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[AT118-e][064][</w:t>
      </w:r>
      <w:proofErr w:type="spellStart"/>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1"/>
      </w:pPr>
      <w:r>
        <w:t>1</w:t>
      </w:r>
      <w:r>
        <w:tab/>
      </w:r>
      <w:r w:rsidR="00F83F3C">
        <w:t>Introduction</w:t>
      </w:r>
    </w:p>
    <w:p w14:paraId="27C07A8F" w14:textId="10208DC0" w:rsidR="00DE7867" w:rsidRDefault="00DE7867" w:rsidP="00CE0424">
      <w:pPr>
        <w:pStyle w:val="a9"/>
      </w:pPr>
      <w:r>
        <w:t>This document addresses the following email discussion:</w:t>
      </w:r>
    </w:p>
    <w:p w14:paraId="4BEAA962" w14:textId="0470FC02" w:rsidR="00DE7867" w:rsidRDefault="00DE7867" w:rsidP="00CE0424">
      <w:pPr>
        <w:pStyle w:val="a9"/>
      </w:pPr>
    </w:p>
    <w:p w14:paraId="50DCD3F6" w14:textId="77777777" w:rsidR="00DE7867" w:rsidRDefault="00DE7867" w:rsidP="00DE7867">
      <w:pPr>
        <w:pStyle w:val="EmailDiscussion"/>
        <w:numPr>
          <w:ilvl w:val="0"/>
          <w:numId w:val="29"/>
        </w:numPr>
        <w:overflowPunct/>
        <w:autoSpaceDE/>
        <w:autoSpaceDN/>
        <w:adjustRightInd/>
        <w:textAlignment w:val="auto"/>
      </w:pPr>
      <w:r>
        <w:t>[AT118-e][064][</w:t>
      </w:r>
      <w:proofErr w:type="spellStart"/>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a9"/>
      </w:pPr>
    </w:p>
    <w:p w14:paraId="66269C2B" w14:textId="20BCF370" w:rsidR="00DE7867" w:rsidRDefault="00DE7867" w:rsidP="00CE0424">
      <w:pPr>
        <w:pStyle w:val="a9"/>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a9"/>
      </w:pPr>
    </w:p>
    <w:p w14:paraId="7C283B1D" w14:textId="3DD725D5" w:rsidR="00F83F3C" w:rsidRDefault="00F83F3C" w:rsidP="00F83F3C">
      <w:pPr>
        <w:pStyle w:val="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21"/>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w:t>
      </w:r>
      <w:proofErr w:type="spellStart"/>
      <w:r w:rsidR="00A12475">
        <w:rPr>
          <w:rFonts w:ascii="Arial" w:hAnsi="Arial"/>
          <w:lang w:eastAsia="zh-CN"/>
        </w:rPr>
        <w:t>th</w:t>
      </w:r>
      <w:proofErr w:type="spell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The solution for this RIL would imply introducing a new AvailabilityCombinationsPerCell-r17 in the form of a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e.g.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aff4"/>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aff7"/>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aff"/>
        <w:numPr>
          <w:ilvl w:val="0"/>
          <w:numId w:val="31"/>
        </w:numPr>
        <w:spacing w:line="259" w:lineRule="auto"/>
        <w:jc w:val="both"/>
        <w:rPr>
          <w:rFonts w:ascii="Arial" w:eastAsia="宋体" w:hAnsi="Arial"/>
          <w:b/>
          <w:sz w:val="20"/>
          <w:szCs w:val="20"/>
          <w:lang w:val="en-US" w:eastAsia="zh-CN"/>
        </w:rPr>
      </w:pPr>
      <w:bookmarkStart w:id="0" w:name="_Toc103012059"/>
      <w:r w:rsidRPr="00A40D21">
        <w:rPr>
          <w:rFonts w:ascii="Arial" w:eastAsia="宋体" w:hAnsi="Arial"/>
          <w:b/>
          <w:sz w:val="20"/>
          <w:szCs w:val="20"/>
          <w:lang w:val="en-US" w:eastAsia="zh-CN"/>
        </w:rPr>
        <w:t>Q</w:t>
      </w:r>
      <w:r>
        <w:rPr>
          <w:rFonts w:ascii="Arial" w:eastAsia="宋体" w:hAnsi="Arial"/>
          <w:b/>
          <w:sz w:val="20"/>
          <w:szCs w:val="20"/>
          <w:lang w:val="en-US" w:eastAsia="zh-CN"/>
        </w:rPr>
        <w:t>1</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宋体" w:hAnsi="Arial"/>
          <w:b/>
          <w:sz w:val="20"/>
          <w:szCs w:val="20"/>
          <w:lang w:val="en-US" w:eastAsia="zh-CN"/>
        </w:rPr>
        <w:t>availabilityCombinationsRBGroups</w:t>
      </w:r>
      <w:proofErr w:type="spellEnd"/>
      <w:r w:rsidR="00BB0149" w:rsidRPr="0092534D">
        <w:rPr>
          <w:rFonts w:ascii="Arial" w:eastAsia="宋体" w:hAnsi="Arial"/>
          <w:b/>
          <w:sz w:val="20"/>
          <w:szCs w:val="20"/>
          <w:lang w:val="en-US" w:eastAsia="zh-CN"/>
        </w:rPr>
        <w:t xml:space="preserve"> and</w:t>
      </w:r>
      <w:r w:rsidRPr="0092534D">
        <w:rPr>
          <w:rFonts w:ascii="Arial" w:eastAsia="宋体" w:hAnsi="Arial"/>
          <w:b/>
          <w:sz w:val="20"/>
          <w:szCs w:val="20"/>
          <w:lang w:val="en-US" w:eastAsia="zh-CN"/>
        </w:rPr>
        <w:t xml:space="preserve"> the legacy Rel.16 </w:t>
      </w:r>
      <w:proofErr w:type="spellStart"/>
      <w:r w:rsidRPr="0092534D">
        <w:rPr>
          <w:rFonts w:ascii="Arial" w:eastAsia="宋体" w:hAnsi="Arial"/>
          <w:b/>
          <w:sz w:val="20"/>
          <w:szCs w:val="20"/>
          <w:lang w:val="en-US" w:eastAsia="zh-CN"/>
        </w:rPr>
        <w:t>AvailabilityCombinationsPerCell</w:t>
      </w:r>
      <w:proofErr w:type="spellEnd"/>
      <w:r w:rsidR="0092534D">
        <w:rPr>
          <w:rFonts w:ascii="Arial" w:eastAsia="宋体" w:hAnsi="Arial"/>
          <w:b/>
          <w:sz w:val="20"/>
          <w:szCs w:val="20"/>
          <w:lang w:val="en-US" w:eastAsia="zh-CN"/>
        </w:rPr>
        <w:t>?</w:t>
      </w:r>
    </w:p>
    <w:p w14:paraId="0B8D17FA" w14:textId="77777777" w:rsidR="00BB0149" w:rsidRDefault="00BB0149" w:rsidP="0092534D">
      <w:pPr>
        <w:pStyle w:val="aff"/>
        <w:spacing w:line="259" w:lineRule="auto"/>
        <w:ind w:left="1440"/>
        <w:jc w:val="both"/>
        <w:rPr>
          <w:rFonts w:ascii="Arial" w:eastAsia="宋体" w:hAnsi="Arial"/>
          <w:b/>
          <w:sz w:val="20"/>
          <w:szCs w:val="20"/>
          <w:lang w:val="en-US" w:eastAsia="zh-CN"/>
        </w:rPr>
      </w:pPr>
    </w:p>
    <w:p w14:paraId="5878823D" w14:textId="77777777" w:rsidR="0092534D" w:rsidRPr="0092534D" w:rsidRDefault="00BB0149" w:rsidP="0092534D">
      <w:pPr>
        <w:pStyle w:val="aff"/>
        <w:numPr>
          <w:ilvl w:val="1"/>
          <w:numId w:val="31"/>
        </w:numPr>
        <w:spacing w:line="259" w:lineRule="auto"/>
        <w:jc w:val="both"/>
        <w:rPr>
          <w:rFonts w:ascii="Arial" w:hAnsi="Arial"/>
          <w:lang w:eastAsia="zh-CN"/>
        </w:rPr>
      </w:pPr>
      <w:r>
        <w:rPr>
          <w:rFonts w:ascii="Arial" w:eastAsia="宋体" w:hAnsi="Arial"/>
          <w:b/>
          <w:sz w:val="20"/>
          <w:szCs w:val="20"/>
          <w:lang w:val="en-US" w:eastAsia="zh-CN"/>
        </w:rPr>
        <w:t xml:space="preserve">This change </w:t>
      </w:r>
      <w:r w:rsidR="0092534D">
        <w:rPr>
          <w:rFonts w:ascii="Arial" w:eastAsia="宋体" w:hAnsi="Arial"/>
          <w:b/>
          <w:sz w:val="20"/>
          <w:szCs w:val="20"/>
          <w:lang w:val="en-US" w:eastAsia="zh-CN"/>
        </w:rPr>
        <w:t xml:space="preserve">would imply </w:t>
      </w:r>
      <w:r w:rsidR="0092534D" w:rsidRPr="0092534D">
        <w:rPr>
          <w:rFonts w:ascii="Arial" w:eastAsia="宋体"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宋体" w:hAnsi="Arial"/>
          <w:b/>
          <w:sz w:val="20"/>
          <w:szCs w:val="20"/>
          <w:lang w:val="en-US" w:eastAsia="zh-CN"/>
        </w:rPr>
        <w:t>availabilityCombinationsRBGroups</w:t>
      </w:r>
      <w:proofErr w:type="spellEnd"/>
      <w:r w:rsidR="0092534D" w:rsidRPr="0092534D">
        <w:rPr>
          <w:rFonts w:ascii="Arial" w:eastAsia="宋体" w:hAnsi="Arial"/>
          <w:b/>
          <w:sz w:val="20"/>
          <w:szCs w:val="20"/>
          <w:lang w:val="en-US" w:eastAsia="zh-CN"/>
        </w:rPr>
        <w:t>) in the form of a Add/</w:t>
      </w:r>
      <w:proofErr w:type="spellStart"/>
      <w:r w:rsidR="0092534D" w:rsidRPr="0092534D">
        <w:rPr>
          <w:rFonts w:ascii="Arial" w:eastAsia="宋体" w:hAnsi="Arial"/>
          <w:b/>
          <w:sz w:val="20"/>
          <w:szCs w:val="20"/>
          <w:lang w:val="en-US" w:eastAsia="zh-CN"/>
        </w:rPr>
        <w:t>ReleaseModList</w:t>
      </w:r>
      <w:proofErr w:type="spellEnd"/>
      <w:r w:rsidR="0092534D" w:rsidRPr="0092534D">
        <w:rPr>
          <w:rFonts w:ascii="Arial" w:eastAsia="宋体" w:hAnsi="Arial"/>
          <w:b/>
          <w:sz w:val="20"/>
          <w:szCs w:val="20"/>
          <w:lang w:val="en-US" w:eastAsia="zh-CN"/>
        </w:rPr>
        <w:t xml:space="preserve"> structure within the </w:t>
      </w:r>
      <w:proofErr w:type="spellStart"/>
      <w:r w:rsidR="0092534D" w:rsidRPr="0092534D">
        <w:rPr>
          <w:rFonts w:ascii="Arial" w:eastAsia="宋体" w:hAnsi="Arial"/>
          <w:b/>
          <w:sz w:val="20"/>
          <w:szCs w:val="20"/>
          <w:lang w:val="en-US" w:eastAsia="zh-CN"/>
        </w:rPr>
        <w:t>AvailabilityIndicator</w:t>
      </w:r>
      <w:proofErr w:type="spellEnd"/>
      <w:r w:rsidR="00EF3895" w:rsidRPr="00A40D21">
        <w:rPr>
          <w:rFonts w:ascii="Arial" w:eastAsia="宋体" w:hAnsi="Arial"/>
          <w:b/>
          <w:sz w:val="20"/>
          <w:szCs w:val="20"/>
          <w:lang w:val="en-US" w:eastAsia="zh-CN"/>
        </w:rPr>
        <w:t xml:space="preserve"> </w:t>
      </w:r>
      <w:bookmarkEnd w:id="0"/>
    </w:p>
    <w:p w14:paraId="635596C2" w14:textId="77777777" w:rsidR="0092534D" w:rsidRPr="0092534D" w:rsidRDefault="0092534D" w:rsidP="0092534D">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92461C" w14:paraId="12B51AC8" w14:textId="77777777" w:rsidTr="00BE0437">
        <w:trPr>
          <w:trHeight w:val="400"/>
        </w:trPr>
        <w:tc>
          <w:tcPr>
            <w:tcW w:w="1413" w:type="dxa"/>
          </w:tcPr>
          <w:p w14:paraId="7F2A902D"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BE0437">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BE0437">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BE0437">
        <w:trPr>
          <w:trHeight w:val="415"/>
        </w:trPr>
        <w:tc>
          <w:tcPr>
            <w:tcW w:w="1413" w:type="dxa"/>
          </w:tcPr>
          <w:p w14:paraId="2CE51385" w14:textId="37A87C0F" w:rsidR="0092461C" w:rsidRDefault="003708A0" w:rsidP="00BE0437">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BE0437">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BE0437">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the  </w:t>
            </w:r>
            <w:r w:rsidRPr="003708A0">
              <w:rPr>
                <w:rFonts w:ascii="Arial" w:hAnsi="Arial" w:cs="Arial"/>
                <w:sz w:val="20"/>
                <w:szCs w:val="20"/>
                <w:lang w:val="en-US"/>
              </w:rPr>
              <w:t>AvailabilityCombinationPerCell-r16</w:t>
            </w:r>
            <w:r>
              <w:rPr>
                <w:rFonts w:ascii="Arial" w:hAnsi="Arial" w:cs="Arial"/>
                <w:sz w:val="20"/>
                <w:szCs w:val="20"/>
                <w:lang w:val="en-US"/>
              </w:rPr>
              <w:t xml:space="preserve"> IE was made extensible if not for the purpose of extending it, e.g., in Rel-17. </w:t>
            </w:r>
          </w:p>
        </w:tc>
      </w:tr>
      <w:tr w:rsidR="0092461C" w14:paraId="78624EF0" w14:textId="77777777" w:rsidTr="00BE0437">
        <w:trPr>
          <w:trHeight w:val="430"/>
        </w:trPr>
        <w:tc>
          <w:tcPr>
            <w:tcW w:w="1413" w:type="dxa"/>
          </w:tcPr>
          <w:p w14:paraId="53C63492" w14:textId="77777777" w:rsidR="0092461C" w:rsidRDefault="0092461C" w:rsidP="00BE0437">
            <w:pPr>
              <w:rPr>
                <w:rFonts w:ascii="Arial" w:eastAsia="等线" w:hAnsi="Arial" w:cs="Arial"/>
                <w:sz w:val="20"/>
                <w:szCs w:val="20"/>
                <w:lang w:val="en-US" w:eastAsia="zh-CN"/>
              </w:rPr>
            </w:pPr>
          </w:p>
        </w:tc>
        <w:tc>
          <w:tcPr>
            <w:tcW w:w="2410" w:type="dxa"/>
          </w:tcPr>
          <w:p w14:paraId="75DB9D3A" w14:textId="77777777" w:rsidR="0092461C" w:rsidRDefault="0092461C" w:rsidP="00BE0437">
            <w:pPr>
              <w:rPr>
                <w:rFonts w:ascii="Arial" w:hAnsi="Arial" w:cs="Arial"/>
                <w:sz w:val="20"/>
                <w:szCs w:val="20"/>
                <w:lang w:val="en-US"/>
              </w:rPr>
            </w:pPr>
          </w:p>
        </w:tc>
        <w:tc>
          <w:tcPr>
            <w:tcW w:w="6302" w:type="dxa"/>
          </w:tcPr>
          <w:p w14:paraId="052BB242" w14:textId="77777777" w:rsidR="0092461C" w:rsidRDefault="0092461C" w:rsidP="00BE0437">
            <w:pPr>
              <w:rPr>
                <w:rFonts w:ascii="Arial" w:eastAsia="等线" w:hAnsi="Arial" w:cs="Arial"/>
                <w:sz w:val="20"/>
                <w:szCs w:val="20"/>
                <w:lang w:val="en-US" w:eastAsia="zh-CN"/>
              </w:rPr>
            </w:pPr>
          </w:p>
        </w:tc>
      </w:tr>
      <w:tr w:rsidR="0092461C" w14:paraId="3F088C79" w14:textId="77777777" w:rsidTr="00BE0437">
        <w:trPr>
          <w:trHeight w:val="415"/>
        </w:trPr>
        <w:tc>
          <w:tcPr>
            <w:tcW w:w="1413" w:type="dxa"/>
          </w:tcPr>
          <w:p w14:paraId="6E7B3988" w14:textId="77777777" w:rsidR="0092461C" w:rsidRDefault="0092461C" w:rsidP="00BE0437">
            <w:pPr>
              <w:rPr>
                <w:rFonts w:ascii="Arial" w:eastAsia="等线" w:hAnsi="Arial" w:cs="Arial"/>
                <w:sz w:val="20"/>
                <w:szCs w:val="20"/>
                <w:lang w:val="en-US" w:eastAsia="zh-CN"/>
              </w:rPr>
            </w:pPr>
          </w:p>
        </w:tc>
        <w:tc>
          <w:tcPr>
            <w:tcW w:w="2410" w:type="dxa"/>
          </w:tcPr>
          <w:p w14:paraId="085B096D" w14:textId="77777777" w:rsidR="0092461C" w:rsidRDefault="0092461C" w:rsidP="00BE0437">
            <w:pPr>
              <w:rPr>
                <w:rFonts w:ascii="Arial" w:eastAsia="等线" w:hAnsi="Arial" w:cs="Arial"/>
                <w:sz w:val="20"/>
                <w:szCs w:val="20"/>
                <w:lang w:val="en-US" w:eastAsia="zh-CN"/>
              </w:rPr>
            </w:pPr>
          </w:p>
        </w:tc>
        <w:tc>
          <w:tcPr>
            <w:tcW w:w="6302" w:type="dxa"/>
          </w:tcPr>
          <w:p w14:paraId="2785472F" w14:textId="77777777" w:rsidR="0092461C" w:rsidRDefault="0092461C" w:rsidP="00BE0437">
            <w:pPr>
              <w:rPr>
                <w:rFonts w:ascii="Arial" w:hAnsi="Arial" w:cs="Arial"/>
                <w:sz w:val="20"/>
                <w:szCs w:val="20"/>
                <w:lang w:val="en-US"/>
              </w:rPr>
            </w:pPr>
          </w:p>
        </w:tc>
      </w:tr>
      <w:tr w:rsidR="0092461C" w14:paraId="38452534" w14:textId="77777777" w:rsidTr="00BE0437">
        <w:trPr>
          <w:trHeight w:val="415"/>
        </w:trPr>
        <w:tc>
          <w:tcPr>
            <w:tcW w:w="1413" w:type="dxa"/>
          </w:tcPr>
          <w:p w14:paraId="4601D2DA" w14:textId="77777777" w:rsidR="0092461C" w:rsidRDefault="0092461C" w:rsidP="00BE0437">
            <w:pPr>
              <w:rPr>
                <w:rFonts w:ascii="Arial" w:eastAsia="等线" w:hAnsi="Arial" w:cs="Arial"/>
                <w:sz w:val="20"/>
                <w:szCs w:val="20"/>
                <w:lang w:val="en-US" w:eastAsia="zh-CN"/>
              </w:rPr>
            </w:pPr>
          </w:p>
        </w:tc>
        <w:tc>
          <w:tcPr>
            <w:tcW w:w="2410" w:type="dxa"/>
          </w:tcPr>
          <w:p w14:paraId="4F02C751" w14:textId="77777777" w:rsidR="0092461C" w:rsidRDefault="0092461C" w:rsidP="00BE0437">
            <w:pPr>
              <w:rPr>
                <w:rFonts w:ascii="Arial" w:eastAsia="等线" w:hAnsi="Arial" w:cs="Arial"/>
                <w:sz w:val="20"/>
                <w:szCs w:val="20"/>
                <w:lang w:val="en-US" w:eastAsia="zh-CN"/>
              </w:rPr>
            </w:pPr>
          </w:p>
        </w:tc>
        <w:tc>
          <w:tcPr>
            <w:tcW w:w="6302" w:type="dxa"/>
          </w:tcPr>
          <w:p w14:paraId="38A54B43" w14:textId="77777777" w:rsidR="0092461C" w:rsidRDefault="0092461C" w:rsidP="00BE0437">
            <w:pPr>
              <w:rPr>
                <w:rFonts w:ascii="Arial" w:hAnsi="Arial" w:cs="Arial"/>
                <w:sz w:val="20"/>
                <w:szCs w:val="20"/>
                <w:lang w:val="en-US"/>
              </w:rPr>
            </w:pPr>
          </w:p>
        </w:tc>
      </w:tr>
      <w:tr w:rsidR="0092461C" w14:paraId="61A44037" w14:textId="77777777" w:rsidTr="00BE0437">
        <w:trPr>
          <w:trHeight w:val="415"/>
        </w:trPr>
        <w:tc>
          <w:tcPr>
            <w:tcW w:w="1413" w:type="dxa"/>
          </w:tcPr>
          <w:p w14:paraId="4FB109E4" w14:textId="77777777" w:rsidR="0092461C" w:rsidRDefault="0092461C" w:rsidP="00BE0437">
            <w:pPr>
              <w:rPr>
                <w:rFonts w:ascii="Arial" w:eastAsia="等线" w:hAnsi="Arial" w:cs="Arial"/>
                <w:sz w:val="20"/>
                <w:szCs w:val="20"/>
                <w:lang w:val="en-US" w:eastAsia="zh-CN"/>
              </w:rPr>
            </w:pPr>
          </w:p>
        </w:tc>
        <w:tc>
          <w:tcPr>
            <w:tcW w:w="2410" w:type="dxa"/>
          </w:tcPr>
          <w:p w14:paraId="55D54D0A" w14:textId="77777777" w:rsidR="0092461C" w:rsidRDefault="0092461C" w:rsidP="00BE0437">
            <w:pPr>
              <w:rPr>
                <w:rFonts w:ascii="Arial" w:eastAsia="等线" w:hAnsi="Arial" w:cs="Arial"/>
                <w:sz w:val="20"/>
                <w:szCs w:val="20"/>
                <w:lang w:val="en-US" w:eastAsia="zh-CN"/>
              </w:rPr>
            </w:pPr>
          </w:p>
        </w:tc>
        <w:tc>
          <w:tcPr>
            <w:tcW w:w="6302" w:type="dxa"/>
          </w:tcPr>
          <w:p w14:paraId="72F950F8" w14:textId="77777777" w:rsidR="0092461C" w:rsidRDefault="0092461C" w:rsidP="00BE0437">
            <w:pPr>
              <w:rPr>
                <w:rFonts w:ascii="Arial" w:eastAsia="等线" w:hAnsi="Arial" w:cs="Arial"/>
                <w:sz w:val="20"/>
                <w:szCs w:val="20"/>
                <w:lang w:val="en-US" w:eastAsia="zh-CN"/>
              </w:rPr>
            </w:pPr>
          </w:p>
        </w:tc>
      </w:tr>
      <w:tr w:rsidR="0092461C" w14:paraId="0C9D510C" w14:textId="77777777" w:rsidTr="00BE0437">
        <w:trPr>
          <w:trHeight w:val="415"/>
        </w:trPr>
        <w:tc>
          <w:tcPr>
            <w:tcW w:w="1413" w:type="dxa"/>
          </w:tcPr>
          <w:p w14:paraId="75405D36" w14:textId="77777777" w:rsidR="0092461C" w:rsidRDefault="0092461C" w:rsidP="00BE0437">
            <w:pPr>
              <w:rPr>
                <w:rFonts w:ascii="Arial" w:hAnsi="Arial" w:cs="Arial"/>
                <w:sz w:val="20"/>
                <w:szCs w:val="20"/>
                <w:lang w:val="en-US"/>
              </w:rPr>
            </w:pPr>
          </w:p>
        </w:tc>
        <w:tc>
          <w:tcPr>
            <w:tcW w:w="2410" w:type="dxa"/>
          </w:tcPr>
          <w:p w14:paraId="4144DBA6" w14:textId="77777777" w:rsidR="0092461C" w:rsidRDefault="0092461C" w:rsidP="00BE0437">
            <w:pPr>
              <w:rPr>
                <w:rFonts w:ascii="Arial" w:hAnsi="Arial" w:cs="Arial"/>
                <w:sz w:val="20"/>
                <w:szCs w:val="20"/>
                <w:lang w:val="en-US"/>
              </w:rPr>
            </w:pPr>
          </w:p>
        </w:tc>
        <w:tc>
          <w:tcPr>
            <w:tcW w:w="6302" w:type="dxa"/>
          </w:tcPr>
          <w:p w14:paraId="09AB530A" w14:textId="77777777" w:rsidR="0092461C" w:rsidRDefault="0092461C" w:rsidP="00BE0437">
            <w:pPr>
              <w:rPr>
                <w:rFonts w:ascii="Arial" w:hAnsi="Arial" w:cs="Arial"/>
                <w:sz w:val="20"/>
                <w:szCs w:val="20"/>
                <w:lang w:val="en-US"/>
              </w:rPr>
            </w:pPr>
          </w:p>
        </w:tc>
      </w:tr>
      <w:tr w:rsidR="0092461C" w14:paraId="0B8657EA" w14:textId="77777777" w:rsidTr="00BE0437">
        <w:trPr>
          <w:trHeight w:val="415"/>
        </w:trPr>
        <w:tc>
          <w:tcPr>
            <w:tcW w:w="1413" w:type="dxa"/>
          </w:tcPr>
          <w:p w14:paraId="0A3AE57F" w14:textId="77777777" w:rsidR="0092461C" w:rsidRDefault="0092461C" w:rsidP="00BE0437">
            <w:pPr>
              <w:rPr>
                <w:rFonts w:ascii="Arial" w:eastAsia="等线" w:hAnsi="Arial" w:cs="Arial"/>
                <w:sz w:val="20"/>
                <w:szCs w:val="20"/>
                <w:lang w:val="en-US" w:eastAsia="zh-CN"/>
              </w:rPr>
            </w:pPr>
          </w:p>
        </w:tc>
        <w:tc>
          <w:tcPr>
            <w:tcW w:w="2410" w:type="dxa"/>
          </w:tcPr>
          <w:p w14:paraId="1082EC17" w14:textId="77777777" w:rsidR="0092461C" w:rsidRDefault="0092461C" w:rsidP="00BE0437">
            <w:pPr>
              <w:rPr>
                <w:rFonts w:ascii="Arial" w:hAnsi="Arial" w:cs="Arial"/>
                <w:sz w:val="20"/>
                <w:szCs w:val="20"/>
                <w:lang w:val="en-US"/>
              </w:rPr>
            </w:pPr>
          </w:p>
        </w:tc>
        <w:tc>
          <w:tcPr>
            <w:tcW w:w="6302" w:type="dxa"/>
          </w:tcPr>
          <w:p w14:paraId="09A7F59E" w14:textId="77777777" w:rsidR="0092461C" w:rsidRDefault="0092461C" w:rsidP="00BE0437">
            <w:pPr>
              <w:rPr>
                <w:rFonts w:ascii="Arial" w:eastAsia="等线" w:hAnsi="Arial" w:cs="Arial"/>
                <w:sz w:val="20"/>
                <w:szCs w:val="20"/>
                <w:lang w:val="en-US" w:eastAsia="zh-CN"/>
              </w:rPr>
            </w:pPr>
          </w:p>
        </w:tc>
      </w:tr>
      <w:tr w:rsidR="0092461C" w14:paraId="54DB727F" w14:textId="77777777" w:rsidTr="00BE0437">
        <w:trPr>
          <w:trHeight w:val="415"/>
        </w:trPr>
        <w:tc>
          <w:tcPr>
            <w:tcW w:w="1413" w:type="dxa"/>
          </w:tcPr>
          <w:p w14:paraId="3BE7513F" w14:textId="77777777" w:rsidR="0092461C" w:rsidRDefault="0092461C" w:rsidP="00BE0437">
            <w:pPr>
              <w:rPr>
                <w:rFonts w:ascii="Arial" w:eastAsia="Malgun Gothic" w:hAnsi="Arial" w:cs="Arial"/>
                <w:sz w:val="20"/>
                <w:szCs w:val="20"/>
                <w:lang w:val="en-US" w:eastAsia="ko-KR"/>
              </w:rPr>
            </w:pPr>
          </w:p>
        </w:tc>
        <w:tc>
          <w:tcPr>
            <w:tcW w:w="2410" w:type="dxa"/>
          </w:tcPr>
          <w:p w14:paraId="3424C24B" w14:textId="77777777" w:rsidR="0092461C" w:rsidRDefault="0092461C" w:rsidP="00BE0437">
            <w:pPr>
              <w:rPr>
                <w:rFonts w:ascii="Arial" w:eastAsia="Malgun Gothic" w:hAnsi="Arial" w:cs="Arial"/>
                <w:sz w:val="20"/>
                <w:szCs w:val="20"/>
                <w:lang w:val="en-US" w:eastAsia="ko-KR"/>
              </w:rPr>
            </w:pPr>
          </w:p>
        </w:tc>
        <w:tc>
          <w:tcPr>
            <w:tcW w:w="6302" w:type="dxa"/>
          </w:tcPr>
          <w:p w14:paraId="013E7A03" w14:textId="77777777" w:rsidR="0092461C" w:rsidRDefault="0092461C" w:rsidP="00BE0437">
            <w:pPr>
              <w:rPr>
                <w:rFonts w:ascii="Arial" w:hAnsi="Arial" w:cs="Arial"/>
                <w:sz w:val="20"/>
                <w:szCs w:val="20"/>
                <w:lang w:val="en-US"/>
              </w:rPr>
            </w:pPr>
          </w:p>
        </w:tc>
      </w:tr>
      <w:tr w:rsidR="0092461C" w14:paraId="76D54F76" w14:textId="77777777" w:rsidTr="00BE0437">
        <w:trPr>
          <w:trHeight w:val="415"/>
        </w:trPr>
        <w:tc>
          <w:tcPr>
            <w:tcW w:w="1413" w:type="dxa"/>
          </w:tcPr>
          <w:p w14:paraId="01C44ED4" w14:textId="77777777" w:rsidR="0092461C" w:rsidRDefault="0092461C" w:rsidP="00BE0437">
            <w:pPr>
              <w:rPr>
                <w:rFonts w:ascii="Arial" w:hAnsi="Arial" w:cs="Arial"/>
                <w:sz w:val="20"/>
                <w:szCs w:val="20"/>
                <w:lang w:val="en-US" w:eastAsia="ko-KR"/>
              </w:rPr>
            </w:pPr>
          </w:p>
        </w:tc>
        <w:tc>
          <w:tcPr>
            <w:tcW w:w="2410" w:type="dxa"/>
          </w:tcPr>
          <w:p w14:paraId="6310CE0A" w14:textId="77777777" w:rsidR="0092461C" w:rsidRDefault="0092461C" w:rsidP="00BE0437">
            <w:pPr>
              <w:rPr>
                <w:rFonts w:ascii="Arial" w:hAnsi="Arial" w:cs="Arial"/>
                <w:sz w:val="20"/>
                <w:szCs w:val="20"/>
                <w:lang w:val="en-US" w:eastAsia="ko-KR"/>
              </w:rPr>
            </w:pPr>
          </w:p>
        </w:tc>
        <w:tc>
          <w:tcPr>
            <w:tcW w:w="6302" w:type="dxa"/>
          </w:tcPr>
          <w:p w14:paraId="16BD4A3A" w14:textId="77777777" w:rsidR="0092461C" w:rsidRDefault="0092461C" w:rsidP="00BE0437">
            <w:pPr>
              <w:rPr>
                <w:rFonts w:ascii="Arial" w:hAnsi="Arial" w:cs="Arial"/>
                <w:sz w:val="20"/>
                <w:szCs w:val="20"/>
                <w:highlight w:val="yellow"/>
                <w:lang w:val="en-US" w:eastAsia="zh-CN"/>
              </w:rPr>
            </w:pPr>
          </w:p>
        </w:tc>
      </w:tr>
      <w:tr w:rsidR="0092461C" w14:paraId="2E62A1AB" w14:textId="77777777" w:rsidTr="00BE0437">
        <w:trPr>
          <w:trHeight w:val="415"/>
        </w:trPr>
        <w:tc>
          <w:tcPr>
            <w:tcW w:w="1413" w:type="dxa"/>
          </w:tcPr>
          <w:p w14:paraId="70564B24" w14:textId="77777777" w:rsidR="0092461C" w:rsidRDefault="0092461C" w:rsidP="00BE0437">
            <w:pPr>
              <w:rPr>
                <w:rFonts w:ascii="Arial" w:hAnsi="Arial" w:cs="Arial"/>
                <w:sz w:val="20"/>
                <w:szCs w:val="20"/>
                <w:lang w:val="en-US" w:eastAsia="zh-CN"/>
              </w:rPr>
            </w:pPr>
          </w:p>
        </w:tc>
        <w:tc>
          <w:tcPr>
            <w:tcW w:w="2410" w:type="dxa"/>
          </w:tcPr>
          <w:p w14:paraId="398D85DC" w14:textId="77777777" w:rsidR="0092461C" w:rsidRDefault="0092461C" w:rsidP="00BE0437">
            <w:pPr>
              <w:rPr>
                <w:rFonts w:ascii="Arial" w:hAnsi="Arial" w:cs="Arial"/>
                <w:sz w:val="20"/>
                <w:szCs w:val="20"/>
                <w:lang w:val="en-US" w:eastAsia="zh-CN"/>
              </w:rPr>
            </w:pPr>
          </w:p>
        </w:tc>
        <w:tc>
          <w:tcPr>
            <w:tcW w:w="6302" w:type="dxa"/>
          </w:tcPr>
          <w:p w14:paraId="0555246A" w14:textId="77777777" w:rsidR="0092461C" w:rsidRDefault="0092461C" w:rsidP="00BE0437">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21"/>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Pr>
          <w:rFonts w:ascii="Arial" w:eastAsia="宋体" w:hAnsi="Arial"/>
          <w:b/>
          <w:sz w:val="20"/>
          <w:szCs w:val="20"/>
          <w:lang w:val="en-US" w:eastAsia="zh-CN"/>
        </w:rPr>
        <w:t>2</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H044</w:t>
      </w:r>
      <w:r w:rsidRPr="0092534D">
        <w:rPr>
          <w:rFonts w:ascii="Arial" w:eastAsia="宋体" w:hAnsi="Arial"/>
          <w:b/>
          <w:sz w:val="20"/>
          <w:szCs w:val="20"/>
          <w:lang w:val="en-US" w:eastAsia="zh-CN"/>
        </w:rPr>
        <w:t>] Do yo</w:t>
      </w:r>
      <w:r>
        <w:rPr>
          <w:rFonts w:ascii="Arial" w:eastAsia="宋体" w:hAnsi="Arial"/>
          <w:b/>
          <w:sz w:val="20"/>
          <w:szCs w:val="20"/>
          <w:lang w:val="en-US" w:eastAsia="zh-CN"/>
        </w:rPr>
        <w:t xml:space="preserve">u believe that </w:t>
      </w:r>
      <w:r w:rsidRPr="003A5B10">
        <w:rPr>
          <w:rFonts w:ascii="Arial" w:eastAsia="宋体"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aff"/>
        <w:spacing w:line="259" w:lineRule="auto"/>
        <w:jc w:val="both"/>
        <w:rPr>
          <w:rFonts w:ascii="Arial" w:eastAsia="宋体" w:hAnsi="Arial"/>
          <w:b/>
          <w:sz w:val="20"/>
          <w:szCs w:val="20"/>
          <w:lang w:val="en-US" w:eastAsia="zh-CN"/>
        </w:rPr>
      </w:pPr>
    </w:p>
    <w:p w14:paraId="3B734F72" w14:textId="6BCD91DD" w:rsidR="003A5B10" w:rsidRPr="00BB0149" w:rsidRDefault="003A5B10" w:rsidP="003A5B10">
      <w:pPr>
        <w:pStyle w:val="aff"/>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would represent in the ASN.1 the case in which the RB set group in not provided (which is considered in the above cited RAN1 agreement</w:t>
      </w:r>
      <w:r>
        <w:rPr>
          <w:rFonts w:ascii="Arial" w:eastAsia="宋体"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aff4"/>
        <w:tblW w:w="10125" w:type="dxa"/>
        <w:tblLook w:val="04A0" w:firstRow="1" w:lastRow="0" w:firstColumn="1" w:lastColumn="0" w:noHBand="0" w:noVBand="1"/>
      </w:tblPr>
      <w:tblGrid>
        <w:gridCol w:w="1413"/>
        <w:gridCol w:w="2410"/>
        <w:gridCol w:w="6302"/>
      </w:tblGrid>
      <w:tr w:rsidR="003A5B10" w14:paraId="1D1F68BF" w14:textId="77777777" w:rsidTr="00BE0437">
        <w:trPr>
          <w:trHeight w:val="400"/>
        </w:trPr>
        <w:tc>
          <w:tcPr>
            <w:tcW w:w="1413" w:type="dxa"/>
          </w:tcPr>
          <w:p w14:paraId="6B07395B"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BE0437">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BE0437">
        <w:trPr>
          <w:trHeight w:val="415"/>
        </w:trPr>
        <w:tc>
          <w:tcPr>
            <w:tcW w:w="1413" w:type="dxa"/>
          </w:tcPr>
          <w:p w14:paraId="5902371C" w14:textId="09254945" w:rsidR="003A5B10" w:rsidRDefault="003D3DFB" w:rsidP="00BE0437">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BE0437">
            <w:pPr>
              <w:rPr>
                <w:rFonts w:ascii="Arial" w:hAnsi="Arial" w:cs="Arial"/>
                <w:sz w:val="20"/>
                <w:szCs w:val="20"/>
                <w:lang w:val="en-US"/>
              </w:rPr>
            </w:pPr>
          </w:p>
        </w:tc>
      </w:tr>
      <w:tr w:rsidR="003A5B10" w14:paraId="2AFC3C8C" w14:textId="77777777" w:rsidTr="00BE0437">
        <w:trPr>
          <w:trHeight w:val="430"/>
        </w:trPr>
        <w:tc>
          <w:tcPr>
            <w:tcW w:w="1413" w:type="dxa"/>
          </w:tcPr>
          <w:p w14:paraId="68D8523C" w14:textId="77777777" w:rsidR="003A5B10" w:rsidRDefault="003A5B10" w:rsidP="00BE0437">
            <w:pPr>
              <w:rPr>
                <w:rFonts w:ascii="Arial" w:eastAsia="等线" w:hAnsi="Arial" w:cs="Arial"/>
                <w:sz w:val="20"/>
                <w:szCs w:val="20"/>
                <w:lang w:val="en-US" w:eastAsia="zh-CN"/>
              </w:rPr>
            </w:pPr>
          </w:p>
        </w:tc>
        <w:tc>
          <w:tcPr>
            <w:tcW w:w="2410" w:type="dxa"/>
          </w:tcPr>
          <w:p w14:paraId="4DD7A754" w14:textId="77777777" w:rsidR="003A5B10" w:rsidRDefault="003A5B10" w:rsidP="00BE0437">
            <w:pPr>
              <w:rPr>
                <w:rFonts w:ascii="Arial" w:hAnsi="Arial" w:cs="Arial"/>
                <w:sz w:val="20"/>
                <w:szCs w:val="20"/>
                <w:lang w:val="en-US"/>
              </w:rPr>
            </w:pPr>
          </w:p>
        </w:tc>
        <w:tc>
          <w:tcPr>
            <w:tcW w:w="6302" w:type="dxa"/>
          </w:tcPr>
          <w:p w14:paraId="653B320E" w14:textId="77777777" w:rsidR="003A5B10" w:rsidRDefault="003A5B10" w:rsidP="00BE0437">
            <w:pPr>
              <w:rPr>
                <w:rFonts w:ascii="Arial" w:eastAsia="等线" w:hAnsi="Arial" w:cs="Arial"/>
                <w:sz w:val="20"/>
                <w:szCs w:val="20"/>
                <w:lang w:val="en-US" w:eastAsia="zh-CN"/>
              </w:rPr>
            </w:pPr>
          </w:p>
        </w:tc>
      </w:tr>
      <w:tr w:rsidR="003A5B10" w14:paraId="610E4CE7" w14:textId="77777777" w:rsidTr="00BE0437">
        <w:trPr>
          <w:trHeight w:val="415"/>
        </w:trPr>
        <w:tc>
          <w:tcPr>
            <w:tcW w:w="1413" w:type="dxa"/>
          </w:tcPr>
          <w:p w14:paraId="29AB8B32" w14:textId="77777777" w:rsidR="003A5B10" w:rsidRDefault="003A5B10" w:rsidP="00BE0437">
            <w:pPr>
              <w:rPr>
                <w:rFonts w:ascii="Arial" w:eastAsia="等线" w:hAnsi="Arial" w:cs="Arial"/>
                <w:sz w:val="20"/>
                <w:szCs w:val="20"/>
                <w:lang w:val="en-US" w:eastAsia="zh-CN"/>
              </w:rPr>
            </w:pPr>
          </w:p>
        </w:tc>
        <w:tc>
          <w:tcPr>
            <w:tcW w:w="2410" w:type="dxa"/>
          </w:tcPr>
          <w:p w14:paraId="3507C9D1" w14:textId="77777777" w:rsidR="003A5B10" w:rsidRDefault="003A5B10" w:rsidP="00BE0437">
            <w:pPr>
              <w:rPr>
                <w:rFonts w:ascii="Arial" w:eastAsia="等线" w:hAnsi="Arial" w:cs="Arial"/>
                <w:sz w:val="20"/>
                <w:szCs w:val="20"/>
                <w:lang w:val="en-US" w:eastAsia="zh-CN"/>
              </w:rPr>
            </w:pPr>
          </w:p>
        </w:tc>
        <w:tc>
          <w:tcPr>
            <w:tcW w:w="6302" w:type="dxa"/>
          </w:tcPr>
          <w:p w14:paraId="06D629CD" w14:textId="77777777" w:rsidR="003A5B10" w:rsidRDefault="003A5B10" w:rsidP="00BE0437">
            <w:pPr>
              <w:rPr>
                <w:rFonts w:ascii="Arial" w:hAnsi="Arial" w:cs="Arial"/>
                <w:sz w:val="20"/>
                <w:szCs w:val="20"/>
                <w:lang w:val="en-US"/>
              </w:rPr>
            </w:pPr>
          </w:p>
        </w:tc>
      </w:tr>
      <w:tr w:rsidR="003A5B10" w14:paraId="198B9C1B" w14:textId="77777777" w:rsidTr="00BE0437">
        <w:trPr>
          <w:trHeight w:val="415"/>
        </w:trPr>
        <w:tc>
          <w:tcPr>
            <w:tcW w:w="1413" w:type="dxa"/>
          </w:tcPr>
          <w:p w14:paraId="7CA912EE" w14:textId="77777777" w:rsidR="003A5B10" w:rsidRDefault="003A5B10" w:rsidP="00BE0437">
            <w:pPr>
              <w:rPr>
                <w:rFonts w:ascii="Arial" w:eastAsia="等线" w:hAnsi="Arial" w:cs="Arial"/>
                <w:sz w:val="20"/>
                <w:szCs w:val="20"/>
                <w:lang w:val="en-US" w:eastAsia="zh-CN"/>
              </w:rPr>
            </w:pPr>
          </w:p>
        </w:tc>
        <w:tc>
          <w:tcPr>
            <w:tcW w:w="2410" w:type="dxa"/>
          </w:tcPr>
          <w:p w14:paraId="7D482C91" w14:textId="77777777" w:rsidR="003A5B10" w:rsidRDefault="003A5B10" w:rsidP="00BE0437">
            <w:pPr>
              <w:rPr>
                <w:rFonts w:ascii="Arial" w:eastAsia="等线" w:hAnsi="Arial" w:cs="Arial"/>
                <w:sz w:val="20"/>
                <w:szCs w:val="20"/>
                <w:lang w:val="en-US" w:eastAsia="zh-CN"/>
              </w:rPr>
            </w:pPr>
          </w:p>
        </w:tc>
        <w:tc>
          <w:tcPr>
            <w:tcW w:w="6302" w:type="dxa"/>
          </w:tcPr>
          <w:p w14:paraId="54E2BD79" w14:textId="77777777" w:rsidR="003A5B10" w:rsidRDefault="003A5B10" w:rsidP="00BE0437">
            <w:pPr>
              <w:rPr>
                <w:rFonts w:ascii="Arial" w:hAnsi="Arial" w:cs="Arial"/>
                <w:sz w:val="20"/>
                <w:szCs w:val="20"/>
                <w:lang w:val="en-US"/>
              </w:rPr>
            </w:pPr>
          </w:p>
        </w:tc>
      </w:tr>
      <w:tr w:rsidR="003A5B10" w14:paraId="49425671" w14:textId="77777777" w:rsidTr="00BE0437">
        <w:trPr>
          <w:trHeight w:val="415"/>
        </w:trPr>
        <w:tc>
          <w:tcPr>
            <w:tcW w:w="1413" w:type="dxa"/>
          </w:tcPr>
          <w:p w14:paraId="1BF086C9" w14:textId="77777777" w:rsidR="003A5B10" w:rsidRDefault="003A5B10" w:rsidP="00BE0437">
            <w:pPr>
              <w:rPr>
                <w:rFonts w:ascii="Arial" w:eastAsia="等线" w:hAnsi="Arial" w:cs="Arial"/>
                <w:sz w:val="20"/>
                <w:szCs w:val="20"/>
                <w:lang w:val="en-US" w:eastAsia="zh-CN"/>
              </w:rPr>
            </w:pPr>
          </w:p>
        </w:tc>
        <w:tc>
          <w:tcPr>
            <w:tcW w:w="2410" w:type="dxa"/>
          </w:tcPr>
          <w:p w14:paraId="756F91BA" w14:textId="77777777" w:rsidR="003A5B10" w:rsidRDefault="003A5B10" w:rsidP="00BE0437">
            <w:pPr>
              <w:rPr>
                <w:rFonts w:ascii="Arial" w:eastAsia="等线" w:hAnsi="Arial" w:cs="Arial"/>
                <w:sz w:val="20"/>
                <w:szCs w:val="20"/>
                <w:lang w:val="en-US" w:eastAsia="zh-CN"/>
              </w:rPr>
            </w:pPr>
          </w:p>
        </w:tc>
        <w:tc>
          <w:tcPr>
            <w:tcW w:w="6302" w:type="dxa"/>
          </w:tcPr>
          <w:p w14:paraId="54367C10" w14:textId="77777777" w:rsidR="003A5B10" w:rsidRDefault="003A5B10" w:rsidP="00BE0437">
            <w:pPr>
              <w:rPr>
                <w:rFonts w:ascii="Arial" w:eastAsia="等线" w:hAnsi="Arial" w:cs="Arial"/>
                <w:sz w:val="20"/>
                <w:szCs w:val="20"/>
                <w:lang w:val="en-US" w:eastAsia="zh-CN"/>
              </w:rPr>
            </w:pPr>
          </w:p>
        </w:tc>
      </w:tr>
      <w:tr w:rsidR="003A5B10" w14:paraId="46BD682C" w14:textId="77777777" w:rsidTr="00BE0437">
        <w:trPr>
          <w:trHeight w:val="415"/>
        </w:trPr>
        <w:tc>
          <w:tcPr>
            <w:tcW w:w="1413" w:type="dxa"/>
          </w:tcPr>
          <w:p w14:paraId="10FB04B8" w14:textId="77777777" w:rsidR="003A5B10" w:rsidRDefault="003A5B10" w:rsidP="00BE0437">
            <w:pPr>
              <w:rPr>
                <w:rFonts w:ascii="Arial" w:hAnsi="Arial" w:cs="Arial"/>
                <w:sz w:val="20"/>
                <w:szCs w:val="20"/>
                <w:lang w:val="en-US"/>
              </w:rPr>
            </w:pPr>
          </w:p>
        </w:tc>
        <w:tc>
          <w:tcPr>
            <w:tcW w:w="2410" w:type="dxa"/>
          </w:tcPr>
          <w:p w14:paraId="08F0CE41" w14:textId="77777777" w:rsidR="003A5B10" w:rsidRDefault="003A5B10" w:rsidP="00BE0437">
            <w:pPr>
              <w:rPr>
                <w:rFonts w:ascii="Arial" w:hAnsi="Arial" w:cs="Arial"/>
                <w:sz w:val="20"/>
                <w:szCs w:val="20"/>
                <w:lang w:val="en-US"/>
              </w:rPr>
            </w:pPr>
          </w:p>
        </w:tc>
        <w:tc>
          <w:tcPr>
            <w:tcW w:w="6302" w:type="dxa"/>
          </w:tcPr>
          <w:p w14:paraId="19254B10" w14:textId="77777777" w:rsidR="003A5B10" w:rsidRDefault="003A5B10" w:rsidP="00BE0437">
            <w:pPr>
              <w:rPr>
                <w:rFonts w:ascii="Arial" w:hAnsi="Arial" w:cs="Arial"/>
                <w:sz w:val="20"/>
                <w:szCs w:val="20"/>
                <w:lang w:val="en-US"/>
              </w:rPr>
            </w:pPr>
          </w:p>
        </w:tc>
      </w:tr>
      <w:tr w:rsidR="003A5B10" w14:paraId="2AE46336" w14:textId="77777777" w:rsidTr="00BE0437">
        <w:trPr>
          <w:trHeight w:val="415"/>
        </w:trPr>
        <w:tc>
          <w:tcPr>
            <w:tcW w:w="1413" w:type="dxa"/>
          </w:tcPr>
          <w:p w14:paraId="6B524523" w14:textId="77777777" w:rsidR="003A5B10" w:rsidRDefault="003A5B10" w:rsidP="00BE0437">
            <w:pPr>
              <w:rPr>
                <w:rFonts w:ascii="Arial" w:eastAsia="等线" w:hAnsi="Arial" w:cs="Arial"/>
                <w:sz w:val="20"/>
                <w:szCs w:val="20"/>
                <w:lang w:val="en-US" w:eastAsia="zh-CN"/>
              </w:rPr>
            </w:pPr>
          </w:p>
        </w:tc>
        <w:tc>
          <w:tcPr>
            <w:tcW w:w="2410" w:type="dxa"/>
          </w:tcPr>
          <w:p w14:paraId="4E3331CC" w14:textId="77777777" w:rsidR="003A5B10" w:rsidRDefault="003A5B10" w:rsidP="00BE0437">
            <w:pPr>
              <w:rPr>
                <w:rFonts w:ascii="Arial" w:hAnsi="Arial" w:cs="Arial"/>
                <w:sz w:val="20"/>
                <w:szCs w:val="20"/>
                <w:lang w:val="en-US"/>
              </w:rPr>
            </w:pPr>
          </w:p>
        </w:tc>
        <w:tc>
          <w:tcPr>
            <w:tcW w:w="6302" w:type="dxa"/>
          </w:tcPr>
          <w:p w14:paraId="1D0A301C" w14:textId="77777777" w:rsidR="003A5B10" w:rsidRDefault="003A5B10" w:rsidP="00BE0437">
            <w:pPr>
              <w:rPr>
                <w:rFonts w:ascii="Arial" w:eastAsia="等线" w:hAnsi="Arial" w:cs="Arial"/>
                <w:sz w:val="20"/>
                <w:szCs w:val="20"/>
                <w:lang w:val="en-US" w:eastAsia="zh-CN"/>
              </w:rPr>
            </w:pPr>
          </w:p>
        </w:tc>
      </w:tr>
      <w:tr w:rsidR="003A5B10" w14:paraId="4AAC4B02" w14:textId="77777777" w:rsidTr="00BE0437">
        <w:trPr>
          <w:trHeight w:val="415"/>
        </w:trPr>
        <w:tc>
          <w:tcPr>
            <w:tcW w:w="1413" w:type="dxa"/>
          </w:tcPr>
          <w:p w14:paraId="16BEDB92" w14:textId="77777777" w:rsidR="003A5B10" w:rsidRDefault="003A5B10" w:rsidP="00BE0437">
            <w:pPr>
              <w:rPr>
                <w:rFonts w:ascii="Arial" w:eastAsia="Malgun Gothic" w:hAnsi="Arial" w:cs="Arial"/>
                <w:sz w:val="20"/>
                <w:szCs w:val="20"/>
                <w:lang w:val="en-US" w:eastAsia="ko-KR"/>
              </w:rPr>
            </w:pPr>
          </w:p>
        </w:tc>
        <w:tc>
          <w:tcPr>
            <w:tcW w:w="2410" w:type="dxa"/>
          </w:tcPr>
          <w:p w14:paraId="32FA386C" w14:textId="77777777" w:rsidR="003A5B10" w:rsidRDefault="003A5B10" w:rsidP="00BE0437">
            <w:pPr>
              <w:rPr>
                <w:rFonts w:ascii="Arial" w:eastAsia="Malgun Gothic" w:hAnsi="Arial" w:cs="Arial"/>
                <w:sz w:val="20"/>
                <w:szCs w:val="20"/>
                <w:lang w:val="en-US" w:eastAsia="ko-KR"/>
              </w:rPr>
            </w:pPr>
          </w:p>
        </w:tc>
        <w:tc>
          <w:tcPr>
            <w:tcW w:w="6302" w:type="dxa"/>
          </w:tcPr>
          <w:p w14:paraId="44534C8B" w14:textId="77777777" w:rsidR="003A5B10" w:rsidRDefault="003A5B10" w:rsidP="00BE0437">
            <w:pPr>
              <w:rPr>
                <w:rFonts w:ascii="Arial" w:hAnsi="Arial" w:cs="Arial"/>
                <w:sz w:val="20"/>
                <w:szCs w:val="20"/>
                <w:lang w:val="en-US"/>
              </w:rPr>
            </w:pPr>
          </w:p>
        </w:tc>
      </w:tr>
      <w:tr w:rsidR="003A5B10" w14:paraId="2A4D2B3B" w14:textId="77777777" w:rsidTr="00BE0437">
        <w:trPr>
          <w:trHeight w:val="415"/>
        </w:trPr>
        <w:tc>
          <w:tcPr>
            <w:tcW w:w="1413" w:type="dxa"/>
          </w:tcPr>
          <w:p w14:paraId="4EC675C0" w14:textId="77777777" w:rsidR="003A5B10" w:rsidRDefault="003A5B10" w:rsidP="00BE0437">
            <w:pPr>
              <w:rPr>
                <w:rFonts w:ascii="Arial" w:hAnsi="Arial" w:cs="Arial"/>
                <w:sz w:val="20"/>
                <w:szCs w:val="20"/>
                <w:lang w:val="en-US" w:eastAsia="ko-KR"/>
              </w:rPr>
            </w:pPr>
          </w:p>
        </w:tc>
        <w:tc>
          <w:tcPr>
            <w:tcW w:w="2410" w:type="dxa"/>
          </w:tcPr>
          <w:p w14:paraId="2EA0216A" w14:textId="77777777" w:rsidR="003A5B10" w:rsidRDefault="003A5B10" w:rsidP="00BE0437">
            <w:pPr>
              <w:rPr>
                <w:rFonts w:ascii="Arial" w:hAnsi="Arial" w:cs="Arial"/>
                <w:sz w:val="20"/>
                <w:szCs w:val="20"/>
                <w:lang w:val="en-US" w:eastAsia="ko-KR"/>
              </w:rPr>
            </w:pPr>
          </w:p>
        </w:tc>
        <w:tc>
          <w:tcPr>
            <w:tcW w:w="6302" w:type="dxa"/>
          </w:tcPr>
          <w:p w14:paraId="502EB11B" w14:textId="77777777" w:rsidR="003A5B10" w:rsidRDefault="003A5B10" w:rsidP="00BE0437">
            <w:pPr>
              <w:rPr>
                <w:rFonts w:ascii="Arial" w:hAnsi="Arial" w:cs="Arial"/>
                <w:sz w:val="20"/>
                <w:szCs w:val="20"/>
                <w:highlight w:val="yellow"/>
                <w:lang w:val="en-US" w:eastAsia="zh-CN"/>
              </w:rPr>
            </w:pPr>
          </w:p>
        </w:tc>
      </w:tr>
      <w:tr w:rsidR="003A5B10" w14:paraId="604DE881" w14:textId="77777777" w:rsidTr="00BE0437">
        <w:trPr>
          <w:trHeight w:val="415"/>
        </w:trPr>
        <w:tc>
          <w:tcPr>
            <w:tcW w:w="1413" w:type="dxa"/>
          </w:tcPr>
          <w:p w14:paraId="6D8048C7" w14:textId="77777777" w:rsidR="003A5B10" w:rsidRDefault="003A5B10" w:rsidP="00BE0437">
            <w:pPr>
              <w:rPr>
                <w:rFonts w:ascii="Arial" w:hAnsi="Arial" w:cs="Arial"/>
                <w:sz w:val="20"/>
                <w:szCs w:val="20"/>
                <w:lang w:val="en-US" w:eastAsia="zh-CN"/>
              </w:rPr>
            </w:pPr>
          </w:p>
        </w:tc>
        <w:tc>
          <w:tcPr>
            <w:tcW w:w="2410" w:type="dxa"/>
          </w:tcPr>
          <w:p w14:paraId="6D74EC08" w14:textId="77777777" w:rsidR="003A5B10" w:rsidRDefault="003A5B10" w:rsidP="00BE0437">
            <w:pPr>
              <w:rPr>
                <w:rFonts w:ascii="Arial" w:hAnsi="Arial" w:cs="Arial"/>
                <w:sz w:val="20"/>
                <w:szCs w:val="20"/>
                <w:lang w:val="en-US" w:eastAsia="zh-CN"/>
              </w:rPr>
            </w:pPr>
          </w:p>
        </w:tc>
        <w:tc>
          <w:tcPr>
            <w:tcW w:w="6302" w:type="dxa"/>
          </w:tcPr>
          <w:p w14:paraId="398FE4EB" w14:textId="77777777" w:rsidR="003A5B10" w:rsidRDefault="003A5B10" w:rsidP="00BE0437">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21"/>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aff4"/>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aff"/>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 xml:space="preserve">SEQUENCE (SIZE (1..maxNrofRbSets-r17))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D14C07">
      <w:pPr>
        <w:pStyle w:val="aff"/>
        <w:numPr>
          <w:ilvl w:val="0"/>
          <w:numId w:val="31"/>
        </w:numPr>
        <w:spacing w:line="259" w:lineRule="auto"/>
        <w:jc w:val="both"/>
        <w:rPr>
          <w:rFonts w:ascii="Arial" w:eastAsia="宋体" w:hAnsi="Arial"/>
          <w:b/>
          <w:sz w:val="20"/>
          <w:szCs w:val="20"/>
          <w:lang w:val="en-US" w:eastAsia="zh-CN"/>
        </w:rPr>
      </w:pPr>
      <w:r w:rsidRPr="000218E9">
        <w:rPr>
          <w:rFonts w:ascii="Arial" w:eastAsia="宋体" w:hAnsi="Arial"/>
          <w:b/>
          <w:sz w:val="20"/>
          <w:szCs w:val="20"/>
          <w:lang w:val="en-US" w:eastAsia="zh-CN"/>
        </w:rPr>
        <w:t xml:space="preserve">Q3: [H045] Do you believe that the </w:t>
      </w:r>
      <w:proofErr w:type="spellStart"/>
      <w:r w:rsidRPr="000218E9">
        <w:rPr>
          <w:rFonts w:ascii="Arial" w:eastAsia="宋体" w:hAnsi="Arial"/>
          <w:b/>
          <w:sz w:val="20"/>
          <w:szCs w:val="20"/>
          <w:lang w:val="en-US" w:eastAsia="zh-CN"/>
        </w:rPr>
        <w:t>rbSets</w:t>
      </w:r>
      <w:proofErr w:type="spellEnd"/>
      <w:r w:rsidRPr="000218E9">
        <w:rPr>
          <w:rFonts w:ascii="Arial" w:eastAsia="宋体"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aff"/>
        <w:spacing w:line="259" w:lineRule="auto"/>
        <w:jc w:val="both"/>
        <w:rPr>
          <w:rFonts w:ascii="Arial" w:eastAsia="宋体" w:hAnsi="Arial"/>
          <w:b/>
          <w:sz w:val="20"/>
          <w:szCs w:val="20"/>
          <w:lang w:val="en-US" w:eastAsia="zh-CN"/>
        </w:rPr>
      </w:pPr>
    </w:p>
    <w:p w14:paraId="6120664A" w14:textId="2C258E2A" w:rsidR="000218E9" w:rsidRPr="00BB0149" w:rsidRDefault="000218E9" w:rsidP="000218E9">
      <w:pPr>
        <w:pStyle w:val="aff"/>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 xml:space="preserve">would represent in the ASN.1 </w:t>
      </w:r>
      <w:r>
        <w:rPr>
          <w:rFonts w:ascii="Arial" w:eastAsia="宋体"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aff4"/>
        <w:tblW w:w="10125" w:type="dxa"/>
        <w:tblLook w:val="04A0" w:firstRow="1" w:lastRow="0" w:firstColumn="1" w:lastColumn="0" w:noHBand="0" w:noVBand="1"/>
      </w:tblPr>
      <w:tblGrid>
        <w:gridCol w:w="1413"/>
        <w:gridCol w:w="2410"/>
        <w:gridCol w:w="6302"/>
      </w:tblGrid>
      <w:tr w:rsidR="000218E9" w14:paraId="0DDEB0C0" w14:textId="77777777" w:rsidTr="00BE0437">
        <w:trPr>
          <w:trHeight w:val="400"/>
        </w:trPr>
        <w:tc>
          <w:tcPr>
            <w:tcW w:w="1413" w:type="dxa"/>
          </w:tcPr>
          <w:p w14:paraId="48866D63"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BE0437">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BE0437">
        <w:trPr>
          <w:trHeight w:val="415"/>
        </w:trPr>
        <w:tc>
          <w:tcPr>
            <w:tcW w:w="1413" w:type="dxa"/>
          </w:tcPr>
          <w:p w14:paraId="332F7C7C" w14:textId="56D0538A" w:rsidR="000218E9" w:rsidRDefault="000B1A91" w:rsidP="00BE0437">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BE0437">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BE0437">
        <w:trPr>
          <w:trHeight w:val="430"/>
        </w:trPr>
        <w:tc>
          <w:tcPr>
            <w:tcW w:w="1413" w:type="dxa"/>
          </w:tcPr>
          <w:p w14:paraId="5917C2E1" w14:textId="77777777" w:rsidR="000218E9" w:rsidRDefault="000218E9" w:rsidP="00BE0437">
            <w:pPr>
              <w:rPr>
                <w:rFonts w:ascii="Arial" w:eastAsia="等线" w:hAnsi="Arial" w:cs="Arial"/>
                <w:sz w:val="20"/>
                <w:szCs w:val="20"/>
                <w:lang w:val="en-US" w:eastAsia="zh-CN"/>
              </w:rPr>
            </w:pPr>
          </w:p>
        </w:tc>
        <w:tc>
          <w:tcPr>
            <w:tcW w:w="2410" w:type="dxa"/>
          </w:tcPr>
          <w:p w14:paraId="7F9C22A7" w14:textId="77777777" w:rsidR="000218E9" w:rsidRDefault="000218E9" w:rsidP="00BE0437">
            <w:pPr>
              <w:rPr>
                <w:rFonts w:ascii="Arial" w:hAnsi="Arial" w:cs="Arial"/>
                <w:sz w:val="20"/>
                <w:szCs w:val="20"/>
                <w:lang w:val="en-US"/>
              </w:rPr>
            </w:pPr>
          </w:p>
        </w:tc>
        <w:tc>
          <w:tcPr>
            <w:tcW w:w="6302" w:type="dxa"/>
          </w:tcPr>
          <w:p w14:paraId="23EA569B" w14:textId="77777777" w:rsidR="000218E9" w:rsidRDefault="000218E9" w:rsidP="00BE0437">
            <w:pPr>
              <w:rPr>
                <w:rFonts w:ascii="Arial" w:eastAsia="等线" w:hAnsi="Arial" w:cs="Arial"/>
                <w:sz w:val="20"/>
                <w:szCs w:val="20"/>
                <w:lang w:val="en-US" w:eastAsia="zh-CN"/>
              </w:rPr>
            </w:pPr>
          </w:p>
        </w:tc>
      </w:tr>
      <w:tr w:rsidR="000218E9" w14:paraId="5E221BCA" w14:textId="77777777" w:rsidTr="00BE0437">
        <w:trPr>
          <w:trHeight w:val="415"/>
        </w:trPr>
        <w:tc>
          <w:tcPr>
            <w:tcW w:w="1413" w:type="dxa"/>
          </w:tcPr>
          <w:p w14:paraId="301753AF" w14:textId="77777777" w:rsidR="000218E9" w:rsidRDefault="000218E9" w:rsidP="00BE0437">
            <w:pPr>
              <w:rPr>
                <w:rFonts w:ascii="Arial" w:eastAsia="等线" w:hAnsi="Arial" w:cs="Arial"/>
                <w:sz w:val="20"/>
                <w:szCs w:val="20"/>
                <w:lang w:val="en-US" w:eastAsia="zh-CN"/>
              </w:rPr>
            </w:pPr>
          </w:p>
        </w:tc>
        <w:tc>
          <w:tcPr>
            <w:tcW w:w="2410" w:type="dxa"/>
          </w:tcPr>
          <w:p w14:paraId="09F2401D" w14:textId="77777777" w:rsidR="000218E9" w:rsidRDefault="000218E9" w:rsidP="00BE0437">
            <w:pPr>
              <w:rPr>
                <w:rFonts w:ascii="Arial" w:eastAsia="等线" w:hAnsi="Arial" w:cs="Arial"/>
                <w:sz w:val="20"/>
                <w:szCs w:val="20"/>
                <w:lang w:val="en-US" w:eastAsia="zh-CN"/>
              </w:rPr>
            </w:pPr>
          </w:p>
        </w:tc>
        <w:tc>
          <w:tcPr>
            <w:tcW w:w="6302" w:type="dxa"/>
          </w:tcPr>
          <w:p w14:paraId="2D923C5A" w14:textId="77777777" w:rsidR="000218E9" w:rsidRDefault="000218E9" w:rsidP="00BE0437">
            <w:pPr>
              <w:rPr>
                <w:rFonts w:ascii="Arial" w:hAnsi="Arial" w:cs="Arial"/>
                <w:sz w:val="20"/>
                <w:szCs w:val="20"/>
                <w:lang w:val="en-US"/>
              </w:rPr>
            </w:pPr>
          </w:p>
        </w:tc>
      </w:tr>
      <w:tr w:rsidR="000218E9" w14:paraId="4F2BE856" w14:textId="77777777" w:rsidTr="00BE0437">
        <w:trPr>
          <w:trHeight w:val="415"/>
        </w:trPr>
        <w:tc>
          <w:tcPr>
            <w:tcW w:w="1413" w:type="dxa"/>
          </w:tcPr>
          <w:p w14:paraId="5D90FF14" w14:textId="77777777" w:rsidR="000218E9" w:rsidRDefault="000218E9" w:rsidP="00BE0437">
            <w:pPr>
              <w:rPr>
                <w:rFonts w:ascii="Arial" w:eastAsia="等线" w:hAnsi="Arial" w:cs="Arial"/>
                <w:sz w:val="20"/>
                <w:szCs w:val="20"/>
                <w:lang w:val="en-US" w:eastAsia="zh-CN"/>
              </w:rPr>
            </w:pPr>
          </w:p>
        </w:tc>
        <w:tc>
          <w:tcPr>
            <w:tcW w:w="2410" w:type="dxa"/>
          </w:tcPr>
          <w:p w14:paraId="1E969548" w14:textId="77777777" w:rsidR="000218E9" w:rsidRDefault="000218E9" w:rsidP="00BE0437">
            <w:pPr>
              <w:rPr>
                <w:rFonts w:ascii="Arial" w:eastAsia="等线" w:hAnsi="Arial" w:cs="Arial"/>
                <w:sz w:val="20"/>
                <w:szCs w:val="20"/>
                <w:lang w:val="en-US" w:eastAsia="zh-CN"/>
              </w:rPr>
            </w:pPr>
          </w:p>
        </w:tc>
        <w:tc>
          <w:tcPr>
            <w:tcW w:w="6302" w:type="dxa"/>
          </w:tcPr>
          <w:p w14:paraId="11E9BE08" w14:textId="77777777" w:rsidR="000218E9" w:rsidRDefault="000218E9" w:rsidP="00BE0437">
            <w:pPr>
              <w:rPr>
                <w:rFonts w:ascii="Arial" w:hAnsi="Arial" w:cs="Arial"/>
                <w:sz w:val="20"/>
                <w:szCs w:val="20"/>
                <w:lang w:val="en-US"/>
              </w:rPr>
            </w:pPr>
          </w:p>
        </w:tc>
      </w:tr>
      <w:tr w:rsidR="000218E9" w14:paraId="769E4AED" w14:textId="77777777" w:rsidTr="00BE0437">
        <w:trPr>
          <w:trHeight w:val="415"/>
        </w:trPr>
        <w:tc>
          <w:tcPr>
            <w:tcW w:w="1413" w:type="dxa"/>
          </w:tcPr>
          <w:p w14:paraId="627D0441" w14:textId="77777777" w:rsidR="000218E9" w:rsidRDefault="000218E9" w:rsidP="00BE0437">
            <w:pPr>
              <w:rPr>
                <w:rFonts w:ascii="Arial" w:eastAsia="等线" w:hAnsi="Arial" w:cs="Arial"/>
                <w:sz w:val="20"/>
                <w:szCs w:val="20"/>
                <w:lang w:val="en-US" w:eastAsia="zh-CN"/>
              </w:rPr>
            </w:pPr>
          </w:p>
        </w:tc>
        <w:tc>
          <w:tcPr>
            <w:tcW w:w="2410" w:type="dxa"/>
          </w:tcPr>
          <w:p w14:paraId="711929B8" w14:textId="77777777" w:rsidR="000218E9" w:rsidRDefault="000218E9" w:rsidP="00BE0437">
            <w:pPr>
              <w:rPr>
                <w:rFonts w:ascii="Arial" w:eastAsia="等线" w:hAnsi="Arial" w:cs="Arial"/>
                <w:sz w:val="20"/>
                <w:szCs w:val="20"/>
                <w:lang w:val="en-US" w:eastAsia="zh-CN"/>
              </w:rPr>
            </w:pPr>
          </w:p>
        </w:tc>
        <w:tc>
          <w:tcPr>
            <w:tcW w:w="6302" w:type="dxa"/>
          </w:tcPr>
          <w:p w14:paraId="6D627E90" w14:textId="77777777" w:rsidR="000218E9" w:rsidRDefault="000218E9" w:rsidP="00BE0437">
            <w:pPr>
              <w:rPr>
                <w:rFonts w:ascii="Arial" w:eastAsia="等线" w:hAnsi="Arial" w:cs="Arial"/>
                <w:sz w:val="20"/>
                <w:szCs w:val="20"/>
                <w:lang w:val="en-US" w:eastAsia="zh-CN"/>
              </w:rPr>
            </w:pPr>
          </w:p>
        </w:tc>
      </w:tr>
      <w:tr w:rsidR="000218E9" w14:paraId="2F6B0DCF" w14:textId="77777777" w:rsidTr="00BE0437">
        <w:trPr>
          <w:trHeight w:val="415"/>
        </w:trPr>
        <w:tc>
          <w:tcPr>
            <w:tcW w:w="1413" w:type="dxa"/>
          </w:tcPr>
          <w:p w14:paraId="31AD669A" w14:textId="77777777" w:rsidR="000218E9" w:rsidRDefault="000218E9" w:rsidP="00BE0437">
            <w:pPr>
              <w:rPr>
                <w:rFonts w:ascii="Arial" w:hAnsi="Arial" w:cs="Arial"/>
                <w:sz w:val="20"/>
                <w:szCs w:val="20"/>
                <w:lang w:val="en-US"/>
              </w:rPr>
            </w:pPr>
          </w:p>
        </w:tc>
        <w:tc>
          <w:tcPr>
            <w:tcW w:w="2410" w:type="dxa"/>
          </w:tcPr>
          <w:p w14:paraId="6445E933" w14:textId="77777777" w:rsidR="000218E9" w:rsidRDefault="000218E9" w:rsidP="00BE0437">
            <w:pPr>
              <w:rPr>
                <w:rFonts w:ascii="Arial" w:hAnsi="Arial" w:cs="Arial"/>
                <w:sz w:val="20"/>
                <w:szCs w:val="20"/>
                <w:lang w:val="en-US"/>
              </w:rPr>
            </w:pPr>
          </w:p>
        </w:tc>
        <w:tc>
          <w:tcPr>
            <w:tcW w:w="6302" w:type="dxa"/>
          </w:tcPr>
          <w:p w14:paraId="69103FC3" w14:textId="77777777" w:rsidR="000218E9" w:rsidRDefault="000218E9" w:rsidP="00BE0437">
            <w:pPr>
              <w:rPr>
                <w:rFonts w:ascii="Arial" w:hAnsi="Arial" w:cs="Arial"/>
                <w:sz w:val="20"/>
                <w:szCs w:val="20"/>
                <w:lang w:val="en-US"/>
              </w:rPr>
            </w:pPr>
          </w:p>
        </w:tc>
      </w:tr>
      <w:tr w:rsidR="000218E9" w14:paraId="128EC8B9" w14:textId="77777777" w:rsidTr="00BE0437">
        <w:trPr>
          <w:trHeight w:val="415"/>
        </w:trPr>
        <w:tc>
          <w:tcPr>
            <w:tcW w:w="1413" w:type="dxa"/>
          </w:tcPr>
          <w:p w14:paraId="38FD7C3E" w14:textId="77777777" w:rsidR="000218E9" w:rsidRDefault="000218E9" w:rsidP="00BE0437">
            <w:pPr>
              <w:rPr>
                <w:rFonts w:ascii="Arial" w:eastAsia="等线" w:hAnsi="Arial" w:cs="Arial"/>
                <w:sz w:val="20"/>
                <w:szCs w:val="20"/>
                <w:lang w:val="en-US" w:eastAsia="zh-CN"/>
              </w:rPr>
            </w:pPr>
          </w:p>
        </w:tc>
        <w:tc>
          <w:tcPr>
            <w:tcW w:w="2410" w:type="dxa"/>
          </w:tcPr>
          <w:p w14:paraId="6F941948" w14:textId="77777777" w:rsidR="000218E9" w:rsidRDefault="000218E9" w:rsidP="00BE0437">
            <w:pPr>
              <w:rPr>
                <w:rFonts w:ascii="Arial" w:hAnsi="Arial" w:cs="Arial"/>
                <w:sz w:val="20"/>
                <w:szCs w:val="20"/>
                <w:lang w:val="en-US"/>
              </w:rPr>
            </w:pPr>
          </w:p>
        </w:tc>
        <w:tc>
          <w:tcPr>
            <w:tcW w:w="6302" w:type="dxa"/>
          </w:tcPr>
          <w:p w14:paraId="1F9AD94B" w14:textId="77777777" w:rsidR="000218E9" w:rsidRDefault="000218E9" w:rsidP="00BE0437">
            <w:pPr>
              <w:rPr>
                <w:rFonts w:ascii="Arial" w:eastAsia="等线" w:hAnsi="Arial" w:cs="Arial"/>
                <w:sz w:val="20"/>
                <w:szCs w:val="20"/>
                <w:lang w:val="en-US" w:eastAsia="zh-CN"/>
              </w:rPr>
            </w:pPr>
          </w:p>
        </w:tc>
      </w:tr>
      <w:tr w:rsidR="000218E9" w14:paraId="2D32D07F" w14:textId="77777777" w:rsidTr="00BE0437">
        <w:trPr>
          <w:trHeight w:val="415"/>
        </w:trPr>
        <w:tc>
          <w:tcPr>
            <w:tcW w:w="1413" w:type="dxa"/>
          </w:tcPr>
          <w:p w14:paraId="0AB716B6" w14:textId="77777777" w:rsidR="000218E9" w:rsidRDefault="000218E9" w:rsidP="00BE0437">
            <w:pPr>
              <w:rPr>
                <w:rFonts w:ascii="Arial" w:eastAsia="Malgun Gothic" w:hAnsi="Arial" w:cs="Arial"/>
                <w:sz w:val="20"/>
                <w:szCs w:val="20"/>
                <w:lang w:val="en-US" w:eastAsia="ko-KR"/>
              </w:rPr>
            </w:pPr>
          </w:p>
        </w:tc>
        <w:tc>
          <w:tcPr>
            <w:tcW w:w="2410" w:type="dxa"/>
          </w:tcPr>
          <w:p w14:paraId="2CEEEBC1" w14:textId="77777777" w:rsidR="000218E9" w:rsidRDefault="000218E9" w:rsidP="00BE0437">
            <w:pPr>
              <w:rPr>
                <w:rFonts w:ascii="Arial" w:eastAsia="Malgun Gothic" w:hAnsi="Arial" w:cs="Arial"/>
                <w:sz w:val="20"/>
                <w:szCs w:val="20"/>
                <w:lang w:val="en-US" w:eastAsia="ko-KR"/>
              </w:rPr>
            </w:pPr>
          </w:p>
        </w:tc>
        <w:tc>
          <w:tcPr>
            <w:tcW w:w="6302" w:type="dxa"/>
          </w:tcPr>
          <w:p w14:paraId="64D72852" w14:textId="77777777" w:rsidR="000218E9" w:rsidRDefault="000218E9" w:rsidP="00BE0437">
            <w:pPr>
              <w:rPr>
                <w:rFonts w:ascii="Arial" w:hAnsi="Arial" w:cs="Arial"/>
                <w:sz w:val="20"/>
                <w:szCs w:val="20"/>
                <w:lang w:val="en-US"/>
              </w:rPr>
            </w:pPr>
          </w:p>
        </w:tc>
      </w:tr>
      <w:tr w:rsidR="000218E9" w14:paraId="037E1DB0" w14:textId="77777777" w:rsidTr="00BE0437">
        <w:trPr>
          <w:trHeight w:val="415"/>
        </w:trPr>
        <w:tc>
          <w:tcPr>
            <w:tcW w:w="1413" w:type="dxa"/>
          </w:tcPr>
          <w:p w14:paraId="11755189" w14:textId="77777777" w:rsidR="000218E9" w:rsidRDefault="000218E9" w:rsidP="00BE0437">
            <w:pPr>
              <w:rPr>
                <w:rFonts w:ascii="Arial" w:hAnsi="Arial" w:cs="Arial"/>
                <w:sz w:val="20"/>
                <w:szCs w:val="20"/>
                <w:lang w:val="en-US" w:eastAsia="ko-KR"/>
              </w:rPr>
            </w:pPr>
          </w:p>
        </w:tc>
        <w:tc>
          <w:tcPr>
            <w:tcW w:w="2410" w:type="dxa"/>
          </w:tcPr>
          <w:p w14:paraId="5CC5AD7D" w14:textId="77777777" w:rsidR="000218E9" w:rsidRDefault="000218E9" w:rsidP="00BE0437">
            <w:pPr>
              <w:rPr>
                <w:rFonts w:ascii="Arial" w:hAnsi="Arial" w:cs="Arial"/>
                <w:sz w:val="20"/>
                <w:szCs w:val="20"/>
                <w:lang w:val="en-US" w:eastAsia="ko-KR"/>
              </w:rPr>
            </w:pPr>
          </w:p>
        </w:tc>
        <w:tc>
          <w:tcPr>
            <w:tcW w:w="6302" w:type="dxa"/>
          </w:tcPr>
          <w:p w14:paraId="269D8182" w14:textId="77777777" w:rsidR="000218E9" w:rsidRDefault="000218E9" w:rsidP="00BE0437">
            <w:pPr>
              <w:rPr>
                <w:rFonts w:ascii="Arial" w:hAnsi="Arial" w:cs="Arial"/>
                <w:sz w:val="20"/>
                <w:szCs w:val="20"/>
                <w:highlight w:val="yellow"/>
                <w:lang w:val="en-US" w:eastAsia="zh-CN"/>
              </w:rPr>
            </w:pPr>
          </w:p>
        </w:tc>
      </w:tr>
      <w:tr w:rsidR="000218E9" w14:paraId="183B3136" w14:textId="77777777" w:rsidTr="00BE0437">
        <w:trPr>
          <w:trHeight w:val="415"/>
        </w:trPr>
        <w:tc>
          <w:tcPr>
            <w:tcW w:w="1413" w:type="dxa"/>
          </w:tcPr>
          <w:p w14:paraId="1845AB07" w14:textId="77777777" w:rsidR="000218E9" w:rsidRDefault="000218E9" w:rsidP="00BE0437">
            <w:pPr>
              <w:rPr>
                <w:rFonts w:ascii="Arial" w:hAnsi="Arial" w:cs="Arial"/>
                <w:sz w:val="20"/>
                <w:szCs w:val="20"/>
                <w:lang w:val="en-US" w:eastAsia="zh-CN"/>
              </w:rPr>
            </w:pPr>
          </w:p>
        </w:tc>
        <w:tc>
          <w:tcPr>
            <w:tcW w:w="2410" w:type="dxa"/>
          </w:tcPr>
          <w:p w14:paraId="43BEE6F6" w14:textId="77777777" w:rsidR="000218E9" w:rsidRDefault="000218E9" w:rsidP="00BE0437">
            <w:pPr>
              <w:rPr>
                <w:rFonts w:ascii="Arial" w:hAnsi="Arial" w:cs="Arial"/>
                <w:sz w:val="20"/>
                <w:szCs w:val="20"/>
                <w:lang w:val="en-US" w:eastAsia="zh-CN"/>
              </w:rPr>
            </w:pPr>
          </w:p>
        </w:tc>
        <w:tc>
          <w:tcPr>
            <w:tcW w:w="6302" w:type="dxa"/>
          </w:tcPr>
          <w:p w14:paraId="0DAF46C8" w14:textId="77777777" w:rsidR="000218E9" w:rsidRDefault="000218E9" w:rsidP="00BE0437">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21"/>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4</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F005</w:t>
      </w:r>
      <w:r w:rsidRPr="0092534D">
        <w:rPr>
          <w:rFonts w:ascii="Arial" w:eastAsia="宋体" w:hAnsi="Arial"/>
          <w:b/>
          <w:sz w:val="20"/>
          <w:szCs w:val="20"/>
          <w:lang w:val="en-US" w:eastAsia="zh-CN"/>
        </w:rPr>
        <w:t xml:space="preserve">] Do you see the need to </w:t>
      </w:r>
      <w:proofErr w:type="spellStart"/>
      <w:r w:rsidRPr="0019310A">
        <w:rPr>
          <w:rFonts w:ascii="Arial" w:eastAsia="宋体" w:hAnsi="Arial"/>
          <w:b/>
          <w:sz w:val="20"/>
          <w:szCs w:val="20"/>
          <w:lang w:val="en-US" w:eastAsia="zh-CN"/>
        </w:rPr>
        <w:t>to</w:t>
      </w:r>
      <w:proofErr w:type="spellEnd"/>
      <w:r w:rsidRPr="0019310A">
        <w:rPr>
          <w:rFonts w:ascii="Arial" w:eastAsia="宋体" w:hAnsi="Arial"/>
          <w:b/>
          <w:sz w:val="20"/>
          <w:szCs w:val="20"/>
          <w:lang w:val="en-US" w:eastAsia="zh-CN"/>
        </w:rPr>
        <w:t xml:space="preserve"> clarify in the field description of </w:t>
      </w:r>
      <w:proofErr w:type="spellStart"/>
      <w:r w:rsidRPr="0019310A">
        <w:rPr>
          <w:rFonts w:ascii="Arial" w:eastAsia="宋体" w:hAnsi="Arial"/>
          <w:b/>
          <w:sz w:val="20"/>
          <w:szCs w:val="20"/>
          <w:lang w:val="en-US" w:eastAsia="zh-CN"/>
        </w:rPr>
        <w:t>iab</w:t>
      </w:r>
      <w:proofErr w:type="spellEnd"/>
      <w:r w:rsidRPr="0019310A">
        <w:rPr>
          <w:rFonts w:ascii="Arial" w:eastAsia="宋体" w:hAnsi="Arial"/>
          <w:b/>
          <w:sz w:val="20"/>
          <w:szCs w:val="20"/>
          <w:lang w:val="en-US" w:eastAsia="zh-CN"/>
        </w:rPr>
        <w:t>-donor-DU-BAP-Address, that for the descendant node of a boundary IAB node, this field may be a pseudo BAP address</w:t>
      </w:r>
      <w:r>
        <w:rPr>
          <w:rFonts w:ascii="Arial" w:eastAsia="宋体" w:hAnsi="Arial"/>
          <w:b/>
          <w:sz w:val="20"/>
          <w:szCs w:val="20"/>
          <w:lang w:val="en-US" w:eastAsia="zh-CN"/>
        </w:rPr>
        <w:t>?</w:t>
      </w:r>
    </w:p>
    <w:p w14:paraId="6E624A92" w14:textId="77777777" w:rsidR="0019310A" w:rsidRPr="0092534D" w:rsidRDefault="0019310A" w:rsidP="0019310A">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19310A" w14:paraId="73683E7E" w14:textId="77777777" w:rsidTr="00BE0437">
        <w:trPr>
          <w:trHeight w:val="400"/>
        </w:trPr>
        <w:tc>
          <w:tcPr>
            <w:tcW w:w="1413" w:type="dxa"/>
          </w:tcPr>
          <w:p w14:paraId="4BD3C15E"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BE0437">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BE0437">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BE0437">
        <w:trPr>
          <w:trHeight w:val="415"/>
        </w:trPr>
        <w:tc>
          <w:tcPr>
            <w:tcW w:w="1413" w:type="dxa"/>
          </w:tcPr>
          <w:p w14:paraId="0132637C" w14:textId="153A5C0C" w:rsidR="0019310A" w:rsidRDefault="00921A53" w:rsidP="00BE0437">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BE0437">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BE0437">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BE0437">
        <w:trPr>
          <w:trHeight w:val="430"/>
        </w:trPr>
        <w:tc>
          <w:tcPr>
            <w:tcW w:w="1413" w:type="dxa"/>
          </w:tcPr>
          <w:p w14:paraId="45E3AC06" w14:textId="1BBC9B01" w:rsidR="0019310A" w:rsidRDefault="002D30EC"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4A4B3E0B" w14:textId="6887AD93" w:rsidR="0019310A" w:rsidRPr="002C01CD" w:rsidRDefault="002D30EC" w:rsidP="00BE0437">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83526F0" w14:textId="7577C890" w:rsidR="0019310A" w:rsidRDefault="002D30EC" w:rsidP="00BE0437">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 clarification is needed to avoid misinterpreting the </w:t>
            </w:r>
            <w:proofErr w:type="spellStart"/>
            <w:r>
              <w:rPr>
                <w:rFonts w:ascii="Arial" w:eastAsia="等线" w:hAnsi="Arial" w:cs="Arial"/>
                <w:sz w:val="20"/>
                <w:szCs w:val="20"/>
                <w:lang w:val="en-US" w:eastAsia="zh-CN"/>
              </w:rPr>
              <w:t>iab</w:t>
            </w:r>
            <w:proofErr w:type="spellEnd"/>
            <w:r>
              <w:rPr>
                <w:rFonts w:ascii="Arial" w:eastAsia="等线" w:hAnsi="Arial" w:cs="Arial"/>
                <w:sz w:val="20"/>
                <w:szCs w:val="20"/>
                <w:lang w:val="en-US" w:eastAsia="zh-CN"/>
              </w:rPr>
              <w:t xml:space="preserve">-donor-DU-BAP-Address </w:t>
            </w:r>
            <w:r w:rsidR="003D1641">
              <w:rPr>
                <w:rFonts w:ascii="Arial" w:eastAsia="等线" w:hAnsi="Arial" w:cs="Arial"/>
                <w:sz w:val="20"/>
                <w:szCs w:val="20"/>
                <w:lang w:val="en-US" w:eastAsia="zh-CN"/>
              </w:rPr>
              <w:t>as</w:t>
            </w:r>
            <w:r>
              <w:rPr>
                <w:rFonts w:ascii="Arial" w:eastAsia="等线" w:hAnsi="Arial" w:cs="Arial"/>
                <w:sz w:val="20"/>
                <w:szCs w:val="20"/>
                <w:lang w:val="en-US" w:eastAsia="zh-CN"/>
              </w:rPr>
              <w:t xml:space="preserve"> the real BAP address of the target donor-DU</w:t>
            </w:r>
            <w:r w:rsidR="007D1C41">
              <w:rPr>
                <w:rFonts w:ascii="Arial" w:eastAsia="等线" w:hAnsi="Arial" w:cs="Arial"/>
                <w:sz w:val="20"/>
                <w:szCs w:val="20"/>
                <w:lang w:val="en-US" w:eastAsia="zh-CN"/>
              </w:rPr>
              <w:t xml:space="preserve"> in the topology redundancy scenario.</w:t>
            </w:r>
            <w:r>
              <w:rPr>
                <w:rFonts w:ascii="Arial" w:eastAsia="等线" w:hAnsi="Arial" w:cs="Arial"/>
                <w:sz w:val="20"/>
                <w:szCs w:val="20"/>
                <w:lang w:val="en-US" w:eastAsia="zh-CN"/>
              </w:rPr>
              <w:t xml:space="preserve"> </w:t>
            </w: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that companies do not like the word “pseudo”.</w:t>
            </w:r>
            <w:r w:rsidR="003D1641">
              <w:rPr>
                <w:rFonts w:ascii="Arial" w:eastAsia="等线" w:hAnsi="Arial" w:cs="Arial"/>
                <w:sz w:val="20"/>
                <w:szCs w:val="20"/>
                <w:lang w:val="en-US" w:eastAsia="zh-CN"/>
              </w:rPr>
              <w:t xml:space="preserve"> We have revised the sentence into the following:</w:t>
            </w:r>
          </w:p>
          <w:p w14:paraId="4397F9FF" w14:textId="7FE50A35" w:rsidR="002D30EC" w:rsidRPr="002C01CD" w:rsidRDefault="002D30EC" w:rsidP="00BE0437">
            <w:pPr>
              <w:rPr>
                <w:rFonts w:ascii="Arial" w:eastAsia="等线" w:hAnsi="Arial" w:cs="Arial"/>
                <w:sz w:val="20"/>
                <w:szCs w:val="20"/>
                <w:u w:val="single"/>
                <w:lang w:val="en-US" w:eastAsia="zh-CN"/>
              </w:rPr>
            </w:pPr>
            <w:r w:rsidRPr="002C01CD">
              <w:rPr>
                <w:rFonts w:ascii="Arial" w:eastAsia="等线" w:hAnsi="Arial" w:cs="Arial"/>
                <w:color w:val="FF0000"/>
                <w:sz w:val="20"/>
                <w:szCs w:val="20"/>
                <w:u w:val="single"/>
                <w:lang w:val="en-US" w:eastAsia="zh-CN"/>
              </w:rPr>
              <w:t xml:space="preserve">For a boundary IAB node’s descendant node, this field may be a BAP address </w:t>
            </w:r>
            <w:r w:rsidR="003D1641" w:rsidRPr="002C01CD">
              <w:rPr>
                <w:rFonts w:ascii="Arial" w:eastAsia="等线" w:hAnsi="Arial" w:cs="Arial"/>
                <w:color w:val="FF0000"/>
                <w:sz w:val="20"/>
                <w:szCs w:val="20"/>
                <w:u w:val="single"/>
                <w:lang w:val="en-US" w:eastAsia="zh-CN"/>
              </w:rPr>
              <w:t>configured by</w:t>
            </w:r>
            <w:r w:rsidRPr="002C01CD">
              <w:rPr>
                <w:rFonts w:ascii="Arial" w:eastAsia="等线" w:hAnsi="Arial" w:cs="Arial"/>
                <w:color w:val="FF0000"/>
                <w:sz w:val="20"/>
                <w:szCs w:val="20"/>
                <w:u w:val="single"/>
                <w:lang w:val="en-US" w:eastAsia="zh-CN"/>
              </w:rPr>
              <w:t xml:space="preserve"> the boundary IAB node’s F1-terminating </w:t>
            </w:r>
            <w:r w:rsidR="003D1641" w:rsidRPr="002C01CD">
              <w:rPr>
                <w:rFonts w:ascii="Arial" w:eastAsia="等线" w:hAnsi="Arial" w:cs="Arial"/>
                <w:color w:val="FF0000"/>
                <w:sz w:val="20"/>
                <w:szCs w:val="20"/>
                <w:u w:val="single"/>
                <w:lang w:val="en-US" w:eastAsia="zh-CN"/>
              </w:rPr>
              <w:t>donor</w:t>
            </w:r>
            <w:r w:rsidRPr="002C01CD">
              <w:rPr>
                <w:rFonts w:ascii="Arial" w:eastAsia="等线" w:hAnsi="Arial" w:cs="Arial"/>
                <w:color w:val="FF0000"/>
                <w:sz w:val="20"/>
                <w:szCs w:val="20"/>
                <w:u w:val="single"/>
                <w:lang w:val="en-US" w:eastAsia="zh-CN"/>
              </w:rPr>
              <w:t xml:space="preserve"> </w:t>
            </w:r>
            <w:r w:rsidR="003D1641" w:rsidRPr="002C01CD">
              <w:rPr>
                <w:rFonts w:ascii="Arial" w:eastAsia="等线" w:hAnsi="Arial" w:cs="Arial"/>
                <w:color w:val="FF0000"/>
                <w:sz w:val="20"/>
                <w:szCs w:val="20"/>
                <w:u w:val="single"/>
                <w:lang w:val="en-US" w:eastAsia="zh-CN"/>
              </w:rPr>
              <w:t xml:space="preserve">while </w:t>
            </w:r>
            <w:r w:rsidRPr="002C01CD">
              <w:rPr>
                <w:rFonts w:ascii="Arial" w:eastAsia="等线" w:hAnsi="Arial" w:cs="Arial"/>
                <w:color w:val="FF0000"/>
                <w:sz w:val="20"/>
                <w:szCs w:val="20"/>
                <w:u w:val="single"/>
                <w:lang w:val="en-US" w:eastAsia="zh-CN"/>
              </w:rPr>
              <w:t>referring to an IAB-donor-DU where the IP address is anchored underneath the boundary IAB node’s non-F1-terminating donor-CU. </w:t>
            </w:r>
          </w:p>
        </w:tc>
      </w:tr>
      <w:tr w:rsidR="0019310A" w14:paraId="33B938E8" w14:textId="77777777" w:rsidTr="00BE0437">
        <w:trPr>
          <w:trHeight w:val="415"/>
        </w:trPr>
        <w:tc>
          <w:tcPr>
            <w:tcW w:w="1413" w:type="dxa"/>
          </w:tcPr>
          <w:p w14:paraId="1DB4C52D" w14:textId="77777777" w:rsidR="0019310A" w:rsidRDefault="0019310A" w:rsidP="00BE0437">
            <w:pPr>
              <w:rPr>
                <w:rFonts w:ascii="Arial" w:eastAsia="等线" w:hAnsi="Arial" w:cs="Arial"/>
                <w:sz w:val="20"/>
                <w:szCs w:val="20"/>
                <w:lang w:val="en-US" w:eastAsia="zh-CN"/>
              </w:rPr>
            </w:pPr>
          </w:p>
        </w:tc>
        <w:tc>
          <w:tcPr>
            <w:tcW w:w="2410" w:type="dxa"/>
          </w:tcPr>
          <w:p w14:paraId="3AFD08BE" w14:textId="77777777" w:rsidR="0019310A" w:rsidRDefault="0019310A" w:rsidP="00BE0437">
            <w:pPr>
              <w:rPr>
                <w:rFonts w:ascii="Arial" w:eastAsia="等线" w:hAnsi="Arial" w:cs="Arial"/>
                <w:sz w:val="20"/>
                <w:szCs w:val="20"/>
                <w:lang w:val="en-US" w:eastAsia="zh-CN"/>
              </w:rPr>
            </w:pPr>
          </w:p>
        </w:tc>
        <w:tc>
          <w:tcPr>
            <w:tcW w:w="6302" w:type="dxa"/>
          </w:tcPr>
          <w:p w14:paraId="1845401C" w14:textId="77777777" w:rsidR="0019310A" w:rsidRDefault="0019310A" w:rsidP="00BE0437">
            <w:pPr>
              <w:rPr>
                <w:rFonts w:ascii="Arial" w:hAnsi="Arial" w:cs="Arial"/>
                <w:sz w:val="20"/>
                <w:szCs w:val="20"/>
                <w:lang w:val="en-US"/>
              </w:rPr>
            </w:pPr>
          </w:p>
        </w:tc>
      </w:tr>
      <w:tr w:rsidR="0019310A" w14:paraId="17DA0B0E" w14:textId="77777777" w:rsidTr="00BE0437">
        <w:trPr>
          <w:trHeight w:val="415"/>
        </w:trPr>
        <w:tc>
          <w:tcPr>
            <w:tcW w:w="1413" w:type="dxa"/>
          </w:tcPr>
          <w:p w14:paraId="63C8E1BD" w14:textId="77777777" w:rsidR="0019310A" w:rsidRDefault="0019310A" w:rsidP="00BE0437">
            <w:pPr>
              <w:rPr>
                <w:rFonts w:ascii="Arial" w:eastAsia="等线" w:hAnsi="Arial" w:cs="Arial"/>
                <w:sz w:val="20"/>
                <w:szCs w:val="20"/>
                <w:lang w:val="en-US" w:eastAsia="zh-CN"/>
              </w:rPr>
            </w:pPr>
          </w:p>
        </w:tc>
        <w:tc>
          <w:tcPr>
            <w:tcW w:w="2410" w:type="dxa"/>
          </w:tcPr>
          <w:p w14:paraId="2C88F81D" w14:textId="77777777" w:rsidR="0019310A" w:rsidRDefault="0019310A" w:rsidP="00BE0437">
            <w:pPr>
              <w:rPr>
                <w:rFonts w:ascii="Arial" w:eastAsia="等线" w:hAnsi="Arial" w:cs="Arial"/>
                <w:sz w:val="20"/>
                <w:szCs w:val="20"/>
                <w:lang w:val="en-US" w:eastAsia="zh-CN"/>
              </w:rPr>
            </w:pPr>
          </w:p>
        </w:tc>
        <w:tc>
          <w:tcPr>
            <w:tcW w:w="6302" w:type="dxa"/>
          </w:tcPr>
          <w:p w14:paraId="1DA32BF5" w14:textId="77777777" w:rsidR="0019310A" w:rsidRDefault="0019310A" w:rsidP="00BE0437">
            <w:pPr>
              <w:rPr>
                <w:rFonts w:ascii="Arial" w:hAnsi="Arial" w:cs="Arial"/>
                <w:sz w:val="20"/>
                <w:szCs w:val="20"/>
                <w:lang w:val="en-US"/>
              </w:rPr>
            </w:pPr>
          </w:p>
        </w:tc>
      </w:tr>
      <w:tr w:rsidR="0019310A" w14:paraId="533833DD" w14:textId="77777777" w:rsidTr="00BE0437">
        <w:trPr>
          <w:trHeight w:val="415"/>
        </w:trPr>
        <w:tc>
          <w:tcPr>
            <w:tcW w:w="1413" w:type="dxa"/>
          </w:tcPr>
          <w:p w14:paraId="22E6E2A4" w14:textId="77777777" w:rsidR="0019310A" w:rsidRDefault="0019310A" w:rsidP="00BE0437">
            <w:pPr>
              <w:rPr>
                <w:rFonts w:ascii="Arial" w:eastAsia="等线" w:hAnsi="Arial" w:cs="Arial"/>
                <w:sz w:val="20"/>
                <w:szCs w:val="20"/>
                <w:lang w:val="en-US" w:eastAsia="zh-CN"/>
              </w:rPr>
            </w:pPr>
          </w:p>
        </w:tc>
        <w:tc>
          <w:tcPr>
            <w:tcW w:w="2410" w:type="dxa"/>
          </w:tcPr>
          <w:p w14:paraId="0E917D28" w14:textId="77777777" w:rsidR="0019310A" w:rsidRDefault="0019310A" w:rsidP="00BE0437">
            <w:pPr>
              <w:rPr>
                <w:rFonts w:ascii="Arial" w:eastAsia="等线" w:hAnsi="Arial" w:cs="Arial"/>
                <w:sz w:val="20"/>
                <w:szCs w:val="20"/>
                <w:lang w:val="en-US" w:eastAsia="zh-CN"/>
              </w:rPr>
            </w:pPr>
          </w:p>
        </w:tc>
        <w:tc>
          <w:tcPr>
            <w:tcW w:w="6302" w:type="dxa"/>
          </w:tcPr>
          <w:p w14:paraId="7E7B1742" w14:textId="77777777" w:rsidR="0019310A" w:rsidRDefault="0019310A" w:rsidP="00BE0437">
            <w:pPr>
              <w:rPr>
                <w:rFonts w:ascii="Arial" w:eastAsia="等线" w:hAnsi="Arial" w:cs="Arial"/>
                <w:sz w:val="20"/>
                <w:szCs w:val="20"/>
                <w:lang w:val="en-US" w:eastAsia="zh-CN"/>
              </w:rPr>
            </w:pPr>
          </w:p>
        </w:tc>
      </w:tr>
      <w:tr w:rsidR="0019310A" w14:paraId="168C5C89" w14:textId="77777777" w:rsidTr="00BE0437">
        <w:trPr>
          <w:trHeight w:val="415"/>
        </w:trPr>
        <w:tc>
          <w:tcPr>
            <w:tcW w:w="1413" w:type="dxa"/>
          </w:tcPr>
          <w:p w14:paraId="2E2A8CEA" w14:textId="77777777" w:rsidR="0019310A" w:rsidRDefault="0019310A" w:rsidP="00BE0437">
            <w:pPr>
              <w:rPr>
                <w:rFonts w:ascii="Arial" w:hAnsi="Arial" w:cs="Arial"/>
                <w:sz w:val="20"/>
                <w:szCs w:val="20"/>
                <w:lang w:val="en-US"/>
              </w:rPr>
            </w:pPr>
          </w:p>
        </w:tc>
        <w:tc>
          <w:tcPr>
            <w:tcW w:w="2410" w:type="dxa"/>
          </w:tcPr>
          <w:p w14:paraId="316CA881" w14:textId="77777777" w:rsidR="0019310A" w:rsidRDefault="0019310A" w:rsidP="00BE0437">
            <w:pPr>
              <w:rPr>
                <w:rFonts w:ascii="Arial" w:hAnsi="Arial" w:cs="Arial"/>
                <w:sz w:val="20"/>
                <w:szCs w:val="20"/>
                <w:lang w:val="en-US"/>
              </w:rPr>
            </w:pPr>
          </w:p>
        </w:tc>
        <w:tc>
          <w:tcPr>
            <w:tcW w:w="6302" w:type="dxa"/>
          </w:tcPr>
          <w:p w14:paraId="308918E2" w14:textId="77777777" w:rsidR="0019310A" w:rsidRDefault="0019310A" w:rsidP="00BE0437">
            <w:pPr>
              <w:rPr>
                <w:rFonts w:ascii="Arial" w:hAnsi="Arial" w:cs="Arial"/>
                <w:sz w:val="20"/>
                <w:szCs w:val="20"/>
                <w:lang w:val="en-US"/>
              </w:rPr>
            </w:pPr>
          </w:p>
        </w:tc>
      </w:tr>
      <w:tr w:rsidR="0019310A" w14:paraId="63EBC4E1" w14:textId="77777777" w:rsidTr="00BE0437">
        <w:trPr>
          <w:trHeight w:val="415"/>
        </w:trPr>
        <w:tc>
          <w:tcPr>
            <w:tcW w:w="1413" w:type="dxa"/>
          </w:tcPr>
          <w:p w14:paraId="21C6C3B8" w14:textId="77777777" w:rsidR="0019310A" w:rsidRDefault="0019310A" w:rsidP="00BE0437">
            <w:pPr>
              <w:rPr>
                <w:rFonts w:ascii="Arial" w:eastAsia="等线" w:hAnsi="Arial" w:cs="Arial"/>
                <w:sz w:val="20"/>
                <w:szCs w:val="20"/>
                <w:lang w:val="en-US" w:eastAsia="zh-CN"/>
              </w:rPr>
            </w:pPr>
          </w:p>
        </w:tc>
        <w:tc>
          <w:tcPr>
            <w:tcW w:w="2410" w:type="dxa"/>
          </w:tcPr>
          <w:p w14:paraId="614F3C6A" w14:textId="77777777" w:rsidR="0019310A" w:rsidRDefault="0019310A" w:rsidP="00BE0437">
            <w:pPr>
              <w:rPr>
                <w:rFonts w:ascii="Arial" w:hAnsi="Arial" w:cs="Arial"/>
                <w:sz w:val="20"/>
                <w:szCs w:val="20"/>
                <w:lang w:val="en-US"/>
              </w:rPr>
            </w:pPr>
          </w:p>
        </w:tc>
        <w:tc>
          <w:tcPr>
            <w:tcW w:w="6302" w:type="dxa"/>
          </w:tcPr>
          <w:p w14:paraId="37CD8ECB" w14:textId="77777777" w:rsidR="0019310A" w:rsidRDefault="0019310A" w:rsidP="00BE0437">
            <w:pPr>
              <w:rPr>
                <w:rFonts w:ascii="Arial" w:eastAsia="等线" w:hAnsi="Arial" w:cs="Arial"/>
                <w:sz w:val="20"/>
                <w:szCs w:val="20"/>
                <w:lang w:val="en-US" w:eastAsia="zh-CN"/>
              </w:rPr>
            </w:pPr>
          </w:p>
        </w:tc>
      </w:tr>
      <w:tr w:rsidR="0019310A" w14:paraId="0E9D055B" w14:textId="77777777" w:rsidTr="00BE0437">
        <w:trPr>
          <w:trHeight w:val="415"/>
        </w:trPr>
        <w:tc>
          <w:tcPr>
            <w:tcW w:w="1413" w:type="dxa"/>
          </w:tcPr>
          <w:p w14:paraId="66ECE259" w14:textId="77777777" w:rsidR="0019310A" w:rsidRDefault="0019310A" w:rsidP="00BE0437">
            <w:pPr>
              <w:rPr>
                <w:rFonts w:ascii="Arial" w:eastAsia="Malgun Gothic" w:hAnsi="Arial" w:cs="Arial"/>
                <w:sz w:val="20"/>
                <w:szCs w:val="20"/>
                <w:lang w:val="en-US" w:eastAsia="ko-KR"/>
              </w:rPr>
            </w:pPr>
          </w:p>
        </w:tc>
        <w:tc>
          <w:tcPr>
            <w:tcW w:w="2410" w:type="dxa"/>
          </w:tcPr>
          <w:p w14:paraId="28B45EC7" w14:textId="77777777" w:rsidR="0019310A" w:rsidRDefault="0019310A" w:rsidP="00BE0437">
            <w:pPr>
              <w:rPr>
                <w:rFonts w:ascii="Arial" w:eastAsia="Malgun Gothic" w:hAnsi="Arial" w:cs="Arial"/>
                <w:sz w:val="20"/>
                <w:szCs w:val="20"/>
                <w:lang w:val="en-US" w:eastAsia="ko-KR"/>
              </w:rPr>
            </w:pPr>
          </w:p>
        </w:tc>
        <w:tc>
          <w:tcPr>
            <w:tcW w:w="6302" w:type="dxa"/>
          </w:tcPr>
          <w:p w14:paraId="2AA4C818" w14:textId="77777777" w:rsidR="0019310A" w:rsidRDefault="0019310A" w:rsidP="00BE0437">
            <w:pPr>
              <w:rPr>
                <w:rFonts w:ascii="Arial" w:hAnsi="Arial" w:cs="Arial"/>
                <w:sz w:val="20"/>
                <w:szCs w:val="20"/>
                <w:lang w:val="en-US"/>
              </w:rPr>
            </w:pPr>
          </w:p>
        </w:tc>
      </w:tr>
      <w:tr w:rsidR="0019310A" w14:paraId="71D87117" w14:textId="77777777" w:rsidTr="00BE0437">
        <w:trPr>
          <w:trHeight w:val="415"/>
        </w:trPr>
        <w:tc>
          <w:tcPr>
            <w:tcW w:w="1413" w:type="dxa"/>
          </w:tcPr>
          <w:p w14:paraId="38E33639" w14:textId="77777777" w:rsidR="0019310A" w:rsidRDefault="0019310A" w:rsidP="00BE0437">
            <w:pPr>
              <w:rPr>
                <w:rFonts w:ascii="Arial" w:hAnsi="Arial" w:cs="Arial"/>
                <w:sz w:val="20"/>
                <w:szCs w:val="20"/>
                <w:lang w:val="en-US" w:eastAsia="ko-KR"/>
              </w:rPr>
            </w:pPr>
          </w:p>
        </w:tc>
        <w:tc>
          <w:tcPr>
            <w:tcW w:w="2410" w:type="dxa"/>
          </w:tcPr>
          <w:p w14:paraId="7FA3EB17" w14:textId="77777777" w:rsidR="0019310A" w:rsidRDefault="0019310A" w:rsidP="00BE0437">
            <w:pPr>
              <w:rPr>
                <w:rFonts w:ascii="Arial" w:hAnsi="Arial" w:cs="Arial"/>
                <w:sz w:val="20"/>
                <w:szCs w:val="20"/>
                <w:lang w:val="en-US" w:eastAsia="ko-KR"/>
              </w:rPr>
            </w:pPr>
          </w:p>
        </w:tc>
        <w:tc>
          <w:tcPr>
            <w:tcW w:w="6302" w:type="dxa"/>
          </w:tcPr>
          <w:p w14:paraId="4E7ECF02" w14:textId="77777777" w:rsidR="0019310A" w:rsidRDefault="0019310A" w:rsidP="00BE0437">
            <w:pPr>
              <w:rPr>
                <w:rFonts w:ascii="Arial" w:hAnsi="Arial" w:cs="Arial"/>
                <w:sz w:val="20"/>
                <w:szCs w:val="20"/>
                <w:highlight w:val="yellow"/>
                <w:lang w:val="en-US" w:eastAsia="zh-CN"/>
              </w:rPr>
            </w:pPr>
          </w:p>
        </w:tc>
      </w:tr>
      <w:tr w:rsidR="0019310A" w14:paraId="51E6EEF1" w14:textId="77777777" w:rsidTr="00BE0437">
        <w:trPr>
          <w:trHeight w:val="415"/>
        </w:trPr>
        <w:tc>
          <w:tcPr>
            <w:tcW w:w="1413" w:type="dxa"/>
          </w:tcPr>
          <w:p w14:paraId="177778BE" w14:textId="77777777" w:rsidR="0019310A" w:rsidRDefault="0019310A" w:rsidP="00BE0437">
            <w:pPr>
              <w:rPr>
                <w:rFonts w:ascii="Arial" w:hAnsi="Arial" w:cs="Arial"/>
                <w:sz w:val="20"/>
                <w:szCs w:val="20"/>
                <w:lang w:val="en-US" w:eastAsia="zh-CN"/>
              </w:rPr>
            </w:pPr>
          </w:p>
        </w:tc>
        <w:tc>
          <w:tcPr>
            <w:tcW w:w="2410" w:type="dxa"/>
          </w:tcPr>
          <w:p w14:paraId="5D5FCE63" w14:textId="77777777" w:rsidR="0019310A" w:rsidRDefault="0019310A" w:rsidP="00BE0437">
            <w:pPr>
              <w:rPr>
                <w:rFonts w:ascii="Arial" w:hAnsi="Arial" w:cs="Arial"/>
                <w:sz w:val="20"/>
                <w:szCs w:val="20"/>
                <w:lang w:val="en-US" w:eastAsia="zh-CN"/>
              </w:rPr>
            </w:pPr>
          </w:p>
        </w:tc>
        <w:tc>
          <w:tcPr>
            <w:tcW w:w="6302" w:type="dxa"/>
          </w:tcPr>
          <w:p w14:paraId="3F7DA31A" w14:textId="77777777" w:rsidR="0019310A" w:rsidRDefault="0019310A" w:rsidP="00BE0437">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21"/>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5</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H046</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宋体" w:hAnsi="Arial"/>
          <w:b/>
          <w:sz w:val="20"/>
          <w:szCs w:val="20"/>
          <w:lang w:val="en-US" w:eastAsia="zh-CN"/>
        </w:rPr>
        <w:t>?</w:t>
      </w:r>
    </w:p>
    <w:p w14:paraId="5215DBB2" w14:textId="77777777" w:rsidR="008A6BAB" w:rsidRPr="0092534D" w:rsidRDefault="008A6BAB" w:rsidP="008A6BAB">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8A6BAB" w14:paraId="7E8F25B9" w14:textId="77777777" w:rsidTr="00BE0437">
        <w:trPr>
          <w:trHeight w:val="400"/>
        </w:trPr>
        <w:tc>
          <w:tcPr>
            <w:tcW w:w="1413" w:type="dxa"/>
          </w:tcPr>
          <w:p w14:paraId="2B9A191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BE0437">
        <w:trPr>
          <w:trHeight w:val="415"/>
        </w:trPr>
        <w:tc>
          <w:tcPr>
            <w:tcW w:w="1413" w:type="dxa"/>
          </w:tcPr>
          <w:p w14:paraId="54A72503" w14:textId="76FB17D2" w:rsidR="008A6BAB" w:rsidRDefault="0020303F" w:rsidP="00BE0437">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BE0437">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BE0437">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BE0437">
            <w:pPr>
              <w:rPr>
                <w:rFonts w:ascii="Arial" w:hAnsi="Arial" w:cs="Arial"/>
                <w:sz w:val="20"/>
                <w:szCs w:val="20"/>
                <w:lang w:val="en-US"/>
              </w:rPr>
            </w:pPr>
          </w:p>
          <w:p w14:paraId="64F0760E" w14:textId="75C9BB61" w:rsidR="009B5429" w:rsidRPr="0020303F" w:rsidRDefault="009B5429" w:rsidP="00BE0437">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BE0437">
        <w:trPr>
          <w:trHeight w:val="430"/>
        </w:trPr>
        <w:tc>
          <w:tcPr>
            <w:tcW w:w="1413" w:type="dxa"/>
          </w:tcPr>
          <w:p w14:paraId="7E8DEB0D" w14:textId="7951063E" w:rsidR="008A6BAB" w:rsidRPr="0020303F" w:rsidRDefault="00CA5003" w:rsidP="00BE0437">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257F5A52" w14:textId="146478AC" w:rsidR="008A6BAB" w:rsidRPr="00CA5003" w:rsidRDefault="00CA5003" w:rsidP="00BE0437">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1B8B45D" w14:textId="346B5E75" w:rsidR="008A6BAB" w:rsidRPr="0020303F" w:rsidRDefault="00CA5003"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 with QC.</w:t>
            </w:r>
          </w:p>
        </w:tc>
      </w:tr>
      <w:tr w:rsidR="008A6BAB" w:rsidRPr="0020303F" w14:paraId="556DEC98" w14:textId="77777777" w:rsidTr="00BE0437">
        <w:trPr>
          <w:trHeight w:val="415"/>
        </w:trPr>
        <w:tc>
          <w:tcPr>
            <w:tcW w:w="1413" w:type="dxa"/>
          </w:tcPr>
          <w:p w14:paraId="0BAB7DD5" w14:textId="77777777" w:rsidR="008A6BAB" w:rsidRPr="0020303F" w:rsidRDefault="008A6BAB" w:rsidP="00BE0437">
            <w:pPr>
              <w:rPr>
                <w:rFonts w:ascii="Arial" w:eastAsia="等线" w:hAnsi="Arial" w:cs="Arial"/>
                <w:sz w:val="20"/>
                <w:szCs w:val="20"/>
                <w:lang w:val="en-US" w:eastAsia="zh-CN"/>
              </w:rPr>
            </w:pPr>
          </w:p>
        </w:tc>
        <w:tc>
          <w:tcPr>
            <w:tcW w:w="2410" w:type="dxa"/>
          </w:tcPr>
          <w:p w14:paraId="4D0715B7" w14:textId="77777777" w:rsidR="008A6BAB" w:rsidRPr="0020303F" w:rsidRDefault="008A6BAB" w:rsidP="00BE0437">
            <w:pPr>
              <w:rPr>
                <w:rFonts w:ascii="Arial" w:eastAsia="等线" w:hAnsi="Arial" w:cs="Arial"/>
                <w:sz w:val="20"/>
                <w:szCs w:val="20"/>
                <w:lang w:val="en-US" w:eastAsia="zh-CN"/>
              </w:rPr>
            </w:pPr>
          </w:p>
        </w:tc>
        <w:tc>
          <w:tcPr>
            <w:tcW w:w="6302" w:type="dxa"/>
          </w:tcPr>
          <w:p w14:paraId="23D8F64F" w14:textId="77777777" w:rsidR="008A6BAB" w:rsidRPr="0020303F" w:rsidRDefault="008A6BAB" w:rsidP="00BE0437">
            <w:pPr>
              <w:rPr>
                <w:rFonts w:ascii="Arial" w:hAnsi="Arial" w:cs="Arial"/>
                <w:sz w:val="20"/>
                <w:szCs w:val="20"/>
                <w:lang w:val="en-US"/>
              </w:rPr>
            </w:pPr>
          </w:p>
        </w:tc>
      </w:tr>
      <w:tr w:rsidR="008A6BAB" w:rsidRPr="0020303F" w14:paraId="72AA9934" w14:textId="77777777" w:rsidTr="00BE0437">
        <w:trPr>
          <w:trHeight w:val="415"/>
        </w:trPr>
        <w:tc>
          <w:tcPr>
            <w:tcW w:w="1413" w:type="dxa"/>
          </w:tcPr>
          <w:p w14:paraId="751A7063" w14:textId="77777777" w:rsidR="008A6BAB" w:rsidRPr="0020303F" w:rsidRDefault="008A6BAB" w:rsidP="00BE0437">
            <w:pPr>
              <w:rPr>
                <w:rFonts w:ascii="Arial" w:eastAsia="等线" w:hAnsi="Arial" w:cs="Arial"/>
                <w:sz w:val="20"/>
                <w:szCs w:val="20"/>
                <w:lang w:val="en-US" w:eastAsia="zh-CN"/>
              </w:rPr>
            </w:pPr>
          </w:p>
        </w:tc>
        <w:tc>
          <w:tcPr>
            <w:tcW w:w="2410" w:type="dxa"/>
          </w:tcPr>
          <w:p w14:paraId="125678C2" w14:textId="77777777" w:rsidR="008A6BAB" w:rsidRPr="0020303F" w:rsidRDefault="008A6BAB" w:rsidP="00BE0437">
            <w:pPr>
              <w:rPr>
                <w:rFonts w:ascii="Arial" w:eastAsia="等线" w:hAnsi="Arial" w:cs="Arial"/>
                <w:sz w:val="20"/>
                <w:szCs w:val="20"/>
                <w:lang w:val="en-US" w:eastAsia="zh-CN"/>
              </w:rPr>
            </w:pPr>
          </w:p>
        </w:tc>
        <w:tc>
          <w:tcPr>
            <w:tcW w:w="6302" w:type="dxa"/>
          </w:tcPr>
          <w:p w14:paraId="1A636872" w14:textId="77777777" w:rsidR="008A6BAB" w:rsidRPr="0020303F" w:rsidRDefault="008A6BAB" w:rsidP="00BE0437">
            <w:pPr>
              <w:rPr>
                <w:rFonts w:ascii="Arial" w:hAnsi="Arial" w:cs="Arial"/>
                <w:sz w:val="20"/>
                <w:szCs w:val="20"/>
                <w:lang w:val="en-US"/>
              </w:rPr>
            </w:pPr>
          </w:p>
        </w:tc>
      </w:tr>
      <w:tr w:rsidR="008A6BAB" w:rsidRPr="0020303F" w14:paraId="1A6420B1" w14:textId="77777777" w:rsidTr="00BE0437">
        <w:trPr>
          <w:trHeight w:val="415"/>
        </w:trPr>
        <w:tc>
          <w:tcPr>
            <w:tcW w:w="1413" w:type="dxa"/>
          </w:tcPr>
          <w:p w14:paraId="15C45E26" w14:textId="77777777" w:rsidR="008A6BAB" w:rsidRPr="0020303F" w:rsidRDefault="008A6BAB" w:rsidP="00BE0437">
            <w:pPr>
              <w:rPr>
                <w:rFonts w:ascii="Arial" w:eastAsia="等线" w:hAnsi="Arial" w:cs="Arial"/>
                <w:sz w:val="20"/>
                <w:szCs w:val="20"/>
                <w:lang w:val="en-US" w:eastAsia="zh-CN"/>
              </w:rPr>
            </w:pPr>
          </w:p>
        </w:tc>
        <w:tc>
          <w:tcPr>
            <w:tcW w:w="2410" w:type="dxa"/>
          </w:tcPr>
          <w:p w14:paraId="295C8DD4" w14:textId="77777777" w:rsidR="008A6BAB" w:rsidRPr="0020303F" w:rsidRDefault="008A6BAB" w:rsidP="00BE0437">
            <w:pPr>
              <w:rPr>
                <w:rFonts w:ascii="Arial" w:eastAsia="等线" w:hAnsi="Arial" w:cs="Arial"/>
                <w:sz w:val="20"/>
                <w:szCs w:val="20"/>
                <w:lang w:val="en-US" w:eastAsia="zh-CN"/>
              </w:rPr>
            </w:pPr>
          </w:p>
        </w:tc>
        <w:tc>
          <w:tcPr>
            <w:tcW w:w="6302" w:type="dxa"/>
          </w:tcPr>
          <w:p w14:paraId="5EB9D66E" w14:textId="77777777" w:rsidR="008A6BAB" w:rsidRPr="0020303F" w:rsidRDefault="008A6BAB" w:rsidP="00BE0437">
            <w:pPr>
              <w:rPr>
                <w:rFonts w:ascii="Arial" w:eastAsia="等线" w:hAnsi="Arial" w:cs="Arial"/>
                <w:sz w:val="20"/>
                <w:szCs w:val="20"/>
                <w:lang w:val="en-US" w:eastAsia="zh-CN"/>
              </w:rPr>
            </w:pPr>
          </w:p>
        </w:tc>
      </w:tr>
      <w:tr w:rsidR="008A6BAB" w:rsidRPr="0020303F" w14:paraId="7C30A786" w14:textId="77777777" w:rsidTr="00BE0437">
        <w:trPr>
          <w:trHeight w:val="415"/>
        </w:trPr>
        <w:tc>
          <w:tcPr>
            <w:tcW w:w="1413" w:type="dxa"/>
          </w:tcPr>
          <w:p w14:paraId="0E46DAE7" w14:textId="77777777" w:rsidR="008A6BAB" w:rsidRPr="0020303F" w:rsidRDefault="008A6BAB" w:rsidP="00BE0437">
            <w:pPr>
              <w:rPr>
                <w:rFonts w:ascii="Arial" w:hAnsi="Arial" w:cs="Arial"/>
                <w:sz w:val="20"/>
                <w:szCs w:val="20"/>
                <w:lang w:val="en-US"/>
              </w:rPr>
            </w:pPr>
          </w:p>
        </w:tc>
        <w:tc>
          <w:tcPr>
            <w:tcW w:w="2410" w:type="dxa"/>
          </w:tcPr>
          <w:p w14:paraId="4F489706" w14:textId="77777777" w:rsidR="008A6BAB" w:rsidRPr="0020303F" w:rsidRDefault="008A6BAB" w:rsidP="00BE0437">
            <w:pPr>
              <w:rPr>
                <w:rFonts w:ascii="Arial" w:hAnsi="Arial" w:cs="Arial"/>
                <w:sz w:val="20"/>
                <w:szCs w:val="20"/>
                <w:lang w:val="en-US"/>
              </w:rPr>
            </w:pPr>
          </w:p>
        </w:tc>
        <w:tc>
          <w:tcPr>
            <w:tcW w:w="6302" w:type="dxa"/>
          </w:tcPr>
          <w:p w14:paraId="2ED6A97B" w14:textId="77777777" w:rsidR="008A6BAB" w:rsidRPr="0020303F" w:rsidRDefault="008A6BAB" w:rsidP="00BE0437">
            <w:pPr>
              <w:rPr>
                <w:rFonts w:ascii="Arial" w:hAnsi="Arial" w:cs="Arial"/>
                <w:sz w:val="20"/>
                <w:szCs w:val="20"/>
                <w:lang w:val="en-US"/>
              </w:rPr>
            </w:pPr>
          </w:p>
        </w:tc>
      </w:tr>
      <w:tr w:rsidR="008A6BAB" w:rsidRPr="0020303F" w14:paraId="67EF493A" w14:textId="77777777" w:rsidTr="00BE0437">
        <w:trPr>
          <w:trHeight w:val="415"/>
        </w:trPr>
        <w:tc>
          <w:tcPr>
            <w:tcW w:w="1413" w:type="dxa"/>
          </w:tcPr>
          <w:p w14:paraId="7197C9B2" w14:textId="77777777" w:rsidR="008A6BAB" w:rsidRPr="0020303F" w:rsidRDefault="008A6BAB" w:rsidP="00BE0437">
            <w:pPr>
              <w:rPr>
                <w:rFonts w:ascii="Arial" w:eastAsia="等线" w:hAnsi="Arial" w:cs="Arial"/>
                <w:sz w:val="20"/>
                <w:szCs w:val="20"/>
                <w:lang w:val="en-US" w:eastAsia="zh-CN"/>
              </w:rPr>
            </w:pPr>
          </w:p>
        </w:tc>
        <w:tc>
          <w:tcPr>
            <w:tcW w:w="2410" w:type="dxa"/>
          </w:tcPr>
          <w:p w14:paraId="6721A1FB" w14:textId="77777777" w:rsidR="008A6BAB" w:rsidRPr="0020303F" w:rsidRDefault="008A6BAB" w:rsidP="00BE0437">
            <w:pPr>
              <w:rPr>
                <w:rFonts w:ascii="Arial" w:hAnsi="Arial" w:cs="Arial"/>
                <w:sz w:val="20"/>
                <w:szCs w:val="20"/>
                <w:lang w:val="en-US"/>
              </w:rPr>
            </w:pPr>
          </w:p>
        </w:tc>
        <w:tc>
          <w:tcPr>
            <w:tcW w:w="6302" w:type="dxa"/>
          </w:tcPr>
          <w:p w14:paraId="104FFED1" w14:textId="77777777" w:rsidR="008A6BAB" w:rsidRPr="0020303F" w:rsidRDefault="008A6BAB" w:rsidP="00BE0437">
            <w:pPr>
              <w:rPr>
                <w:rFonts w:ascii="Arial" w:eastAsia="等线" w:hAnsi="Arial" w:cs="Arial"/>
                <w:sz w:val="20"/>
                <w:szCs w:val="20"/>
                <w:lang w:val="en-US" w:eastAsia="zh-CN"/>
              </w:rPr>
            </w:pPr>
          </w:p>
        </w:tc>
      </w:tr>
      <w:tr w:rsidR="008A6BAB" w:rsidRPr="0020303F" w14:paraId="4A2EE916" w14:textId="77777777" w:rsidTr="00BE0437">
        <w:trPr>
          <w:trHeight w:val="415"/>
        </w:trPr>
        <w:tc>
          <w:tcPr>
            <w:tcW w:w="1413" w:type="dxa"/>
          </w:tcPr>
          <w:p w14:paraId="61D923D7" w14:textId="77777777" w:rsidR="008A6BAB" w:rsidRPr="0020303F" w:rsidRDefault="008A6BAB" w:rsidP="00BE0437">
            <w:pPr>
              <w:rPr>
                <w:rFonts w:ascii="Arial" w:eastAsia="Malgun Gothic" w:hAnsi="Arial" w:cs="Arial"/>
                <w:sz w:val="20"/>
                <w:szCs w:val="20"/>
                <w:lang w:val="en-US" w:eastAsia="ko-KR"/>
              </w:rPr>
            </w:pPr>
          </w:p>
        </w:tc>
        <w:tc>
          <w:tcPr>
            <w:tcW w:w="2410" w:type="dxa"/>
          </w:tcPr>
          <w:p w14:paraId="6240CCEA" w14:textId="77777777" w:rsidR="008A6BAB" w:rsidRPr="0020303F" w:rsidRDefault="008A6BAB" w:rsidP="00BE0437">
            <w:pPr>
              <w:rPr>
                <w:rFonts w:ascii="Arial" w:eastAsia="Malgun Gothic" w:hAnsi="Arial" w:cs="Arial"/>
                <w:sz w:val="20"/>
                <w:szCs w:val="20"/>
                <w:lang w:val="en-US" w:eastAsia="ko-KR"/>
              </w:rPr>
            </w:pPr>
          </w:p>
        </w:tc>
        <w:tc>
          <w:tcPr>
            <w:tcW w:w="6302" w:type="dxa"/>
          </w:tcPr>
          <w:p w14:paraId="6B0216BB" w14:textId="77777777" w:rsidR="008A6BAB" w:rsidRPr="0020303F" w:rsidRDefault="008A6BAB" w:rsidP="00BE0437">
            <w:pPr>
              <w:rPr>
                <w:rFonts w:ascii="Arial" w:hAnsi="Arial" w:cs="Arial"/>
                <w:sz w:val="20"/>
                <w:szCs w:val="20"/>
                <w:lang w:val="en-US"/>
              </w:rPr>
            </w:pPr>
          </w:p>
        </w:tc>
      </w:tr>
      <w:tr w:rsidR="008A6BAB" w:rsidRPr="0020303F" w14:paraId="2709B079" w14:textId="77777777" w:rsidTr="00BE0437">
        <w:trPr>
          <w:trHeight w:val="415"/>
        </w:trPr>
        <w:tc>
          <w:tcPr>
            <w:tcW w:w="1413" w:type="dxa"/>
          </w:tcPr>
          <w:p w14:paraId="04B0D33A" w14:textId="77777777" w:rsidR="008A6BAB" w:rsidRPr="0020303F" w:rsidRDefault="008A6BAB" w:rsidP="00BE0437">
            <w:pPr>
              <w:rPr>
                <w:rFonts w:ascii="Arial" w:hAnsi="Arial" w:cs="Arial"/>
                <w:sz w:val="20"/>
                <w:szCs w:val="20"/>
                <w:lang w:val="en-US" w:eastAsia="ko-KR"/>
              </w:rPr>
            </w:pPr>
          </w:p>
        </w:tc>
        <w:tc>
          <w:tcPr>
            <w:tcW w:w="2410" w:type="dxa"/>
          </w:tcPr>
          <w:p w14:paraId="0EA41092" w14:textId="77777777" w:rsidR="008A6BAB" w:rsidRPr="0020303F" w:rsidRDefault="008A6BAB" w:rsidP="00BE0437">
            <w:pPr>
              <w:rPr>
                <w:rFonts w:ascii="Arial" w:hAnsi="Arial" w:cs="Arial"/>
                <w:sz w:val="20"/>
                <w:szCs w:val="20"/>
                <w:lang w:val="en-US" w:eastAsia="ko-KR"/>
              </w:rPr>
            </w:pPr>
          </w:p>
        </w:tc>
        <w:tc>
          <w:tcPr>
            <w:tcW w:w="6302" w:type="dxa"/>
          </w:tcPr>
          <w:p w14:paraId="471C62DE" w14:textId="77777777" w:rsidR="008A6BAB" w:rsidRPr="0020303F" w:rsidRDefault="008A6BAB" w:rsidP="00BE0437">
            <w:pPr>
              <w:rPr>
                <w:rFonts w:ascii="Arial" w:hAnsi="Arial" w:cs="Arial"/>
                <w:sz w:val="20"/>
                <w:szCs w:val="20"/>
                <w:highlight w:val="yellow"/>
                <w:lang w:val="en-US" w:eastAsia="zh-CN"/>
              </w:rPr>
            </w:pPr>
          </w:p>
        </w:tc>
      </w:tr>
      <w:tr w:rsidR="008A6BAB" w:rsidRPr="0020303F" w14:paraId="29643345" w14:textId="77777777" w:rsidTr="00BE0437">
        <w:trPr>
          <w:trHeight w:val="415"/>
        </w:trPr>
        <w:tc>
          <w:tcPr>
            <w:tcW w:w="1413" w:type="dxa"/>
          </w:tcPr>
          <w:p w14:paraId="39C3D2EC" w14:textId="77777777" w:rsidR="008A6BAB" w:rsidRPr="0020303F" w:rsidRDefault="008A6BAB" w:rsidP="00BE0437">
            <w:pPr>
              <w:rPr>
                <w:rFonts w:ascii="Arial" w:hAnsi="Arial" w:cs="Arial"/>
                <w:sz w:val="20"/>
                <w:szCs w:val="20"/>
                <w:lang w:val="en-US" w:eastAsia="zh-CN"/>
              </w:rPr>
            </w:pPr>
          </w:p>
        </w:tc>
        <w:tc>
          <w:tcPr>
            <w:tcW w:w="2410" w:type="dxa"/>
          </w:tcPr>
          <w:p w14:paraId="287F6DB8" w14:textId="77777777" w:rsidR="008A6BAB" w:rsidRPr="0020303F" w:rsidRDefault="008A6BAB" w:rsidP="00BE0437">
            <w:pPr>
              <w:rPr>
                <w:rFonts w:ascii="Arial" w:hAnsi="Arial" w:cs="Arial"/>
                <w:sz w:val="20"/>
                <w:szCs w:val="20"/>
                <w:lang w:val="en-US" w:eastAsia="zh-CN"/>
              </w:rPr>
            </w:pPr>
          </w:p>
        </w:tc>
        <w:tc>
          <w:tcPr>
            <w:tcW w:w="6302" w:type="dxa"/>
          </w:tcPr>
          <w:p w14:paraId="3BA0F859" w14:textId="77777777" w:rsidR="008A6BAB" w:rsidRPr="0020303F" w:rsidRDefault="008A6BAB" w:rsidP="00BE0437">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21"/>
        <w:rPr>
          <w:lang w:eastAsia="zh-CN"/>
        </w:rPr>
      </w:pPr>
      <w:r>
        <w:rPr>
          <w:lang w:eastAsia="zh-CN"/>
        </w:rPr>
        <w:lastRenderedPageBreak/>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6</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Z632</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sidRPr="00A6309E">
        <w:rPr>
          <w:rFonts w:ascii="Arial" w:eastAsia="宋体"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宋体" w:hAnsi="Arial"/>
          <w:b/>
          <w:sz w:val="20"/>
          <w:szCs w:val="20"/>
          <w:lang w:val="en-US" w:eastAsia="zh-CN"/>
        </w:rPr>
        <w:t>?</w:t>
      </w:r>
    </w:p>
    <w:p w14:paraId="0CAD6841" w14:textId="77777777" w:rsidR="00A6309E" w:rsidRPr="0092534D" w:rsidRDefault="00A6309E" w:rsidP="00A6309E">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A6309E" w14:paraId="14248460" w14:textId="77777777" w:rsidTr="00BE0437">
        <w:trPr>
          <w:trHeight w:val="400"/>
        </w:trPr>
        <w:tc>
          <w:tcPr>
            <w:tcW w:w="1413" w:type="dxa"/>
          </w:tcPr>
          <w:p w14:paraId="73852CA6"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BE0437">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BE0437">
        <w:trPr>
          <w:trHeight w:val="415"/>
        </w:trPr>
        <w:tc>
          <w:tcPr>
            <w:tcW w:w="1413" w:type="dxa"/>
          </w:tcPr>
          <w:p w14:paraId="57F71092" w14:textId="0B85A26C" w:rsidR="00A6309E" w:rsidRDefault="0097702C" w:rsidP="00BE0437">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BE0437">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BE0437">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BE0437">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BE0437">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BE0437">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BE0437">
        <w:trPr>
          <w:trHeight w:val="430"/>
        </w:trPr>
        <w:tc>
          <w:tcPr>
            <w:tcW w:w="1413" w:type="dxa"/>
          </w:tcPr>
          <w:p w14:paraId="6493CBCD" w14:textId="0E6E907C" w:rsidR="00A6309E" w:rsidRDefault="00CA5003"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14FE5390" w14:textId="38F87693" w:rsidR="00A6309E" w:rsidRPr="00CA5003" w:rsidRDefault="00593181" w:rsidP="00BE0437">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No</w:t>
            </w:r>
            <w:r w:rsidR="008D2042">
              <w:rPr>
                <w:rFonts w:ascii="Arial" w:eastAsiaTheme="minorEastAsia" w:hAnsi="Arial" w:cs="Arial"/>
                <w:sz w:val="20"/>
                <w:szCs w:val="20"/>
                <w:lang w:val="en-US" w:eastAsia="zh-CN"/>
              </w:rPr>
              <w:t xml:space="preserve"> </w:t>
            </w:r>
            <w:r w:rsidR="008D2042">
              <w:rPr>
                <w:rFonts w:ascii="Arial" w:hAnsi="Arial" w:cs="Arial"/>
                <w:sz w:val="20"/>
                <w:szCs w:val="20"/>
                <w:lang w:val="en-US"/>
              </w:rPr>
              <w:t>(keep current spec)</w:t>
            </w:r>
          </w:p>
        </w:tc>
        <w:tc>
          <w:tcPr>
            <w:tcW w:w="6302" w:type="dxa"/>
          </w:tcPr>
          <w:p w14:paraId="5A249886" w14:textId="09A23761" w:rsidR="0026222D" w:rsidRDefault="0026222D" w:rsidP="00BE0437">
            <w:pPr>
              <w:rPr>
                <w:rFonts w:ascii="Arial" w:eastAsia="等线" w:hAnsi="Arial" w:cs="Arial"/>
                <w:sz w:val="20"/>
                <w:szCs w:val="20"/>
                <w:lang w:val="en-US" w:eastAsia="zh-CN"/>
              </w:rPr>
            </w:pPr>
            <w:r>
              <w:rPr>
                <w:rFonts w:ascii="Arial" w:eastAsia="等线" w:hAnsi="Arial" w:cs="Arial"/>
                <w:sz w:val="20"/>
                <w:szCs w:val="20"/>
                <w:lang w:val="en-US" w:eastAsia="zh-CN"/>
              </w:rPr>
              <w:t>RAN2</w:t>
            </w:r>
            <w:r w:rsidR="00E96586">
              <w:rPr>
                <w:rFonts w:ascii="Arial" w:eastAsia="等线" w:hAnsi="Arial" w:cs="Arial"/>
                <w:sz w:val="20"/>
                <w:szCs w:val="20"/>
                <w:lang w:val="en-US" w:eastAsia="zh-CN"/>
              </w:rPr>
              <w:t xml:space="preserve"> agreement only says when </w:t>
            </w:r>
            <w:r w:rsidR="006E0DB2">
              <w:rPr>
                <w:rFonts w:ascii="Arial" w:eastAsia="等线" w:hAnsi="Arial" w:cs="Arial"/>
                <w:sz w:val="20"/>
                <w:szCs w:val="20"/>
                <w:lang w:val="en-US" w:eastAsia="zh-CN"/>
              </w:rPr>
              <w:t xml:space="preserve">that </w:t>
            </w:r>
            <w:r w:rsidR="00E96586">
              <w:rPr>
                <w:rFonts w:ascii="Arial" w:eastAsia="等线" w:hAnsi="Arial" w:cs="Arial"/>
                <w:sz w:val="20"/>
                <w:szCs w:val="20"/>
                <w:lang w:val="en-US" w:eastAsia="zh-CN"/>
              </w:rPr>
              <w:t xml:space="preserve">F1-C over </w:t>
            </w:r>
            <w:r w:rsidR="006E0DB2">
              <w:rPr>
                <w:rFonts w:ascii="Arial" w:eastAsia="等线" w:hAnsi="Arial" w:cs="Arial"/>
                <w:sz w:val="20"/>
                <w:szCs w:val="20"/>
                <w:lang w:val="en-US" w:eastAsia="zh-CN"/>
              </w:rPr>
              <w:t xml:space="preserve">BAP is not configured on a </w:t>
            </w:r>
            <w:r w:rsidR="00895234">
              <w:rPr>
                <w:rFonts w:ascii="Arial" w:eastAsia="等线" w:hAnsi="Arial" w:cs="Arial"/>
                <w:sz w:val="20"/>
                <w:szCs w:val="20"/>
                <w:lang w:val="en-US" w:eastAsia="zh-CN"/>
              </w:rPr>
              <w:t>CG</w:t>
            </w:r>
            <w:r w:rsidR="006E0DB2">
              <w:rPr>
                <w:rFonts w:ascii="Arial" w:eastAsia="等线" w:hAnsi="Arial" w:cs="Arial"/>
                <w:sz w:val="20"/>
                <w:szCs w:val="20"/>
                <w:lang w:val="en-US" w:eastAsia="zh-CN"/>
              </w:rPr>
              <w:t xml:space="preserve"> the UE sends F1-C over RRC </w:t>
            </w:r>
            <w:r w:rsidR="00BF7617">
              <w:rPr>
                <w:rFonts w:ascii="Arial" w:eastAsia="等线" w:hAnsi="Arial" w:cs="Arial"/>
                <w:sz w:val="20"/>
                <w:szCs w:val="20"/>
                <w:lang w:val="en-US" w:eastAsia="zh-CN"/>
              </w:rPr>
              <w:t xml:space="preserve">on </w:t>
            </w:r>
            <w:r w:rsidR="006E0DB2">
              <w:rPr>
                <w:rFonts w:ascii="Arial" w:eastAsia="等线" w:hAnsi="Arial" w:cs="Arial"/>
                <w:sz w:val="20"/>
                <w:szCs w:val="20"/>
                <w:lang w:val="en-US" w:eastAsia="zh-CN"/>
              </w:rPr>
              <w:t xml:space="preserve">the </w:t>
            </w:r>
            <w:r w:rsidR="00895234">
              <w:rPr>
                <w:rFonts w:ascii="Arial" w:eastAsia="等线" w:hAnsi="Arial" w:cs="Arial"/>
                <w:sz w:val="20"/>
                <w:szCs w:val="20"/>
                <w:lang w:val="en-US" w:eastAsia="zh-CN"/>
              </w:rPr>
              <w:t>CG</w:t>
            </w:r>
            <w:r>
              <w:rPr>
                <w:rFonts w:ascii="Arial" w:eastAsia="等线" w:hAnsi="Arial" w:cs="Arial" w:hint="eastAsia"/>
                <w:sz w:val="20"/>
                <w:szCs w:val="20"/>
                <w:lang w:val="en-US" w:eastAsia="zh-CN"/>
              </w:rPr>
              <w:t>.</w:t>
            </w:r>
          </w:p>
          <w:p w14:paraId="7BD877DA" w14:textId="1C846C63" w:rsidR="00A6309E" w:rsidRDefault="0026222D" w:rsidP="00BE0437">
            <w:pPr>
              <w:rPr>
                <w:rFonts w:ascii="Arial" w:eastAsia="等线" w:hAnsi="Arial" w:cs="Arial"/>
                <w:sz w:val="20"/>
                <w:szCs w:val="20"/>
                <w:lang w:val="en-US" w:eastAsia="zh-CN"/>
              </w:rPr>
            </w:pPr>
            <w:r>
              <w:rPr>
                <w:rFonts w:ascii="Arial" w:eastAsia="等线" w:hAnsi="Arial" w:cs="Arial"/>
                <w:sz w:val="20"/>
                <w:szCs w:val="20"/>
                <w:lang w:val="en-US" w:eastAsia="zh-CN"/>
              </w:rPr>
              <w:t xml:space="preserve">When </w:t>
            </w:r>
            <w:r w:rsidRPr="00895234">
              <w:rPr>
                <w:rFonts w:ascii="Arial" w:eastAsia="宋体" w:hAnsi="Arial"/>
                <w:bCs/>
                <w:sz w:val="20"/>
                <w:szCs w:val="20"/>
                <w:lang w:val="en-US" w:eastAsia="zh-CN"/>
              </w:rPr>
              <w:t>f1c-TransferPathNRDC is configured with ”both”</w:t>
            </w:r>
            <w:r>
              <w:rPr>
                <w:rFonts w:ascii="Arial" w:eastAsia="宋体" w:hAnsi="Arial"/>
                <w:bCs/>
                <w:sz w:val="20"/>
                <w:szCs w:val="20"/>
                <w:lang w:val="en-US" w:eastAsia="zh-CN"/>
              </w:rPr>
              <w:t xml:space="preserve">, </w:t>
            </w:r>
            <w:r>
              <w:rPr>
                <w:rFonts w:ascii="Arial" w:eastAsia="等线" w:hAnsi="Arial" w:cs="Arial"/>
                <w:sz w:val="20"/>
                <w:szCs w:val="20"/>
                <w:lang w:val="en-US" w:eastAsia="zh-CN"/>
              </w:rPr>
              <w:t>UE can select any CG to send F1-C relying on implementation,</w:t>
            </w:r>
            <w:r w:rsidR="006E0DB2">
              <w:rPr>
                <w:rFonts w:ascii="Arial" w:eastAsia="等线" w:hAnsi="Arial" w:cs="Arial"/>
                <w:sz w:val="20"/>
                <w:szCs w:val="20"/>
                <w:lang w:val="en-US" w:eastAsia="zh-CN"/>
              </w:rPr>
              <w:t xml:space="preserve"> rath</w:t>
            </w:r>
            <w:r>
              <w:rPr>
                <w:rFonts w:ascii="Arial" w:eastAsia="等线" w:hAnsi="Arial" w:cs="Arial" w:hint="eastAsia"/>
                <w:sz w:val="20"/>
                <w:szCs w:val="20"/>
                <w:lang w:val="en-US" w:eastAsia="zh-CN"/>
              </w:rPr>
              <w:t>er</w:t>
            </w:r>
            <w:r w:rsidR="006E0DB2">
              <w:rPr>
                <w:rFonts w:ascii="Arial" w:eastAsia="等线" w:hAnsi="Arial" w:cs="Arial"/>
                <w:sz w:val="20"/>
                <w:szCs w:val="20"/>
                <w:lang w:val="en-US" w:eastAsia="zh-CN"/>
              </w:rPr>
              <w:t xml:space="preserve"> </w:t>
            </w:r>
            <w:r w:rsidR="00C61AE3">
              <w:rPr>
                <w:rFonts w:ascii="Arial" w:eastAsia="等线" w:hAnsi="Arial" w:cs="Arial"/>
                <w:sz w:val="20"/>
                <w:szCs w:val="20"/>
                <w:lang w:val="en-US" w:eastAsia="zh-CN"/>
              </w:rPr>
              <w:t xml:space="preserve">than </w:t>
            </w:r>
            <w:r w:rsidR="006E0DB2">
              <w:rPr>
                <w:rFonts w:ascii="Arial" w:eastAsia="等线" w:hAnsi="Arial" w:cs="Arial"/>
                <w:sz w:val="20"/>
                <w:szCs w:val="20"/>
                <w:lang w:val="en-US" w:eastAsia="zh-CN"/>
              </w:rPr>
              <w:t xml:space="preserve">select the </w:t>
            </w:r>
            <w:r w:rsidR="00895234">
              <w:rPr>
                <w:rFonts w:ascii="Arial" w:eastAsia="等线" w:hAnsi="Arial" w:cs="Arial"/>
                <w:sz w:val="20"/>
                <w:szCs w:val="20"/>
                <w:lang w:val="en-US" w:eastAsia="zh-CN"/>
              </w:rPr>
              <w:t>CG</w:t>
            </w:r>
            <w:r w:rsidR="006E0DB2">
              <w:rPr>
                <w:rFonts w:ascii="Arial" w:eastAsia="等线" w:hAnsi="Arial" w:cs="Arial"/>
                <w:sz w:val="20"/>
                <w:szCs w:val="20"/>
                <w:lang w:val="en-US" w:eastAsia="zh-CN"/>
              </w:rPr>
              <w:t xml:space="preserve"> with </w:t>
            </w:r>
            <w:r w:rsidR="00895234">
              <w:rPr>
                <w:rFonts w:ascii="Arial" w:eastAsia="等线" w:hAnsi="Arial" w:cs="Arial"/>
                <w:sz w:val="20"/>
                <w:szCs w:val="20"/>
                <w:lang w:val="en-US" w:eastAsia="zh-CN"/>
              </w:rPr>
              <w:t xml:space="preserve">the </w:t>
            </w:r>
            <w:r w:rsidR="006E0DB2">
              <w:rPr>
                <w:rFonts w:ascii="Arial" w:eastAsia="等线" w:hAnsi="Arial" w:cs="Arial"/>
                <w:sz w:val="20"/>
                <w:szCs w:val="20"/>
                <w:lang w:val="en-US" w:eastAsia="zh-CN"/>
              </w:rPr>
              <w:t xml:space="preserve">configuration of F1-C over BAP. </w:t>
            </w:r>
          </w:p>
        </w:tc>
      </w:tr>
      <w:tr w:rsidR="00A6309E" w14:paraId="4904CDE5" w14:textId="77777777" w:rsidTr="00BE0437">
        <w:trPr>
          <w:trHeight w:val="415"/>
        </w:trPr>
        <w:tc>
          <w:tcPr>
            <w:tcW w:w="1413" w:type="dxa"/>
          </w:tcPr>
          <w:p w14:paraId="168CB853" w14:textId="77777777" w:rsidR="00A6309E" w:rsidRDefault="00A6309E" w:rsidP="00BE0437">
            <w:pPr>
              <w:rPr>
                <w:rFonts w:ascii="Arial" w:eastAsia="等线" w:hAnsi="Arial" w:cs="Arial"/>
                <w:sz w:val="20"/>
                <w:szCs w:val="20"/>
                <w:lang w:val="en-US" w:eastAsia="zh-CN"/>
              </w:rPr>
            </w:pPr>
          </w:p>
        </w:tc>
        <w:tc>
          <w:tcPr>
            <w:tcW w:w="2410" w:type="dxa"/>
          </w:tcPr>
          <w:p w14:paraId="2F87FDF4" w14:textId="77777777" w:rsidR="00A6309E" w:rsidRDefault="00A6309E" w:rsidP="00BE0437">
            <w:pPr>
              <w:rPr>
                <w:rFonts w:ascii="Arial" w:eastAsia="等线" w:hAnsi="Arial" w:cs="Arial"/>
                <w:sz w:val="20"/>
                <w:szCs w:val="20"/>
                <w:lang w:val="en-US" w:eastAsia="zh-CN"/>
              </w:rPr>
            </w:pPr>
          </w:p>
        </w:tc>
        <w:tc>
          <w:tcPr>
            <w:tcW w:w="6302" w:type="dxa"/>
          </w:tcPr>
          <w:p w14:paraId="0F263D28" w14:textId="77777777" w:rsidR="00A6309E" w:rsidRDefault="00A6309E" w:rsidP="00BE0437">
            <w:pPr>
              <w:rPr>
                <w:rFonts w:ascii="Arial" w:hAnsi="Arial" w:cs="Arial"/>
                <w:sz w:val="20"/>
                <w:szCs w:val="20"/>
                <w:lang w:val="en-US"/>
              </w:rPr>
            </w:pPr>
          </w:p>
        </w:tc>
      </w:tr>
      <w:tr w:rsidR="00A6309E" w14:paraId="3AB5AFC2" w14:textId="77777777" w:rsidTr="00BE0437">
        <w:trPr>
          <w:trHeight w:val="415"/>
        </w:trPr>
        <w:tc>
          <w:tcPr>
            <w:tcW w:w="1413" w:type="dxa"/>
          </w:tcPr>
          <w:p w14:paraId="585BA407" w14:textId="77777777" w:rsidR="00A6309E" w:rsidRDefault="00A6309E" w:rsidP="00BE0437">
            <w:pPr>
              <w:rPr>
                <w:rFonts w:ascii="Arial" w:eastAsia="等线" w:hAnsi="Arial" w:cs="Arial"/>
                <w:sz w:val="20"/>
                <w:szCs w:val="20"/>
                <w:lang w:val="en-US" w:eastAsia="zh-CN"/>
              </w:rPr>
            </w:pPr>
          </w:p>
        </w:tc>
        <w:tc>
          <w:tcPr>
            <w:tcW w:w="2410" w:type="dxa"/>
          </w:tcPr>
          <w:p w14:paraId="4EB09894" w14:textId="77777777" w:rsidR="00A6309E" w:rsidRDefault="00A6309E" w:rsidP="00BE0437">
            <w:pPr>
              <w:rPr>
                <w:rFonts w:ascii="Arial" w:eastAsia="等线" w:hAnsi="Arial" w:cs="Arial"/>
                <w:sz w:val="20"/>
                <w:szCs w:val="20"/>
                <w:lang w:val="en-US" w:eastAsia="zh-CN"/>
              </w:rPr>
            </w:pPr>
          </w:p>
        </w:tc>
        <w:tc>
          <w:tcPr>
            <w:tcW w:w="6302" w:type="dxa"/>
          </w:tcPr>
          <w:p w14:paraId="67DA3F27" w14:textId="77777777" w:rsidR="00A6309E" w:rsidRDefault="00A6309E" w:rsidP="00BE0437">
            <w:pPr>
              <w:rPr>
                <w:rFonts w:ascii="Arial" w:hAnsi="Arial" w:cs="Arial"/>
                <w:sz w:val="20"/>
                <w:szCs w:val="20"/>
                <w:lang w:val="en-US"/>
              </w:rPr>
            </w:pPr>
          </w:p>
        </w:tc>
      </w:tr>
      <w:tr w:rsidR="00A6309E" w14:paraId="2D131A23" w14:textId="77777777" w:rsidTr="00BE0437">
        <w:trPr>
          <w:trHeight w:val="415"/>
        </w:trPr>
        <w:tc>
          <w:tcPr>
            <w:tcW w:w="1413" w:type="dxa"/>
          </w:tcPr>
          <w:p w14:paraId="6724713A" w14:textId="77777777" w:rsidR="00A6309E" w:rsidRDefault="00A6309E" w:rsidP="00BE0437">
            <w:pPr>
              <w:rPr>
                <w:rFonts w:ascii="Arial" w:eastAsia="等线" w:hAnsi="Arial" w:cs="Arial"/>
                <w:sz w:val="20"/>
                <w:szCs w:val="20"/>
                <w:lang w:val="en-US" w:eastAsia="zh-CN"/>
              </w:rPr>
            </w:pPr>
          </w:p>
        </w:tc>
        <w:tc>
          <w:tcPr>
            <w:tcW w:w="2410" w:type="dxa"/>
          </w:tcPr>
          <w:p w14:paraId="7C18B068" w14:textId="77777777" w:rsidR="00A6309E" w:rsidRDefault="00A6309E" w:rsidP="00BE0437">
            <w:pPr>
              <w:rPr>
                <w:rFonts w:ascii="Arial" w:eastAsia="等线" w:hAnsi="Arial" w:cs="Arial"/>
                <w:sz w:val="20"/>
                <w:szCs w:val="20"/>
                <w:lang w:val="en-US" w:eastAsia="zh-CN"/>
              </w:rPr>
            </w:pPr>
          </w:p>
        </w:tc>
        <w:tc>
          <w:tcPr>
            <w:tcW w:w="6302" w:type="dxa"/>
          </w:tcPr>
          <w:p w14:paraId="5A348D07" w14:textId="77777777" w:rsidR="00A6309E" w:rsidRDefault="00A6309E" w:rsidP="00BE0437">
            <w:pPr>
              <w:rPr>
                <w:rFonts w:ascii="Arial" w:eastAsia="等线" w:hAnsi="Arial" w:cs="Arial"/>
                <w:sz w:val="20"/>
                <w:szCs w:val="20"/>
                <w:lang w:val="en-US" w:eastAsia="zh-CN"/>
              </w:rPr>
            </w:pPr>
          </w:p>
        </w:tc>
      </w:tr>
      <w:tr w:rsidR="00A6309E" w14:paraId="1BD677E1" w14:textId="77777777" w:rsidTr="00BE0437">
        <w:trPr>
          <w:trHeight w:val="415"/>
        </w:trPr>
        <w:tc>
          <w:tcPr>
            <w:tcW w:w="1413" w:type="dxa"/>
          </w:tcPr>
          <w:p w14:paraId="50DE8D53" w14:textId="77777777" w:rsidR="00A6309E" w:rsidRDefault="00A6309E" w:rsidP="00BE0437">
            <w:pPr>
              <w:rPr>
                <w:rFonts w:ascii="Arial" w:hAnsi="Arial" w:cs="Arial"/>
                <w:sz w:val="20"/>
                <w:szCs w:val="20"/>
                <w:lang w:val="en-US"/>
              </w:rPr>
            </w:pPr>
          </w:p>
        </w:tc>
        <w:tc>
          <w:tcPr>
            <w:tcW w:w="2410" w:type="dxa"/>
          </w:tcPr>
          <w:p w14:paraId="04E0967A" w14:textId="77777777" w:rsidR="00A6309E" w:rsidRDefault="00A6309E" w:rsidP="00BE0437">
            <w:pPr>
              <w:rPr>
                <w:rFonts w:ascii="Arial" w:hAnsi="Arial" w:cs="Arial"/>
                <w:sz w:val="20"/>
                <w:szCs w:val="20"/>
                <w:lang w:val="en-US"/>
              </w:rPr>
            </w:pPr>
          </w:p>
        </w:tc>
        <w:tc>
          <w:tcPr>
            <w:tcW w:w="6302" w:type="dxa"/>
          </w:tcPr>
          <w:p w14:paraId="36F97A52" w14:textId="77777777" w:rsidR="00A6309E" w:rsidRDefault="00A6309E" w:rsidP="00BE0437">
            <w:pPr>
              <w:rPr>
                <w:rFonts w:ascii="Arial" w:hAnsi="Arial" w:cs="Arial"/>
                <w:sz w:val="20"/>
                <w:szCs w:val="20"/>
                <w:lang w:val="en-US"/>
              </w:rPr>
            </w:pPr>
          </w:p>
        </w:tc>
      </w:tr>
      <w:tr w:rsidR="00A6309E" w14:paraId="07375B36" w14:textId="77777777" w:rsidTr="00BE0437">
        <w:trPr>
          <w:trHeight w:val="415"/>
        </w:trPr>
        <w:tc>
          <w:tcPr>
            <w:tcW w:w="1413" w:type="dxa"/>
          </w:tcPr>
          <w:p w14:paraId="0DC1AF49" w14:textId="77777777" w:rsidR="00A6309E" w:rsidRDefault="00A6309E" w:rsidP="00BE0437">
            <w:pPr>
              <w:rPr>
                <w:rFonts w:ascii="Arial" w:eastAsia="等线" w:hAnsi="Arial" w:cs="Arial"/>
                <w:sz w:val="20"/>
                <w:szCs w:val="20"/>
                <w:lang w:val="en-US" w:eastAsia="zh-CN"/>
              </w:rPr>
            </w:pPr>
          </w:p>
        </w:tc>
        <w:tc>
          <w:tcPr>
            <w:tcW w:w="2410" w:type="dxa"/>
          </w:tcPr>
          <w:p w14:paraId="5A6E2E01" w14:textId="77777777" w:rsidR="00A6309E" w:rsidRDefault="00A6309E" w:rsidP="00BE0437">
            <w:pPr>
              <w:rPr>
                <w:rFonts w:ascii="Arial" w:hAnsi="Arial" w:cs="Arial"/>
                <w:sz w:val="20"/>
                <w:szCs w:val="20"/>
                <w:lang w:val="en-US"/>
              </w:rPr>
            </w:pPr>
          </w:p>
        </w:tc>
        <w:tc>
          <w:tcPr>
            <w:tcW w:w="6302" w:type="dxa"/>
          </w:tcPr>
          <w:p w14:paraId="4FE7B5D4" w14:textId="77777777" w:rsidR="00A6309E" w:rsidRDefault="00A6309E" w:rsidP="00BE0437">
            <w:pPr>
              <w:rPr>
                <w:rFonts w:ascii="Arial" w:eastAsia="等线" w:hAnsi="Arial" w:cs="Arial"/>
                <w:sz w:val="20"/>
                <w:szCs w:val="20"/>
                <w:lang w:val="en-US" w:eastAsia="zh-CN"/>
              </w:rPr>
            </w:pPr>
          </w:p>
        </w:tc>
      </w:tr>
      <w:tr w:rsidR="00A6309E" w14:paraId="22096490" w14:textId="77777777" w:rsidTr="00BE0437">
        <w:trPr>
          <w:trHeight w:val="415"/>
        </w:trPr>
        <w:tc>
          <w:tcPr>
            <w:tcW w:w="1413" w:type="dxa"/>
          </w:tcPr>
          <w:p w14:paraId="71B2EE3F" w14:textId="77777777" w:rsidR="00A6309E" w:rsidRDefault="00A6309E" w:rsidP="00BE0437">
            <w:pPr>
              <w:rPr>
                <w:rFonts w:ascii="Arial" w:eastAsia="Malgun Gothic" w:hAnsi="Arial" w:cs="Arial"/>
                <w:sz w:val="20"/>
                <w:szCs w:val="20"/>
                <w:lang w:val="en-US" w:eastAsia="ko-KR"/>
              </w:rPr>
            </w:pPr>
          </w:p>
        </w:tc>
        <w:tc>
          <w:tcPr>
            <w:tcW w:w="2410" w:type="dxa"/>
          </w:tcPr>
          <w:p w14:paraId="786AD999" w14:textId="77777777" w:rsidR="00A6309E" w:rsidRDefault="00A6309E" w:rsidP="00BE0437">
            <w:pPr>
              <w:rPr>
                <w:rFonts w:ascii="Arial" w:eastAsia="Malgun Gothic" w:hAnsi="Arial" w:cs="Arial"/>
                <w:sz w:val="20"/>
                <w:szCs w:val="20"/>
                <w:lang w:val="en-US" w:eastAsia="ko-KR"/>
              </w:rPr>
            </w:pPr>
          </w:p>
        </w:tc>
        <w:tc>
          <w:tcPr>
            <w:tcW w:w="6302" w:type="dxa"/>
          </w:tcPr>
          <w:p w14:paraId="362AC662" w14:textId="77777777" w:rsidR="00A6309E" w:rsidRDefault="00A6309E" w:rsidP="00BE0437">
            <w:pPr>
              <w:rPr>
                <w:rFonts w:ascii="Arial" w:hAnsi="Arial" w:cs="Arial"/>
                <w:sz w:val="20"/>
                <w:szCs w:val="20"/>
                <w:lang w:val="en-US"/>
              </w:rPr>
            </w:pPr>
          </w:p>
        </w:tc>
      </w:tr>
      <w:tr w:rsidR="00A6309E" w14:paraId="716947F6" w14:textId="77777777" w:rsidTr="00BE0437">
        <w:trPr>
          <w:trHeight w:val="415"/>
        </w:trPr>
        <w:tc>
          <w:tcPr>
            <w:tcW w:w="1413" w:type="dxa"/>
          </w:tcPr>
          <w:p w14:paraId="5D639C50" w14:textId="77777777" w:rsidR="00A6309E" w:rsidRDefault="00A6309E" w:rsidP="00BE0437">
            <w:pPr>
              <w:rPr>
                <w:rFonts w:ascii="Arial" w:hAnsi="Arial" w:cs="Arial"/>
                <w:sz w:val="20"/>
                <w:szCs w:val="20"/>
                <w:lang w:val="en-US" w:eastAsia="ko-KR"/>
              </w:rPr>
            </w:pPr>
          </w:p>
        </w:tc>
        <w:tc>
          <w:tcPr>
            <w:tcW w:w="2410" w:type="dxa"/>
          </w:tcPr>
          <w:p w14:paraId="51708526" w14:textId="77777777" w:rsidR="00A6309E" w:rsidRDefault="00A6309E" w:rsidP="00BE0437">
            <w:pPr>
              <w:rPr>
                <w:rFonts w:ascii="Arial" w:hAnsi="Arial" w:cs="Arial"/>
                <w:sz w:val="20"/>
                <w:szCs w:val="20"/>
                <w:lang w:val="en-US" w:eastAsia="ko-KR"/>
              </w:rPr>
            </w:pPr>
          </w:p>
        </w:tc>
        <w:tc>
          <w:tcPr>
            <w:tcW w:w="6302" w:type="dxa"/>
          </w:tcPr>
          <w:p w14:paraId="64B0E5B5" w14:textId="77777777" w:rsidR="00A6309E" w:rsidRDefault="00A6309E" w:rsidP="00BE0437">
            <w:pPr>
              <w:rPr>
                <w:rFonts w:ascii="Arial" w:hAnsi="Arial" w:cs="Arial"/>
                <w:sz w:val="20"/>
                <w:szCs w:val="20"/>
                <w:highlight w:val="yellow"/>
                <w:lang w:val="en-US" w:eastAsia="zh-CN"/>
              </w:rPr>
            </w:pPr>
          </w:p>
        </w:tc>
      </w:tr>
      <w:tr w:rsidR="00A6309E" w14:paraId="692CB916" w14:textId="77777777" w:rsidTr="00BE0437">
        <w:trPr>
          <w:trHeight w:val="415"/>
        </w:trPr>
        <w:tc>
          <w:tcPr>
            <w:tcW w:w="1413" w:type="dxa"/>
          </w:tcPr>
          <w:p w14:paraId="6EFAA831" w14:textId="77777777" w:rsidR="00A6309E" w:rsidRDefault="00A6309E" w:rsidP="00BE0437">
            <w:pPr>
              <w:rPr>
                <w:rFonts w:ascii="Arial" w:hAnsi="Arial" w:cs="Arial"/>
                <w:sz w:val="20"/>
                <w:szCs w:val="20"/>
                <w:lang w:val="en-US" w:eastAsia="zh-CN"/>
              </w:rPr>
            </w:pPr>
          </w:p>
        </w:tc>
        <w:tc>
          <w:tcPr>
            <w:tcW w:w="2410" w:type="dxa"/>
          </w:tcPr>
          <w:p w14:paraId="21135B82" w14:textId="77777777" w:rsidR="00A6309E" w:rsidRDefault="00A6309E" w:rsidP="00BE0437">
            <w:pPr>
              <w:rPr>
                <w:rFonts w:ascii="Arial" w:hAnsi="Arial" w:cs="Arial"/>
                <w:sz w:val="20"/>
                <w:szCs w:val="20"/>
                <w:lang w:val="en-US" w:eastAsia="zh-CN"/>
              </w:rPr>
            </w:pPr>
          </w:p>
        </w:tc>
        <w:tc>
          <w:tcPr>
            <w:tcW w:w="6302" w:type="dxa"/>
          </w:tcPr>
          <w:p w14:paraId="7EAA5FDE" w14:textId="77777777" w:rsidR="00A6309E" w:rsidRDefault="00A6309E" w:rsidP="00BE0437">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21"/>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7</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S733</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46663E">
        <w:rPr>
          <w:rFonts w:ascii="Arial" w:eastAsia="宋体" w:hAnsi="Arial"/>
          <w:b/>
          <w:sz w:val="20"/>
          <w:szCs w:val="20"/>
          <w:lang w:val="en-US" w:eastAsia="zh-CN"/>
        </w:rPr>
        <w:t>to define the logicalChannelGroup-IAB-Ext-r17 from 0 to 255, rather than from 8 to 255 (as it is in the current spec)</w:t>
      </w:r>
      <w:r>
        <w:rPr>
          <w:rFonts w:ascii="Arial" w:eastAsia="宋体" w:hAnsi="Arial"/>
          <w:b/>
          <w:sz w:val="20"/>
          <w:szCs w:val="20"/>
          <w:lang w:val="en-US" w:eastAsia="zh-CN"/>
        </w:rPr>
        <w:t>?</w:t>
      </w:r>
    </w:p>
    <w:p w14:paraId="02708098" w14:textId="77777777" w:rsidR="0046663E" w:rsidRPr="0092534D" w:rsidRDefault="0046663E" w:rsidP="0046663E">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46663E" w14:paraId="2AD72387" w14:textId="77777777" w:rsidTr="00BE0437">
        <w:trPr>
          <w:trHeight w:val="400"/>
        </w:trPr>
        <w:tc>
          <w:tcPr>
            <w:tcW w:w="1413" w:type="dxa"/>
          </w:tcPr>
          <w:p w14:paraId="31020AF5"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BE0437">
        <w:trPr>
          <w:trHeight w:val="415"/>
        </w:trPr>
        <w:tc>
          <w:tcPr>
            <w:tcW w:w="1413" w:type="dxa"/>
          </w:tcPr>
          <w:p w14:paraId="1A7AA8BE" w14:textId="5B085B18" w:rsidR="0046663E" w:rsidRDefault="00B0655C" w:rsidP="00BE0437">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BE0437">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BE0437">
            <w:pPr>
              <w:rPr>
                <w:rFonts w:ascii="Arial" w:hAnsi="Arial" w:cs="Arial"/>
                <w:sz w:val="20"/>
                <w:szCs w:val="20"/>
                <w:lang w:val="en-US"/>
              </w:rPr>
            </w:pPr>
          </w:p>
        </w:tc>
      </w:tr>
      <w:tr w:rsidR="0046663E" w14:paraId="0A35D803" w14:textId="77777777" w:rsidTr="00BE0437">
        <w:trPr>
          <w:trHeight w:val="430"/>
        </w:trPr>
        <w:tc>
          <w:tcPr>
            <w:tcW w:w="1413" w:type="dxa"/>
          </w:tcPr>
          <w:p w14:paraId="1F322026" w14:textId="4D9BE26E" w:rsidR="0046663E" w:rsidRDefault="009460BA" w:rsidP="00BE0437">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61081A1C" w14:textId="472447F0" w:rsidR="0046663E" w:rsidRPr="00D63C99" w:rsidRDefault="002C01CD" w:rsidP="00BE0437">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0EDE88E1" w14:textId="11B0F983" w:rsidR="0046663E" w:rsidRDefault="009460BA" w:rsidP="00BE0437">
            <w:pPr>
              <w:rPr>
                <w:rFonts w:ascii="Arial" w:eastAsia="等线" w:hAnsi="Arial" w:cs="Arial"/>
                <w:sz w:val="20"/>
                <w:szCs w:val="20"/>
                <w:lang w:val="en-US" w:eastAsia="zh-CN"/>
              </w:rPr>
            </w:pPr>
            <w:r>
              <w:rPr>
                <w:rFonts w:ascii="Arial" w:eastAsiaTheme="minorEastAsia" w:hAnsi="Arial" w:cs="Arial"/>
                <w:sz w:val="20"/>
                <w:szCs w:val="20"/>
                <w:lang w:val="en-US" w:eastAsia="zh-CN"/>
              </w:rPr>
              <w:t>Slightly prefer 8 to 255 (no change).</w:t>
            </w:r>
          </w:p>
        </w:tc>
      </w:tr>
      <w:tr w:rsidR="0046663E" w14:paraId="70D6B737" w14:textId="77777777" w:rsidTr="00BE0437">
        <w:trPr>
          <w:trHeight w:val="415"/>
        </w:trPr>
        <w:tc>
          <w:tcPr>
            <w:tcW w:w="1413" w:type="dxa"/>
          </w:tcPr>
          <w:p w14:paraId="4EACAE60" w14:textId="77777777" w:rsidR="0046663E" w:rsidRDefault="0046663E" w:rsidP="00BE0437">
            <w:pPr>
              <w:rPr>
                <w:rFonts w:ascii="Arial" w:eastAsia="等线" w:hAnsi="Arial" w:cs="Arial"/>
                <w:sz w:val="20"/>
                <w:szCs w:val="20"/>
                <w:lang w:val="en-US" w:eastAsia="zh-CN"/>
              </w:rPr>
            </w:pPr>
          </w:p>
        </w:tc>
        <w:tc>
          <w:tcPr>
            <w:tcW w:w="2410" w:type="dxa"/>
          </w:tcPr>
          <w:p w14:paraId="51AA770F" w14:textId="77777777" w:rsidR="0046663E" w:rsidRDefault="0046663E" w:rsidP="00BE0437">
            <w:pPr>
              <w:rPr>
                <w:rFonts w:ascii="Arial" w:eastAsia="等线" w:hAnsi="Arial" w:cs="Arial"/>
                <w:sz w:val="20"/>
                <w:szCs w:val="20"/>
                <w:lang w:val="en-US" w:eastAsia="zh-CN"/>
              </w:rPr>
            </w:pPr>
          </w:p>
        </w:tc>
        <w:tc>
          <w:tcPr>
            <w:tcW w:w="6302" w:type="dxa"/>
          </w:tcPr>
          <w:p w14:paraId="13A660A8" w14:textId="77777777" w:rsidR="0046663E" w:rsidRDefault="0046663E" w:rsidP="00BE0437">
            <w:pPr>
              <w:rPr>
                <w:rFonts w:ascii="Arial" w:hAnsi="Arial" w:cs="Arial"/>
                <w:sz w:val="20"/>
                <w:szCs w:val="20"/>
                <w:lang w:val="en-US"/>
              </w:rPr>
            </w:pPr>
          </w:p>
        </w:tc>
      </w:tr>
      <w:tr w:rsidR="0046663E" w14:paraId="4F0328BA" w14:textId="77777777" w:rsidTr="00BE0437">
        <w:trPr>
          <w:trHeight w:val="415"/>
        </w:trPr>
        <w:tc>
          <w:tcPr>
            <w:tcW w:w="1413" w:type="dxa"/>
          </w:tcPr>
          <w:p w14:paraId="783F9CEF" w14:textId="77777777" w:rsidR="0046663E" w:rsidRDefault="0046663E" w:rsidP="00BE0437">
            <w:pPr>
              <w:rPr>
                <w:rFonts w:ascii="Arial" w:eastAsia="等线" w:hAnsi="Arial" w:cs="Arial"/>
                <w:sz w:val="20"/>
                <w:szCs w:val="20"/>
                <w:lang w:val="en-US" w:eastAsia="zh-CN"/>
              </w:rPr>
            </w:pPr>
          </w:p>
        </w:tc>
        <w:tc>
          <w:tcPr>
            <w:tcW w:w="2410" w:type="dxa"/>
          </w:tcPr>
          <w:p w14:paraId="3B7462A7" w14:textId="77777777" w:rsidR="0046663E" w:rsidRDefault="0046663E" w:rsidP="00BE0437">
            <w:pPr>
              <w:rPr>
                <w:rFonts w:ascii="Arial" w:eastAsia="等线" w:hAnsi="Arial" w:cs="Arial"/>
                <w:sz w:val="20"/>
                <w:szCs w:val="20"/>
                <w:lang w:val="en-US" w:eastAsia="zh-CN"/>
              </w:rPr>
            </w:pPr>
          </w:p>
        </w:tc>
        <w:tc>
          <w:tcPr>
            <w:tcW w:w="6302" w:type="dxa"/>
          </w:tcPr>
          <w:p w14:paraId="7AF974CF" w14:textId="77777777" w:rsidR="0046663E" w:rsidRDefault="0046663E" w:rsidP="00BE0437">
            <w:pPr>
              <w:rPr>
                <w:rFonts w:ascii="Arial" w:hAnsi="Arial" w:cs="Arial"/>
                <w:sz w:val="20"/>
                <w:szCs w:val="20"/>
                <w:lang w:val="en-US"/>
              </w:rPr>
            </w:pPr>
          </w:p>
        </w:tc>
      </w:tr>
      <w:tr w:rsidR="0046663E" w14:paraId="3AE29ADF" w14:textId="77777777" w:rsidTr="00BE0437">
        <w:trPr>
          <w:trHeight w:val="415"/>
        </w:trPr>
        <w:tc>
          <w:tcPr>
            <w:tcW w:w="1413" w:type="dxa"/>
          </w:tcPr>
          <w:p w14:paraId="473E4767" w14:textId="77777777" w:rsidR="0046663E" w:rsidRDefault="0046663E" w:rsidP="00BE0437">
            <w:pPr>
              <w:rPr>
                <w:rFonts w:ascii="Arial" w:eastAsia="等线" w:hAnsi="Arial" w:cs="Arial"/>
                <w:sz w:val="20"/>
                <w:szCs w:val="20"/>
                <w:lang w:val="en-US" w:eastAsia="zh-CN"/>
              </w:rPr>
            </w:pPr>
          </w:p>
        </w:tc>
        <w:tc>
          <w:tcPr>
            <w:tcW w:w="2410" w:type="dxa"/>
          </w:tcPr>
          <w:p w14:paraId="3B462079" w14:textId="77777777" w:rsidR="0046663E" w:rsidRDefault="0046663E" w:rsidP="00BE0437">
            <w:pPr>
              <w:rPr>
                <w:rFonts w:ascii="Arial" w:eastAsia="等线" w:hAnsi="Arial" w:cs="Arial"/>
                <w:sz w:val="20"/>
                <w:szCs w:val="20"/>
                <w:lang w:val="en-US" w:eastAsia="zh-CN"/>
              </w:rPr>
            </w:pPr>
          </w:p>
        </w:tc>
        <w:tc>
          <w:tcPr>
            <w:tcW w:w="6302" w:type="dxa"/>
          </w:tcPr>
          <w:p w14:paraId="0C588492" w14:textId="77777777" w:rsidR="0046663E" w:rsidRDefault="0046663E" w:rsidP="00BE0437">
            <w:pPr>
              <w:rPr>
                <w:rFonts w:ascii="Arial" w:eastAsia="等线" w:hAnsi="Arial" w:cs="Arial"/>
                <w:sz w:val="20"/>
                <w:szCs w:val="20"/>
                <w:lang w:val="en-US" w:eastAsia="zh-CN"/>
              </w:rPr>
            </w:pPr>
          </w:p>
        </w:tc>
      </w:tr>
      <w:tr w:rsidR="0046663E" w14:paraId="62A0FBDE" w14:textId="77777777" w:rsidTr="00BE0437">
        <w:trPr>
          <w:trHeight w:val="415"/>
        </w:trPr>
        <w:tc>
          <w:tcPr>
            <w:tcW w:w="1413" w:type="dxa"/>
          </w:tcPr>
          <w:p w14:paraId="225C41F1" w14:textId="77777777" w:rsidR="0046663E" w:rsidRDefault="0046663E" w:rsidP="00BE0437">
            <w:pPr>
              <w:rPr>
                <w:rFonts w:ascii="Arial" w:hAnsi="Arial" w:cs="Arial"/>
                <w:sz w:val="20"/>
                <w:szCs w:val="20"/>
                <w:lang w:val="en-US"/>
              </w:rPr>
            </w:pPr>
          </w:p>
        </w:tc>
        <w:tc>
          <w:tcPr>
            <w:tcW w:w="2410" w:type="dxa"/>
          </w:tcPr>
          <w:p w14:paraId="485A87BA" w14:textId="77777777" w:rsidR="0046663E" w:rsidRDefault="0046663E" w:rsidP="00BE0437">
            <w:pPr>
              <w:rPr>
                <w:rFonts w:ascii="Arial" w:hAnsi="Arial" w:cs="Arial"/>
                <w:sz w:val="20"/>
                <w:szCs w:val="20"/>
                <w:lang w:val="en-US"/>
              </w:rPr>
            </w:pPr>
          </w:p>
        </w:tc>
        <w:tc>
          <w:tcPr>
            <w:tcW w:w="6302" w:type="dxa"/>
          </w:tcPr>
          <w:p w14:paraId="5415C7DB" w14:textId="77777777" w:rsidR="0046663E" w:rsidRDefault="0046663E" w:rsidP="00BE0437">
            <w:pPr>
              <w:rPr>
                <w:rFonts w:ascii="Arial" w:hAnsi="Arial" w:cs="Arial"/>
                <w:sz w:val="20"/>
                <w:szCs w:val="20"/>
                <w:lang w:val="en-US"/>
              </w:rPr>
            </w:pPr>
          </w:p>
        </w:tc>
      </w:tr>
      <w:tr w:rsidR="0046663E" w14:paraId="5C7DEBE8" w14:textId="77777777" w:rsidTr="00BE0437">
        <w:trPr>
          <w:trHeight w:val="415"/>
        </w:trPr>
        <w:tc>
          <w:tcPr>
            <w:tcW w:w="1413" w:type="dxa"/>
          </w:tcPr>
          <w:p w14:paraId="54EB4F49" w14:textId="77777777" w:rsidR="0046663E" w:rsidRDefault="0046663E" w:rsidP="00BE0437">
            <w:pPr>
              <w:rPr>
                <w:rFonts w:ascii="Arial" w:eastAsia="等线" w:hAnsi="Arial" w:cs="Arial"/>
                <w:sz w:val="20"/>
                <w:szCs w:val="20"/>
                <w:lang w:val="en-US" w:eastAsia="zh-CN"/>
              </w:rPr>
            </w:pPr>
          </w:p>
        </w:tc>
        <w:tc>
          <w:tcPr>
            <w:tcW w:w="2410" w:type="dxa"/>
          </w:tcPr>
          <w:p w14:paraId="624D82FA" w14:textId="77777777" w:rsidR="0046663E" w:rsidRDefault="0046663E" w:rsidP="00BE0437">
            <w:pPr>
              <w:rPr>
                <w:rFonts w:ascii="Arial" w:hAnsi="Arial" w:cs="Arial"/>
                <w:sz w:val="20"/>
                <w:szCs w:val="20"/>
                <w:lang w:val="en-US"/>
              </w:rPr>
            </w:pPr>
          </w:p>
        </w:tc>
        <w:tc>
          <w:tcPr>
            <w:tcW w:w="6302" w:type="dxa"/>
          </w:tcPr>
          <w:p w14:paraId="52A69A65" w14:textId="77777777" w:rsidR="0046663E" w:rsidRDefault="0046663E" w:rsidP="00BE0437">
            <w:pPr>
              <w:rPr>
                <w:rFonts w:ascii="Arial" w:eastAsia="等线" w:hAnsi="Arial" w:cs="Arial"/>
                <w:sz w:val="20"/>
                <w:szCs w:val="20"/>
                <w:lang w:val="en-US" w:eastAsia="zh-CN"/>
              </w:rPr>
            </w:pPr>
          </w:p>
        </w:tc>
      </w:tr>
      <w:tr w:rsidR="0046663E" w14:paraId="3B1F51E4" w14:textId="77777777" w:rsidTr="00BE0437">
        <w:trPr>
          <w:trHeight w:val="415"/>
        </w:trPr>
        <w:tc>
          <w:tcPr>
            <w:tcW w:w="1413" w:type="dxa"/>
          </w:tcPr>
          <w:p w14:paraId="65D00D9A" w14:textId="77777777" w:rsidR="0046663E" w:rsidRDefault="0046663E" w:rsidP="00BE0437">
            <w:pPr>
              <w:rPr>
                <w:rFonts w:ascii="Arial" w:eastAsia="Malgun Gothic" w:hAnsi="Arial" w:cs="Arial"/>
                <w:sz w:val="20"/>
                <w:szCs w:val="20"/>
                <w:lang w:val="en-US" w:eastAsia="ko-KR"/>
              </w:rPr>
            </w:pPr>
          </w:p>
        </w:tc>
        <w:tc>
          <w:tcPr>
            <w:tcW w:w="2410" w:type="dxa"/>
          </w:tcPr>
          <w:p w14:paraId="79A6C37B" w14:textId="77777777" w:rsidR="0046663E" w:rsidRDefault="0046663E" w:rsidP="00BE0437">
            <w:pPr>
              <w:rPr>
                <w:rFonts w:ascii="Arial" w:eastAsia="Malgun Gothic" w:hAnsi="Arial" w:cs="Arial"/>
                <w:sz w:val="20"/>
                <w:szCs w:val="20"/>
                <w:lang w:val="en-US" w:eastAsia="ko-KR"/>
              </w:rPr>
            </w:pPr>
          </w:p>
        </w:tc>
        <w:tc>
          <w:tcPr>
            <w:tcW w:w="6302" w:type="dxa"/>
          </w:tcPr>
          <w:p w14:paraId="0DA62D2A" w14:textId="77777777" w:rsidR="0046663E" w:rsidRDefault="0046663E" w:rsidP="00BE0437">
            <w:pPr>
              <w:rPr>
                <w:rFonts w:ascii="Arial" w:hAnsi="Arial" w:cs="Arial"/>
                <w:sz w:val="20"/>
                <w:szCs w:val="20"/>
                <w:lang w:val="en-US"/>
              </w:rPr>
            </w:pPr>
          </w:p>
        </w:tc>
      </w:tr>
      <w:tr w:rsidR="0046663E" w14:paraId="71B5F48C" w14:textId="77777777" w:rsidTr="00BE0437">
        <w:trPr>
          <w:trHeight w:val="415"/>
        </w:trPr>
        <w:tc>
          <w:tcPr>
            <w:tcW w:w="1413" w:type="dxa"/>
          </w:tcPr>
          <w:p w14:paraId="3B95630F" w14:textId="77777777" w:rsidR="0046663E" w:rsidRDefault="0046663E" w:rsidP="00BE0437">
            <w:pPr>
              <w:rPr>
                <w:rFonts w:ascii="Arial" w:hAnsi="Arial" w:cs="Arial"/>
                <w:sz w:val="20"/>
                <w:szCs w:val="20"/>
                <w:lang w:val="en-US" w:eastAsia="ko-KR"/>
              </w:rPr>
            </w:pPr>
          </w:p>
        </w:tc>
        <w:tc>
          <w:tcPr>
            <w:tcW w:w="2410" w:type="dxa"/>
          </w:tcPr>
          <w:p w14:paraId="6D05F802" w14:textId="77777777" w:rsidR="0046663E" w:rsidRDefault="0046663E" w:rsidP="00BE0437">
            <w:pPr>
              <w:rPr>
                <w:rFonts w:ascii="Arial" w:hAnsi="Arial" w:cs="Arial"/>
                <w:sz w:val="20"/>
                <w:szCs w:val="20"/>
                <w:lang w:val="en-US" w:eastAsia="ko-KR"/>
              </w:rPr>
            </w:pPr>
          </w:p>
        </w:tc>
        <w:tc>
          <w:tcPr>
            <w:tcW w:w="6302" w:type="dxa"/>
          </w:tcPr>
          <w:p w14:paraId="19086275" w14:textId="77777777" w:rsidR="0046663E" w:rsidRDefault="0046663E" w:rsidP="00BE0437">
            <w:pPr>
              <w:rPr>
                <w:rFonts w:ascii="Arial" w:hAnsi="Arial" w:cs="Arial"/>
                <w:sz w:val="20"/>
                <w:szCs w:val="20"/>
                <w:highlight w:val="yellow"/>
                <w:lang w:val="en-US" w:eastAsia="zh-CN"/>
              </w:rPr>
            </w:pPr>
          </w:p>
        </w:tc>
      </w:tr>
      <w:tr w:rsidR="0046663E" w14:paraId="50A6EFD1" w14:textId="77777777" w:rsidTr="00BE0437">
        <w:trPr>
          <w:trHeight w:val="415"/>
        </w:trPr>
        <w:tc>
          <w:tcPr>
            <w:tcW w:w="1413" w:type="dxa"/>
          </w:tcPr>
          <w:p w14:paraId="6C739B17" w14:textId="77777777" w:rsidR="0046663E" w:rsidRDefault="0046663E" w:rsidP="00BE0437">
            <w:pPr>
              <w:rPr>
                <w:rFonts w:ascii="Arial" w:hAnsi="Arial" w:cs="Arial"/>
                <w:sz w:val="20"/>
                <w:szCs w:val="20"/>
                <w:lang w:val="en-US" w:eastAsia="zh-CN"/>
              </w:rPr>
            </w:pPr>
          </w:p>
        </w:tc>
        <w:tc>
          <w:tcPr>
            <w:tcW w:w="2410" w:type="dxa"/>
          </w:tcPr>
          <w:p w14:paraId="2A11A17D" w14:textId="77777777" w:rsidR="0046663E" w:rsidRDefault="0046663E" w:rsidP="00BE0437">
            <w:pPr>
              <w:rPr>
                <w:rFonts w:ascii="Arial" w:hAnsi="Arial" w:cs="Arial"/>
                <w:sz w:val="20"/>
                <w:szCs w:val="20"/>
                <w:lang w:val="en-US" w:eastAsia="zh-CN"/>
              </w:rPr>
            </w:pPr>
          </w:p>
        </w:tc>
        <w:tc>
          <w:tcPr>
            <w:tcW w:w="6302" w:type="dxa"/>
          </w:tcPr>
          <w:p w14:paraId="016D140D" w14:textId="77777777" w:rsidR="0046663E" w:rsidRDefault="0046663E" w:rsidP="00BE0437">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21"/>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8</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F008</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Pr>
          <w:rFonts w:ascii="Arial" w:eastAsia="宋体" w:hAnsi="Arial"/>
          <w:b/>
          <w:sz w:val="20"/>
          <w:szCs w:val="20"/>
          <w:lang w:val="en-US" w:eastAsia="zh-CN"/>
        </w:rPr>
        <w:t xml:space="preserve">clarify, </w:t>
      </w:r>
      <w:r w:rsidRPr="00FD79F1">
        <w:rPr>
          <w:rFonts w:ascii="Arial" w:eastAsia="宋体" w:hAnsi="Arial"/>
          <w:b/>
          <w:sz w:val="20"/>
          <w:szCs w:val="20"/>
          <w:lang w:val="en-US" w:eastAsia="zh-CN"/>
        </w:rPr>
        <w:t xml:space="preserve">e.g. in a note, that the </w:t>
      </w:r>
      <w:r w:rsidR="00A13830">
        <w:rPr>
          <w:rFonts w:ascii="Arial" w:eastAsia="宋体" w:hAnsi="Arial"/>
          <w:b/>
          <w:sz w:val="20"/>
          <w:szCs w:val="20"/>
          <w:lang w:val="en-US" w:eastAsia="zh-CN"/>
        </w:rPr>
        <w:t>IAB node</w:t>
      </w:r>
      <w:r w:rsidRPr="00FD79F1">
        <w:rPr>
          <w:rFonts w:ascii="Arial" w:eastAsia="宋体" w:hAnsi="Arial"/>
          <w:b/>
          <w:sz w:val="20"/>
          <w:szCs w:val="20"/>
          <w:lang w:val="en-US" w:eastAsia="zh-CN"/>
        </w:rPr>
        <w:t xml:space="preserve"> should use the </w:t>
      </w:r>
      <w:proofErr w:type="spellStart"/>
      <w:r w:rsidRPr="00A13830">
        <w:rPr>
          <w:rFonts w:ascii="Arial" w:eastAsia="宋体" w:hAnsi="Arial"/>
          <w:b/>
          <w:i/>
          <w:iCs/>
          <w:sz w:val="20"/>
          <w:szCs w:val="20"/>
          <w:lang w:val="en-US" w:eastAsia="zh-CN"/>
        </w:rPr>
        <w:t>iab</w:t>
      </w:r>
      <w:proofErr w:type="spellEnd"/>
      <w:r w:rsidRPr="00A13830">
        <w:rPr>
          <w:rFonts w:ascii="Arial" w:eastAsia="宋体" w:hAnsi="Arial"/>
          <w:b/>
          <w:i/>
          <w:iCs/>
          <w:sz w:val="20"/>
          <w:szCs w:val="20"/>
          <w:lang w:val="en-US" w:eastAsia="zh-CN"/>
        </w:rPr>
        <w:t>-IP-</w:t>
      </w:r>
      <w:proofErr w:type="spellStart"/>
      <w:r w:rsidRPr="00A13830">
        <w:rPr>
          <w:rFonts w:ascii="Arial" w:eastAsia="宋体" w:hAnsi="Arial"/>
          <w:b/>
          <w:i/>
          <w:iCs/>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SCG for communication towards the SCG, and the </w:t>
      </w:r>
      <w:proofErr w:type="spellStart"/>
      <w:r w:rsidRPr="00FD79F1">
        <w:rPr>
          <w:rFonts w:ascii="Arial" w:eastAsia="宋体" w:hAnsi="Arial"/>
          <w:b/>
          <w:sz w:val="20"/>
          <w:szCs w:val="20"/>
          <w:lang w:val="en-US" w:eastAsia="zh-CN"/>
        </w:rPr>
        <w:t>iab</w:t>
      </w:r>
      <w:proofErr w:type="spellEnd"/>
      <w:r w:rsidRPr="00FD79F1">
        <w:rPr>
          <w:rFonts w:ascii="Arial" w:eastAsia="宋体" w:hAnsi="Arial"/>
          <w:b/>
          <w:sz w:val="20"/>
          <w:szCs w:val="20"/>
          <w:lang w:val="en-US" w:eastAsia="zh-CN"/>
        </w:rPr>
        <w:t>-IP-</w:t>
      </w:r>
      <w:proofErr w:type="spellStart"/>
      <w:r w:rsidRPr="00FD79F1">
        <w:rPr>
          <w:rFonts w:ascii="Arial" w:eastAsia="宋体" w:hAnsi="Arial"/>
          <w:b/>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MCG for communication towards the MCG</w:t>
      </w:r>
      <w:r>
        <w:rPr>
          <w:rFonts w:ascii="Arial" w:eastAsia="宋体" w:hAnsi="Arial"/>
          <w:b/>
          <w:sz w:val="20"/>
          <w:szCs w:val="20"/>
          <w:lang w:val="en-US" w:eastAsia="zh-CN"/>
        </w:rPr>
        <w:t>?</w:t>
      </w:r>
    </w:p>
    <w:p w14:paraId="23296997" w14:textId="77777777" w:rsidR="00FD79F1" w:rsidRPr="0092534D" w:rsidRDefault="00FD79F1" w:rsidP="00FD79F1">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FD79F1" w14:paraId="6E1C6C30" w14:textId="77777777" w:rsidTr="00BE0437">
        <w:trPr>
          <w:trHeight w:val="400"/>
        </w:trPr>
        <w:tc>
          <w:tcPr>
            <w:tcW w:w="1413" w:type="dxa"/>
          </w:tcPr>
          <w:p w14:paraId="06C48626"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3C5B0D70" w14:textId="67644403"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BE0437">
        <w:trPr>
          <w:trHeight w:val="415"/>
        </w:trPr>
        <w:tc>
          <w:tcPr>
            <w:tcW w:w="1413" w:type="dxa"/>
          </w:tcPr>
          <w:p w14:paraId="536F65B2" w14:textId="18D28A4B" w:rsidR="00FD79F1" w:rsidRDefault="00CB3BBB" w:rsidP="00BE0437">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BE0437">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BE0437">
        <w:trPr>
          <w:trHeight w:val="430"/>
        </w:trPr>
        <w:tc>
          <w:tcPr>
            <w:tcW w:w="1413" w:type="dxa"/>
          </w:tcPr>
          <w:p w14:paraId="3E9CF0C1" w14:textId="56E31DFE" w:rsidR="00FD79F1" w:rsidRDefault="00895234"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25CCE8FE" w14:textId="74480344" w:rsidR="00FD79F1" w:rsidRPr="00751D33" w:rsidRDefault="00751D33" w:rsidP="00BE0437">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17E54743" w14:textId="77777777" w:rsidR="00E609A7" w:rsidRDefault="00E901F4" w:rsidP="00BE0437">
            <w:pPr>
              <w:rPr>
                <w:rFonts w:ascii="Arial" w:eastAsia="等线" w:hAnsi="Arial" w:cs="Arial"/>
                <w:sz w:val="20"/>
                <w:szCs w:val="20"/>
                <w:lang w:val="en-US" w:eastAsia="zh-CN"/>
              </w:rPr>
            </w:pPr>
            <w:r>
              <w:rPr>
                <w:rFonts w:ascii="Arial" w:eastAsia="等线" w:hAnsi="Arial" w:cs="Arial"/>
                <w:sz w:val="20"/>
                <w:szCs w:val="20"/>
                <w:lang w:val="en-US" w:eastAsia="zh-CN"/>
              </w:rPr>
              <w:t>We think it needs to be clarified.</w:t>
            </w:r>
          </w:p>
          <w:p w14:paraId="3BFE20BA" w14:textId="32C47D3D" w:rsidR="00E609A7" w:rsidRDefault="00E609A7" w:rsidP="00BE0437">
            <w:pPr>
              <w:rPr>
                <w:rFonts w:ascii="Arial" w:eastAsia="等线" w:hAnsi="Arial" w:cs="Arial"/>
                <w:sz w:val="20"/>
                <w:szCs w:val="20"/>
                <w:lang w:val="en-US" w:eastAsia="zh-CN"/>
              </w:rPr>
            </w:pPr>
            <w:r w:rsidRPr="00E609A7">
              <w:rPr>
                <w:rFonts w:ascii="Arial" w:eastAsia="等线" w:hAnsi="Arial" w:cs="Arial"/>
                <w:sz w:val="20"/>
                <w:szCs w:val="20"/>
                <w:lang w:val="en-US" w:eastAsia="zh-CN"/>
              </w:rPr>
              <w:t>IP-</w:t>
            </w:r>
            <w:proofErr w:type="spellStart"/>
            <w:r w:rsidRPr="00E609A7">
              <w:rPr>
                <w:rFonts w:ascii="Arial" w:eastAsia="等线" w:hAnsi="Arial" w:cs="Arial"/>
                <w:sz w:val="20"/>
                <w:szCs w:val="20"/>
                <w:lang w:val="en-US" w:eastAsia="zh-CN"/>
              </w:rPr>
              <w:t>AddressConfigurationList</w:t>
            </w:r>
            <w:proofErr w:type="spellEnd"/>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 xml:space="preserve">is different </w:t>
            </w:r>
            <w:r w:rsidR="009460BA">
              <w:rPr>
                <w:rFonts w:ascii="Arial" w:eastAsia="等线" w:hAnsi="Arial" w:cs="Arial"/>
                <w:sz w:val="20"/>
                <w:szCs w:val="20"/>
                <w:lang w:val="en-US" w:eastAsia="zh-CN"/>
              </w:rPr>
              <w:t>from</w:t>
            </w:r>
            <w:r>
              <w:rPr>
                <w:rFonts w:ascii="Arial" w:eastAsia="等线" w:hAnsi="Arial" w:cs="Arial"/>
                <w:sz w:val="20"/>
                <w:szCs w:val="20"/>
                <w:lang w:val="en-US" w:eastAsia="zh-CN"/>
              </w:rPr>
              <w:t xml:space="preserve"> BAP-config</w:t>
            </w:r>
            <w:r w:rsidR="009460BA">
              <w:rPr>
                <w:rFonts w:ascii="Arial" w:eastAsia="等线" w:hAnsi="Arial" w:cs="Arial"/>
                <w:sz w:val="20"/>
                <w:szCs w:val="20"/>
                <w:lang w:val="en-US" w:eastAsia="zh-CN"/>
              </w:rPr>
              <w:t xml:space="preserve"> or other configurations</w:t>
            </w:r>
            <w:r>
              <w:rPr>
                <w:rFonts w:ascii="Arial" w:eastAsia="等线" w:hAnsi="Arial" w:cs="Arial"/>
                <w:sz w:val="20"/>
                <w:szCs w:val="20"/>
                <w:lang w:val="en-US" w:eastAsia="zh-CN"/>
              </w:rPr>
              <w:t>.</w:t>
            </w:r>
            <w:r>
              <w:rPr>
                <w:rFonts w:ascii="Arial" w:eastAsia="等线" w:hAnsi="Arial" w:cs="Arial"/>
                <w:sz w:val="20"/>
                <w:szCs w:val="20"/>
                <w:lang w:val="en-US" w:eastAsia="zh-CN"/>
              </w:rPr>
              <w:t xml:space="preserve"> </w:t>
            </w:r>
          </w:p>
          <w:p w14:paraId="0BDBC72E" w14:textId="679E3903" w:rsidR="00537F88" w:rsidRDefault="00751D33"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ccording to TS38.401, the </w:t>
            </w:r>
            <w:r>
              <w:rPr>
                <w:rFonts w:ascii="Arial" w:eastAsia="等线" w:hAnsi="Arial" w:cs="Arial" w:hint="eastAsia"/>
                <w:sz w:val="20"/>
                <w:szCs w:val="20"/>
                <w:lang w:val="en-US" w:eastAsia="zh-CN"/>
              </w:rPr>
              <w:t>F</w:t>
            </w:r>
            <w:r>
              <w:rPr>
                <w:rFonts w:ascii="Arial" w:eastAsia="等线" w:hAnsi="Arial" w:cs="Arial"/>
                <w:sz w:val="20"/>
                <w:szCs w:val="20"/>
                <w:lang w:val="en-US" w:eastAsia="zh-CN"/>
              </w:rPr>
              <w:t>1-terminating</w:t>
            </w:r>
            <w:r w:rsidR="00537F88">
              <w:rPr>
                <w:rFonts w:ascii="Arial" w:eastAsia="等线" w:hAnsi="Arial" w:cs="Arial"/>
                <w:sz w:val="20"/>
                <w:szCs w:val="20"/>
                <w:lang w:val="en-US" w:eastAsia="zh-CN"/>
              </w:rPr>
              <w:t xml:space="preserve"> </w:t>
            </w:r>
            <w:r>
              <w:rPr>
                <w:rFonts w:ascii="Arial" w:eastAsia="等线" w:hAnsi="Arial" w:cs="Arial"/>
                <w:sz w:val="20"/>
                <w:szCs w:val="20"/>
                <w:lang w:val="en-US" w:eastAsia="zh-CN"/>
              </w:rPr>
              <w:t xml:space="preserve">CU can request the IP addresses </w:t>
            </w:r>
            <w:r w:rsidR="00537F88">
              <w:rPr>
                <w:rFonts w:ascii="Arial" w:eastAsia="等线" w:hAnsi="Arial" w:cs="Arial"/>
                <w:sz w:val="20"/>
                <w:szCs w:val="20"/>
                <w:lang w:val="en-US" w:eastAsia="zh-CN"/>
              </w:rPr>
              <w:t xml:space="preserve">to the non-F1-terminating CU </w:t>
            </w:r>
            <w:r>
              <w:rPr>
                <w:rFonts w:ascii="Arial" w:eastAsia="等线" w:hAnsi="Arial" w:cs="Arial"/>
                <w:sz w:val="20"/>
                <w:szCs w:val="20"/>
                <w:lang w:val="en-US" w:eastAsia="zh-CN"/>
              </w:rPr>
              <w:t>and receive the IP address allocation for the boundary node</w:t>
            </w:r>
            <w:r w:rsidR="00537F88">
              <w:rPr>
                <w:rFonts w:ascii="Arial" w:eastAsia="等线" w:hAnsi="Arial" w:cs="Arial"/>
                <w:sz w:val="20"/>
                <w:szCs w:val="20"/>
                <w:lang w:val="en-US" w:eastAsia="zh-CN"/>
              </w:rPr>
              <w:t xml:space="preserve"> from the non-F1-terminating CU</w:t>
            </w:r>
            <w:r w:rsidR="00E901F4">
              <w:rPr>
                <w:rFonts w:ascii="Arial" w:eastAsia="等线" w:hAnsi="Arial" w:cs="Arial"/>
                <w:sz w:val="20"/>
                <w:szCs w:val="20"/>
                <w:lang w:val="en-US" w:eastAsia="zh-CN"/>
              </w:rPr>
              <w:t xml:space="preserve">. </w:t>
            </w:r>
          </w:p>
          <w:p w14:paraId="5474BA56" w14:textId="0DCD4131" w:rsidR="00FD79F1" w:rsidRDefault="00537F88" w:rsidP="00BE0437">
            <w:pPr>
              <w:rPr>
                <w:rFonts w:ascii="Arial" w:eastAsia="等线" w:hAnsi="Arial" w:cs="Arial"/>
                <w:sz w:val="20"/>
                <w:szCs w:val="20"/>
                <w:lang w:val="en-US" w:eastAsia="zh-CN"/>
              </w:rPr>
            </w:pPr>
            <w:r>
              <w:rPr>
                <w:rFonts w:ascii="Arial" w:eastAsia="等线" w:hAnsi="Arial" w:cs="Arial"/>
                <w:sz w:val="20"/>
                <w:szCs w:val="20"/>
                <w:lang w:val="en-US" w:eastAsia="zh-CN"/>
              </w:rPr>
              <w:t>Thus</w:t>
            </w:r>
            <w:r w:rsidR="00E901F4">
              <w:rPr>
                <w:rFonts w:ascii="Arial" w:eastAsia="等线" w:hAnsi="Arial" w:cs="Arial"/>
                <w:sz w:val="20"/>
                <w:szCs w:val="20"/>
                <w:lang w:val="en-US" w:eastAsia="zh-CN"/>
              </w:rPr>
              <w:t xml:space="preserve">, </w:t>
            </w:r>
            <w:r>
              <w:rPr>
                <w:rFonts w:ascii="Arial" w:eastAsia="等线" w:hAnsi="Arial" w:cs="Arial"/>
                <w:sz w:val="20"/>
                <w:szCs w:val="20"/>
                <w:lang w:val="en-US" w:eastAsia="zh-CN"/>
              </w:rPr>
              <w:t xml:space="preserve">it is possible the IP addresses </w:t>
            </w:r>
            <w:r w:rsidR="00C34DFB">
              <w:rPr>
                <w:rFonts w:ascii="Arial" w:eastAsia="等线" w:hAnsi="Arial" w:cs="Arial"/>
                <w:sz w:val="20"/>
                <w:szCs w:val="20"/>
                <w:lang w:val="en-US" w:eastAsia="zh-CN"/>
              </w:rPr>
              <w:t>allocated by</w:t>
            </w:r>
            <w:r w:rsidR="00E609A7">
              <w:rPr>
                <w:rFonts w:ascii="Arial" w:eastAsia="等线" w:hAnsi="Arial" w:cs="Arial"/>
                <w:sz w:val="20"/>
                <w:szCs w:val="20"/>
                <w:lang w:val="en-US" w:eastAsia="zh-CN"/>
              </w:rPr>
              <w:t xml:space="preserve"> </w:t>
            </w:r>
            <w:r w:rsidR="00C34DFB">
              <w:rPr>
                <w:rFonts w:ascii="Arial" w:eastAsia="等线" w:hAnsi="Arial" w:cs="Arial"/>
                <w:sz w:val="20"/>
                <w:szCs w:val="20"/>
                <w:lang w:val="en-US" w:eastAsia="zh-CN"/>
              </w:rPr>
              <w:t>the non-F1-terminating CU</w:t>
            </w:r>
            <w:r w:rsidR="006F6736">
              <w:rPr>
                <w:rFonts w:ascii="Arial" w:eastAsia="等线" w:hAnsi="Arial" w:cs="Arial"/>
                <w:sz w:val="20"/>
                <w:szCs w:val="20"/>
                <w:lang w:val="en-US" w:eastAsia="zh-CN"/>
              </w:rPr>
              <w:t xml:space="preserve"> </w:t>
            </w:r>
            <w:r w:rsidR="006F6736">
              <w:rPr>
                <w:rFonts w:ascii="Arial" w:eastAsia="等线" w:hAnsi="Arial" w:cs="Arial"/>
                <w:sz w:val="20"/>
                <w:szCs w:val="20"/>
                <w:lang w:val="en-US" w:eastAsia="zh-CN"/>
              </w:rPr>
              <w:t>(</w:t>
            </w:r>
            <w:r w:rsidR="006F6736">
              <w:rPr>
                <w:rFonts w:ascii="Arial" w:eastAsia="等线" w:hAnsi="Arial" w:cs="Arial" w:hint="eastAsia"/>
                <w:sz w:val="20"/>
                <w:szCs w:val="20"/>
                <w:lang w:val="en-US" w:eastAsia="zh-CN"/>
              </w:rPr>
              <w:t>e</w:t>
            </w:r>
            <w:r w:rsidR="006F6736">
              <w:rPr>
                <w:rFonts w:ascii="Arial" w:eastAsia="等线" w:hAnsi="Arial" w:cs="Arial"/>
                <w:sz w:val="20"/>
                <w:szCs w:val="20"/>
                <w:lang w:val="en-US" w:eastAsia="zh-CN"/>
              </w:rPr>
              <w:t>.g., SN)</w:t>
            </w:r>
            <w:r>
              <w:rPr>
                <w:rFonts w:ascii="Arial" w:eastAsia="等线" w:hAnsi="Arial" w:cs="Arial"/>
                <w:sz w:val="20"/>
                <w:szCs w:val="20"/>
                <w:lang w:val="en-US" w:eastAsia="zh-CN"/>
              </w:rPr>
              <w:t xml:space="preserve"> </w:t>
            </w:r>
            <w:r w:rsidR="00E9019F">
              <w:rPr>
                <w:rFonts w:ascii="Arial" w:eastAsia="等线" w:hAnsi="Arial" w:cs="Arial"/>
                <w:sz w:val="20"/>
                <w:szCs w:val="20"/>
                <w:lang w:val="en-US" w:eastAsia="zh-CN"/>
              </w:rPr>
              <w:t>but is</w:t>
            </w:r>
            <w:r>
              <w:rPr>
                <w:rFonts w:ascii="Arial" w:eastAsia="等线" w:hAnsi="Arial" w:cs="Arial"/>
                <w:sz w:val="20"/>
                <w:szCs w:val="20"/>
                <w:lang w:val="en-US" w:eastAsia="zh-CN"/>
              </w:rPr>
              <w:t xml:space="preserve"> </w:t>
            </w:r>
            <w:r w:rsidR="00C34DFB">
              <w:rPr>
                <w:rFonts w:ascii="Arial" w:eastAsia="等线" w:hAnsi="Arial" w:cs="Arial"/>
                <w:sz w:val="20"/>
                <w:szCs w:val="20"/>
                <w:lang w:val="en-US" w:eastAsia="zh-CN"/>
              </w:rPr>
              <w:t>configured</w:t>
            </w:r>
            <w:r>
              <w:rPr>
                <w:rFonts w:ascii="Arial" w:eastAsia="等线" w:hAnsi="Arial" w:cs="Arial"/>
                <w:sz w:val="20"/>
                <w:szCs w:val="20"/>
                <w:lang w:val="en-US" w:eastAsia="zh-CN"/>
              </w:rPr>
              <w:t xml:space="preserve"> by </w:t>
            </w:r>
            <w:r w:rsidR="00E609A7">
              <w:rPr>
                <w:rFonts w:ascii="Arial" w:eastAsia="等线" w:hAnsi="Arial" w:cs="Arial"/>
                <w:sz w:val="20"/>
                <w:szCs w:val="20"/>
                <w:lang w:val="en-US" w:eastAsia="zh-CN"/>
              </w:rPr>
              <w:t>the</w:t>
            </w:r>
            <w:r w:rsidR="00C34DFB">
              <w:rPr>
                <w:rFonts w:ascii="Arial" w:eastAsia="等线" w:hAnsi="Arial" w:cs="Arial"/>
                <w:sz w:val="20"/>
                <w:szCs w:val="20"/>
                <w:lang w:val="en-US" w:eastAsia="zh-CN"/>
              </w:rPr>
              <w:t xml:space="preserve"> F1-terminating CU</w:t>
            </w:r>
            <w:r w:rsidR="006F6736">
              <w:rPr>
                <w:rFonts w:ascii="Arial" w:eastAsia="等线" w:hAnsi="Arial" w:cs="Arial"/>
                <w:sz w:val="20"/>
                <w:szCs w:val="20"/>
                <w:lang w:val="en-US" w:eastAsia="zh-CN"/>
              </w:rPr>
              <w:t xml:space="preserve"> (e.g., configured outside </w:t>
            </w:r>
            <w:r w:rsidR="00D26403">
              <w:rPr>
                <w:rFonts w:ascii="Arial" w:eastAsia="等线" w:hAnsi="Arial" w:cs="Arial"/>
                <w:i/>
                <w:iCs/>
                <w:sz w:val="20"/>
                <w:szCs w:val="20"/>
                <w:lang w:val="en-US" w:eastAsia="zh-CN"/>
              </w:rPr>
              <w:t>nr-</w:t>
            </w:r>
            <w:proofErr w:type="spellStart"/>
            <w:r w:rsidR="00D26403">
              <w:rPr>
                <w:rFonts w:ascii="Arial" w:eastAsia="等线" w:hAnsi="Arial" w:cs="Arial"/>
                <w:i/>
                <w:iCs/>
                <w:sz w:val="20"/>
                <w:szCs w:val="20"/>
                <w:lang w:val="en-US" w:eastAsia="zh-CN"/>
              </w:rPr>
              <w:t>scg</w:t>
            </w:r>
            <w:proofErr w:type="spellEnd"/>
            <w:r w:rsidR="006F6736">
              <w:rPr>
                <w:rFonts w:ascii="Arial" w:eastAsia="等线" w:hAnsi="Arial" w:cs="Arial"/>
                <w:sz w:val="20"/>
                <w:szCs w:val="20"/>
                <w:lang w:val="en-US" w:eastAsia="zh-CN"/>
              </w:rPr>
              <w:t xml:space="preserve"> by MN)</w:t>
            </w:r>
            <w:r>
              <w:rPr>
                <w:rFonts w:ascii="Arial" w:eastAsia="等线" w:hAnsi="Arial" w:cs="Arial"/>
                <w:sz w:val="20"/>
                <w:szCs w:val="20"/>
                <w:lang w:val="en-US" w:eastAsia="zh-CN"/>
              </w:rPr>
              <w:t xml:space="preserve">, </w:t>
            </w:r>
            <w:r w:rsidR="00F123FB">
              <w:rPr>
                <w:rFonts w:ascii="Arial" w:eastAsia="等线" w:hAnsi="Arial" w:cs="Arial"/>
                <w:sz w:val="20"/>
                <w:szCs w:val="20"/>
                <w:lang w:val="en-US" w:eastAsia="zh-CN"/>
              </w:rPr>
              <w:t xml:space="preserve">which means the SN’s IP address allocation may not </w:t>
            </w:r>
            <w:r w:rsidR="00F978EC">
              <w:rPr>
                <w:rFonts w:ascii="Arial" w:eastAsia="等线" w:hAnsi="Arial" w:cs="Arial"/>
                <w:sz w:val="20"/>
                <w:szCs w:val="20"/>
                <w:lang w:val="en-US" w:eastAsia="zh-CN"/>
              </w:rPr>
              <w:t xml:space="preserve">use </w:t>
            </w:r>
            <w:r w:rsidR="00D26403" w:rsidRPr="002C01CD">
              <w:rPr>
                <w:rFonts w:ascii="Arial" w:eastAsia="等线" w:hAnsi="Arial" w:cs="Arial"/>
                <w:i/>
                <w:iCs/>
                <w:sz w:val="20"/>
                <w:szCs w:val="20"/>
                <w:lang w:val="en-US" w:eastAsia="zh-CN"/>
              </w:rPr>
              <w:t>nr-</w:t>
            </w:r>
            <w:proofErr w:type="spellStart"/>
            <w:r w:rsidR="00D26403" w:rsidRPr="002C01CD">
              <w:rPr>
                <w:rFonts w:ascii="Arial" w:eastAsia="等线" w:hAnsi="Arial" w:cs="Arial"/>
                <w:i/>
                <w:iCs/>
                <w:sz w:val="20"/>
                <w:szCs w:val="20"/>
                <w:lang w:val="en-US" w:eastAsia="zh-CN"/>
              </w:rPr>
              <w:t>scg</w:t>
            </w:r>
            <w:proofErr w:type="spellEnd"/>
            <w:r w:rsidR="00F978EC">
              <w:rPr>
                <w:rFonts w:ascii="Arial" w:eastAsia="等线" w:hAnsi="Arial" w:cs="Arial"/>
                <w:sz w:val="20"/>
                <w:szCs w:val="20"/>
                <w:lang w:val="en-US" w:eastAsia="zh-CN"/>
              </w:rPr>
              <w:t>. I</w:t>
            </w:r>
            <w:r w:rsidR="00556CB6">
              <w:rPr>
                <w:rFonts w:ascii="Arial" w:eastAsia="等线" w:hAnsi="Arial" w:cs="Arial"/>
                <w:sz w:val="20"/>
                <w:szCs w:val="20"/>
                <w:lang w:val="en-US" w:eastAsia="zh-CN"/>
              </w:rPr>
              <w:t>n</w:t>
            </w:r>
            <w:r w:rsidR="00F978EC">
              <w:rPr>
                <w:rFonts w:ascii="Arial" w:eastAsia="等线" w:hAnsi="Arial" w:cs="Arial"/>
                <w:sz w:val="20"/>
                <w:szCs w:val="20"/>
                <w:lang w:val="en-US" w:eastAsia="zh-CN"/>
              </w:rPr>
              <w:t xml:space="preserve"> that</w:t>
            </w:r>
            <w:r>
              <w:rPr>
                <w:rFonts w:ascii="Arial" w:eastAsia="等线" w:hAnsi="Arial" w:cs="Arial"/>
                <w:sz w:val="20"/>
                <w:szCs w:val="20"/>
                <w:lang w:val="en-US" w:eastAsia="zh-CN"/>
              </w:rPr>
              <w:t xml:space="preserve"> </w:t>
            </w:r>
            <w:r w:rsidR="00556CB6">
              <w:rPr>
                <w:rFonts w:ascii="Arial" w:eastAsia="等线" w:hAnsi="Arial" w:cs="Arial"/>
                <w:sz w:val="20"/>
                <w:szCs w:val="20"/>
                <w:lang w:val="en-US" w:eastAsia="zh-CN"/>
              </w:rPr>
              <w:t xml:space="preserve">case the boundary node cannot derive the IP addresses </w:t>
            </w:r>
            <w:r w:rsidR="00F978EC">
              <w:rPr>
                <w:rFonts w:ascii="Arial" w:eastAsia="等线" w:hAnsi="Arial" w:cs="Arial"/>
                <w:sz w:val="20"/>
                <w:szCs w:val="20"/>
                <w:lang w:val="en-US" w:eastAsia="zh-CN"/>
              </w:rPr>
              <w:t xml:space="preserve">received </w:t>
            </w:r>
            <w:r w:rsidR="00556CB6">
              <w:rPr>
                <w:rFonts w:ascii="Arial" w:eastAsia="等线" w:hAnsi="Arial" w:cs="Arial"/>
                <w:sz w:val="20"/>
                <w:szCs w:val="20"/>
                <w:lang w:val="en-US" w:eastAsia="zh-CN"/>
              </w:rPr>
              <w:t xml:space="preserve">are pertaining to the non-F1-terminating </w:t>
            </w:r>
            <w:r w:rsidR="00F978EC">
              <w:rPr>
                <w:rFonts w:ascii="Arial" w:eastAsia="等线" w:hAnsi="Arial" w:cs="Arial"/>
                <w:sz w:val="20"/>
                <w:szCs w:val="20"/>
                <w:lang w:val="en-US" w:eastAsia="zh-CN"/>
              </w:rPr>
              <w:t>topology or F1-terminating topology</w:t>
            </w:r>
            <w:r>
              <w:rPr>
                <w:rFonts w:ascii="Arial" w:eastAsia="等线" w:hAnsi="Arial" w:cs="Arial"/>
                <w:sz w:val="20"/>
                <w:szCs w:val="20"/>
                <w:lang w:val="en-US" w:eastAsia="zh-CN"/>
              </w:rPr>
              <w:t xml:space="preserve">. </w:t>
            </w:r>
          </w:p>
          <w:p w14:paraId="226B7703" w14:textId="57E160C9" w:rsidR="00E609A7" w:rsidRDefault="00E609A7"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hat’s the reason why the clarification is needed. With the clarification, </w:t>
            </w:r>
            <w:r w:rsidR="00556CB6">
              <w:rPr>
                <w:rFonts w:ascii="Arial" w:eastAsia="等线" w:hAnsi="Arial" w:cs="Arial"/>
                <w:sz w:val="20"/>
                <w:szCs w:val="20"/>
                <w:lang w:val="en-US" w:eastAsia="zh-CN"/>
              </w:rPr>
              <w:t xml:space="preserve">the </w:t>
            </w:r>
            <w:r w:rsidR="00882782">
              <w:rPr>
                <w:rFonts w:ascii="Arial" w:eastAsia="等线" w:hAnsi="Arial" w:cs="Arial"/>
                <w:sz w:val="20"/>
                <w:szCs w:val="20"/>
                <w:lang w:val="en-US" w:eastAsia="zh-CN"/>
              </w:rPr>
              <w:t>MN</w:t>
            </w:r>
            <w:r w:rsidR="00556CB6">
              <w:rPr>
                <w:rFonts w:ascii="Arial" w:eastAsia="等线" w:hAnsi="Arial" w:cs="Arial"/>
                <w:sz w:val="20"/>
                <w:szCs w:val="20"/>
                <w:lang w:val="en-US" w:eastAsia="zh-CN"/>
              </w:rPr>
              <w:t xml:space="preserve"> is restricted to configure </w:t>
            </w:r>
            <w:r w:rsidR="002C01CD">
              <w:rPr>
                <w:rFonts w:ascii="Arial" w:eastAsia="等线" w:hAnsi="Arial" w:cs="Arial"/>
                <w:sz w:val="20"/>
                <w:szCs w:val="20"/>
                <w:lang w:val="en-US" w:eastAsia="zh-CN"/>
              </w:rPr>
              <w:t xml:space="preserve">the </w:t>
            </w:r>
            <w:r w:rsidR="00556CB6">
              <w:rPr>
                <w:rFonts w:ascii="Arial" w:eastAsia="等线" w:hAnsi="Arial" w:cs="Arial"/>
                <w:sz w:val="20"/>
                <w:szCs w:val="20"/>
                <w:lang w:val="en-US" w:eastAsia="zh-CN"/>
              </w:rPr>
              <w:t xml:space="preserve">IP addresses </w:t>
            </w:r>
            <w:r w:rsidR="00882782">
              <w:rPr>
                <w:rFonts w:ascii="Arial" w:eastAsia="等线" w:hAnsi="Arial" w:cs="Arial"/>
                <w:sz w:val="20"/>
                <w:szCs w:val="20"/>
                <w:lang w:val="en-US" w:eastAsia="zh-CN"/>
              </w:rPr>
              <w:t>for</w:t>
            </w:r>
            <w:r w:rsidR="00556CB6">
              <w:rPr>
                <w:rFonts w:ascii="Arial" w:eastAsia="等线" w:hAnsi="Arial" w:cs="Arial"/>
                <w:sz w:val="20"/>
                <w:szCs w:val="20"/>
                <w:lang w:val="en-US" w:eastAsia="zh-CN"/>
              </w:rPr>
              <w:t xml:space="preserve"> </w:t>
            </w:r>
            <w:r w:rsidR="00882782">
              <w:rPr>
                <w:rFonts w:ascii="Arial" w:eastAsia="等线" w:hAnsi="Arial" w:cs="Arial"/>
                <w:sz w:val="20"/>
                <w:szCs w:val="20"/>
                <w:lang w:val="en-US" w:eastAsia="zh-CN"/>
              </w:rPr>
              <w:t>SN’s</w:t>
            </w:r>
            <w:r w:rsidR="00556CB6">
              <w:rPr>
                <w:rFonts w:ascii="Arial" w:eastAsia="等线" w:hAnsi="Arial" w:cs="Arial"/>
                <w:sz w:val="20"/>
                <w:szCs w:val="20"/>
                <w:lang w:val="en-US" w:eastAsia="zh-CN"/>
              </w:rPr>
              <w:t xml:space="preserve"> topology</w:t>
            </w:r>
            <w:r w:rsidR="00882782">
              <w:rPr>
                <w:rFonts w:ascii="Arial" w:eastAsia="等线" w:hAnsi="Arial" w:cs="Arial"/>
                <w:sz w:val="20"/>
                <w:szCs w:val="20"/>
                <w:lang w:val="en-US" w:eastAsia="zh-CN"/>
              </w:rPr>
              <w:t xml:space="preserve"> using </w:t>
            </w:r>
            <w:r w:rsidR="00D26403">
              <w:rPr>
                <w:rFonts w:ascii="Arial" w:eastAsia="等线" w:hAnsi="Arial" w:cs="Arial"/>
                <w:i/>
                <w:iCs/>
                <w:sz w:val="20"/>
                <w:szCs w:val="20"/>
                <w:lang w:val="en-US" w:eastAsia="zh-CN"/>
              </w:rPr>
              <w:t>nr-</w:t>
            </w:r>
            <w:proofErr w:type="spellStart"/>
            <w:r w:rsidR="00D26403">
              <w:rPr>
                <w:rFonts w:ascii="Arial" w:eastAsia="等线" w:hAnsi="Arial" w:cs="Arial"/>
                <w:i/>
                <w:iCs/>
                <w:sz w:val="20"/>
                <w:szCs w:val="20"/>
                <w:lang w:val="en-US" w:eastAsia="zh-CN"/>
              </w:rPr>
              <w:t>scg</w:t>
            </w:r>
            <w:proofErr w:type="spellEnd"/>
            <w:r w:rsidR="00556CB6">
              <w:rPr>
                <w:rFonts w:ascii="Arial" w:eastAsia="等线" w:hAnsi="Arial" w:cs="Arial"/>
                <w:sz w:val="20"/>
                <w:szCs w:val="20"/>
                <w:lang w:val="en-US" w:eastAsia="zh-CN"/>
              </w:rPr>
              <w:t>,</w:t>
            </w:r>
            <w:r w:rsidR="00882782">
              <w:rPr>
                <w:rFonts w:ascii="Arial" w:eastAsia="等线" w:hAnsi="Arial" w:cs="Arial"/>
                <w:sz w:val="20"/>
                <w:szCs w:val="20"/>
                <w:lang w:val="en-US" w:eastAsia="zh-CN"/>
              </w:rPr>
              <w:t xml:space="preserve"> so that the boundary node can </w:t>
            </w:r>
            <w:r w:rsidR="009257EB">
              <w:rPr>
                <w:rFonts w:ascii="Arial" w:eastAsia="等线" w:hAnsi="Arial" w:cs="Arial"/>
                <w:sz w:val="20"/>
                <w:szCs w:val="20"/>
                <w:lang w:val="en-US" w:eastAsia="zh-CN"/>
              </w:rPr>
              <w:t>derive</w:t>
            </w:r>
            <w:r w:rsidR="00882782">
              <w:rPr>
                <w:rFonts w:ascii="Arial" w:eastAsia="等线" w:hAnsi="Arial" w:cs="Arial"/>
                <w:sz w:val="20"/>
                <w:szCs w:val="20"/>
                <w:lang w:val="en-US" w:eastAsia="zh-CN"/>
              </w:rPr>
              <w:t xml:space="preserve"> each IP</w:t>
            </w:r>
            <w:r w:rsidR="00882782">
              <w:rPr>
                <w:rFonts w:ascii="Arial" w:eastAsia="等线" w:hAnsi="Arial" w:cs="Arial" w:hint="eastAsia"/>
                <w:sz w:val="20"/>
                <w:szCs w:val="20"/>
                <w:lang w:val="en-US" w:eastAsia="zh-CN"/>
              </w:rPr>
              <w:t xml:space="preserve"> </w:t>
            </w:r>
            <w:r w:rsidR="00882782">
              <w:rPr>
                <w:rFonts w:ascii="Arial" w:eastAsia="等线" w:hAnsi="Arial" w:cs="Arial"/>
                <w:sz w:val="20"/>
                <w:szCs w:val="20"/>
                <w:lang w:val="en-US" w:eastAsia="zh-CN"/>
              </w:rPr>
              <w:t xml:space="preserve">address configuration is for </w:t>
            </w:r>
            <w:r w:rsidR="00F123FB">
              <w:rPr>
                <w:rFonts w:ascii="Arial" w:eastAsia="等线" w:hAnsi="Arial" w:cs="Arial"/>
                <w:sz w:val="20"/>
                <w:szCs w:val="20"/>
                <w:lang w:val="en-US" w:eastAsia="zh-CN"/>
              </w:rPr>
              <w:t>the</w:t>
            </w:r>
            <w:r w:rsidR="00882782">
              <w:rPr>
                <w:rFonts w:ascii="Arial" w:eastAsia="等线" w:hAnsi="Arial" w:cs="Arial"/>
                <w:sz w:val="20"/>
                <w:szCs w:val="20"/>
                <w:lang w:val="en-US" w:eastAsia="zh-CN"/>
              </w:rPr>
              <w:t xml:space="preserve"> topology </w:t>
            </w:r>
            <w:r w:rsidR="00F123FB">
              <w:rPr>
                <w:rFonts w:ascii="Arial" w:eastAsia="等线" w:hAnsi="Arial" w:cs="Arial"/>
                <w:sz w:val="20"/>
                <w:szCs w:val="20"/>
                <w:lang w:val="en-US" w:eastAsia="zh-CN"/>
              </w:rPr>
              <w:t xml:space="preserve">of which donor </w:t>
            </w:r>
            <w:r w:rsidR="00882782">
              <w:rPr>
                <w:rFonts w:ascii="Arial" w:eastAsia="等线" w:hAnsi="Arial" w:cs="Arial"/>
                <w:sz w:val="20"/>
                <w:szCs w:val="20"/>
                <w:lang w:val="en-US" w:eastAsia="zh-CN"/>
              </w:rPr>
              <w:t>(MN/SN)</w:t>
            </w:r>
            <w:r w:rsidR="00B06D46">
              <w:rPr>
                <w:rFonts w:ascii="Arial" w:eastAsia="等线" w:hAnsi="Arial" w:cs="Arial"/>
                <w:sz w:val="20"/>
                <w:szCs w:val="20"/>
                <w:lang w:val="en-US" w:eastAsia="zh-CN"/>
              </w:rPr>
              <w:t>.</w:t>
            </w:r>
          </w:p>
          <w:p w14:paraId="0BA584DA" w14:textId="5E96265D" w:rsidR="00D26403" w:rsidRDefault="00D26403" w:rsidP="00BE0437">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simplify the note, following text is proposed:</w:t>
            </w:r>
          </w:p>
          <w:p w14:paraId="411319B0" w14:textId="161965C6" w:rsidR="00556CB6" w:rsidRPr="002C01CD" w:rsidRDefault="00D26403" w:rsidP="002C01CD">
            <w:pPr>
              <w:rPr>
                <w:rFonts w:ascii="Arial" w:eastAsia="等线" w:hAnsi="Arial" w:cs="Arial"/>
                <w:i/>
                <w:iCs/>
                <w:sz w:val="20"/>
                <w:szCs w:val="20"/>
                <w:u w:val="single"/>
                <w:lang w:val="en-US" w:eastAsia="zh-CN"/>
              </w:rPr>
            </w:pPr>
            <w:r w:rsidRPr="002C01CD">
              <w:rPr>
                <w:rFonts w:ascii="Arial" w:eastAsia="等线"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等线" w:hAnsi="Arial" w:cs="Arial"/>
                <w:i/>
                <w:iCs/>
                <w:color w:val="FF0000"/>
                <w:sz w:val="20"/>
                <w:szCs w:val="20"/>
                <w:u w:val="single"/>
                <w:lang w:val="en-US" w:eastAsia="zh-CN"/>
              </w:rPr>
              <w:t>RRCReconfiguration</w:t>
            </w:r>
            <w:proofErr w:type="spellEnd"/>
            <w:r w:rsidRPr="002C01CD">
              <w:rPr>
                <w:rFonts w:ascii="Arial" w:eastAsia="等线" w:hAnsi="Arial" w:cs="Arial"/>
                <w:i/>
                <w:iCs/>
                <w:color w:val="FF0000"/>
                <w:sz w:val="20"/>
                <w:szCs w:val="20"/>
                <w:u w:val="single"/>
                <w:lang w:val="en-US" w:eastAsia="zh-CN"/>
              </w:rPr>
              <w:t xml:space="preserve"> message.</w:t>
            </w:r>
          </w:p>
        </w:tc>
      </w:tr>
      <w:tr w:rsidR="00FD79F1" w14:paraId="6F6B725A" w14:textId="77777777" w:rsidTr="00BE0437">
        <w:trPr>
          <w:trHeight w:val="415"/>
        </w:trPr>
        <w:tc>
          <w:tcPr>
            <w:tcW w:w="1413" w:type="dxa"/>
          </w:tcPr>
          <w:p w14:paraId="20DE764A" w14:textId="069A6A68" w:rsidR="00FD79F1" w:rsidRDefault="00FD79F1" w:rsidP="00BE0437">
            <w:pPr>
              <w:rPr>
                <w:rFonts w:ascii="Arial" w:eastAsia="等线" w:hAnsi="Arial" w:cs="Arial"/>
                <w:sz w:val="20"/>
                <w:szCs w:val="20"/>
                <w:lang w:val="en-US" w:eastAsia="zh-CN"/>
              </w:rPr>
            </w:pPr>
          </w:p>
        </w:tc>
        <w:tc>
          <w:tcPr>
            <w:tcW w:w="2410" w:type="dxa"/>
          </w:tcPr>
          <w:p w14:paraId="116CBC11" w14:textId="77777777" w:rsidR="00FD79F1" w:rsidRDefault="00FD79F1" w:rsidP="00BE0437">
            <w:pPr>
              <w:rPr>
                <w:rFonts w:ascii="Arial" w:eastAsia="等线" w:hAnsi="Arial" w:cs="Arial"/>
                <w:sz w:val="20"/>
                <w:szCs w:val="20"/>
                <w:lang w:val="en-US" w:eastAsia="zh-CN"/>
              </w:rPr>
            </w:pPr>
          </w:p>
        </w:tc>
        <w:tc>
          <w:tcPr>
            <w:tcW w:w="6302" w:type="dxa"/>
          </w:tcPr>
          <w:p w14:paraId="1377A116" w14:textId="77777777" w:rsidR="00FD79F1" w:rsidRDefault="00FD79F1" w:rsidP="00BE0437">
            <w:pPr>
              <w:rPr>
                <w:rFonts w:ascii="Arial" w:hAnsi="Arial" w:cs="Arial"/>
                <w:sz w:val="20"/>
                <w:szCs w:val="20"/>
                <w:lang w:val="en-US"/>
              </w:rPr>
            </w:pPr>
          </w:p>
        </w:tc>
      </w:tr>
      <w:tr w:rsidR="00FD79F1" w14:paraId="509E0BBE" w14:textId="77777777" w:rsidTr="00BE0437">
        <w:trPr>
          <w:trHeight w:val="415"/>
        </w:trPr>
        <w:tc>
          <w:tcPr>
            <w:tcW w:w="1413" w:type="dxa"/>
          </w:tcPr>
          <w:p w14:paraId="080ECABA" w14:textId="77777777" w:rsidR="00FD79F1" w:rsidRDefault="00FD79F1" w:rsidP="00BE0437">
            <w:pPr>
              <w:rPr>
                <w:rFonts w:ascii="Arial" w:eastAsia="等线" w:hAnsi="Arial" w:cs="Arial"/>
                <w:sz w:val="20"/>
                <w:szCs w:val="20"/>
                <w:lang w:val="en-US" w:eastAsia="zh-CN"/>
              </w:rPr>
            </w:pPr>
          </w:p>
        </w:tc>
        <w:tc>
          <w:tcPr>
            <w:tcW w:w="2410" w:type="dxa"/>
          </w:tcPr>
          <w:p w14:paraId="3A8407EE" w14:textId="77777777" w:rsidR="00FD79F1" w:rsidRDefault="00FD79F1" w:rsidP="00BE0437">
            <w:pPr>
              <w:rPr>
                <w:rFonts w:ascii="Arial" w:eastAsia="等线" w:hAnsi="Arial" w:cs="Arial"/>
                <w:sz w:val="20"/>
                <w:szCs w:val="20"/>
                <w:lang w:val="en-US" w:eastAsia="zh-CN"/>
              </w:rPr>
            </w:pPr>
          </w:p>
        </w:tc>
        <w:tc>
          <w:tcPr>
            <w:tcW w:w="6302" w:type="dxa"/>
          </w:tcPr>
          <w:p w14:paraId="7630FE70" w14:textId="77777777" w:rsidR="00FD79F1" w:rsidRDefault="00FD79F1" w:rsidP="00BE0437">
            <w:pPr>
              <w:rPr>
                <w:rFonts w:ascii="Arial" w:hAnsi="Arial" w:cs="Arial"/>
                <w:sz w:val="20"/>
                <w:szCs w:val="20"/>
                <w:lang w:val="en-US"/>
              </w:rPr>
            </w:pPr>
          </w:p>
        </w:tc>
      </w:tr>
      <w:tr w:rsidR="00FD79F1" w14:paraId="24C52D8C" w14:textId="77777777" w:rsidTr="00BE0437">
        <w:trPr>
          <w:trHeight w:val="415"/>
        </w:trPr>
        <w:tc>
          <w:tcPr>
            <w:tcW w:w="1413" w:type="dxa"/>
          </w:tcPr>
          <w:p w14:paraId="5A355801" w14:textId="77777777" w:rsidR="00FD79F1" w:rsidRDefault="00FD79F1" w:rsidP="00BE0437">
            <w:pPr>
              <w:rPr>
                <w:rFonts w:ascii="Arial" w:eastAsia="等线" w:hAnsi="Arial" w:cs="Arial"/>
                <w:sz w:val="20"/>
                <w:szCs w:val="20"/>
                <w:lang w:val="en-US" w:eastAsia="zh-CN"/>
              </w:rPr>
            </w:pPr>
          </w:p>
        </w:tc>
        <w:tc>
          <w:tcPr>
            <w:tcW w:w="2410" w:type="dxa"/>
          </w:tcPr>
          <w:p w14:paraId="4B7E125A" w14:textId="77777777" w:rsidR="00FD79F1" w:rsidRDefault="00FD79F1" w:rsidP="00BE0437">
            <w:pPr>
              <w:rPr>
                <w:rFonts w:ascii="Arial" w:eastAsia="等线" w:hAnsi="Arial" w:cs="Arial"/>
                <w:sz w:val="20"/>
                <w:szCs w:val="20"/>
                <w:lang w:val="en-US" w:eastAsia="zh-CN"/>
              </w:rPr>
            </w:pPr>
          </w:p>
        </w:tc>
        <w:tc>
          <w:tcPr>
            <w:tcW w:w="6302" w:type="dxa"/>
          </w:tcPr>
          <w:p w14:paraId="3E92E76E" w14:textId="77777777" w:rsidR="00FD79F1" w:rsidRDefault="00FD79F1" w:rsidP="00BE0437">
            <w:pPr>
              <w:rPr>
                <w:rFonts w:ascii="Arial" w:eastAsia="等线" w:hAnsi="Arial" w:cs="Arial"/>
                <w:sz w:val="20"/>
                <w:szCs w:val="20"/>
                <w:lang w:val="en-US" w:eastAsia="zh-CN"/>
              </w:rPr>
            </w:pPr>
          </w:p>
        </w:tc>
      </w:tr>
      <w:tr w:rsidR="00FD79F1" w14:paraId="13187B4F" w14:textId="77777777" w:rsidTr="00BE0437">
        <w:trPr>
          <w:trHeight w:val="415"/>
        </w:trPr>
        <w:tc>
          <w:tcPr>
            <w:tcW w:w="1413" w:type="dxa"/>
          </w:tcPr>
          <w:p w14:paraId="3B710B62" w14:textId="77777777" w:rsidR="00FD79F1" w:rsidRDefault="00FD79F1" w:rsidP="00BE0437">
            <w:pPr>
              <w:rPr>
                <w:rFonts w:ascii="Arial" w:hAnsi="Arial" w:cs="Arial"/>
                <w:sz w:val="20"/>
                <w:szCs w:val="20"/>
                <w:lang w:val="en-US"/>
              </w:rPr>
            </w:pPr>
          </w:p>
        </w:tc>
        <w:tc>
          <w:tcPr>
            <w:tcW w:w="2410" w:type="dxa"/>
          </w:tcPr>
          <w:p w14:paraId="7ACE78ED" w14:textId="77777777" w:rsidR="00FD79F1" w:rsidRDefault="00FD79F1" w:rsidP="00BE0437">
            <w:pPr>
              <w:rPr>
                <w:rFonts w:ascii="Arial" w:hAnsi="Arial" w:cs="Arial"/>
                <w:sz w:val="20"/>
                <w:szCs w:val="20"/>
                <w:lang w:val="en-US"/>
              </w:rPr>
            </w:pPr>
          </w:p>
        </w:tc>
        <w:tc>
          <w:tcPr>
            <w:tcW w:w="6302" w:type="dxa"/>
          </w:tcPr>
          <w:p w14:paraId="5E02237E" w14:textId="77777777" w:rsidR="00FD79F1" w:rsidRDefault="00FD79F1" w:rsidP="00BE0437">
            <w:pPr>
              <w:rPr>
                <w:rFonts w:ascii="Arial" w:hAnsi="Arial" w:cs="Arial"/>
                <w:sz w:val="20"/>
                <w:szCs w:val="20"/>
                <w:lang w:val="en-US"/>
              </w:rPr>
            </w:pPr>
          </w:p>
        </w:tc>
      </w:tr>
      <w:tr w:rsidR="00FD79F1" w14:paraId="6868A2AD" w14:textId="77777777" w:rsidTr="00BE0437">
        <w:trPr>
          <w:trHeight w:val="415"/>
        </w:trPr>
        <w:tc>
          <w:tcPr>
            <w:tcW w:w="1413" w:type="dxa"/>
          </w:tcPr>
          <w:p w14:paraId="2D3F33B5" w14:textId="77777777" w:rsidR="00FD79F1" w:rsidRDefault="00FD79F1" w:rsidP="00BE0437">
            <w:pPr>
              <w:rPr>
                <w:rFonts w:ascii="Arial" w:eastAsia="等线" w:hAnsi="Arial" w:cs="Arial"/>
                <w:sz w:val="20"/>
                <w:szCs w:val="20"/>
                <w:lang w:val="en-US" w:eastAsia="zh-CN"/>
              </w:rPr>
            </w:pPr>
          </w:p>
        </w:tc>
        <w:tc>
          <w:tcPr>
            <w:tcW w:w="2410" w:type="dxa"/>
          </w:tcPr>
          <w:p w14:paraId="6CAF6E75" w14:textId="77777777" w:rsidR="00FD79F1" w:rsidRDefault="00FD79F1" w:rsidP="00BE0437">
            <w:pPr>
              <w:rPr>
                <w:rFonts w:ascii="Arial" w:hAnsi="Arial" w:cs="Arial"/>
                <w:sz w:val="20"/>
                <w:szCs w:val="20"/>
                <w:lang w:val="en-US"/>
              </w:rPr>
            </w:pPr>
          </w:p>
        </w:tc>
        <w:tc>
          <w:tcPr>
            <w:tcW w:w="6302" w:type="dxa"/>
          </w:tcPr>
          <w:p w14:paraId="212D7831" w14:textId="77777777" w:rsidR="00FD79F1" w:rsidRDefault="00FD79F1" w:rsidP="00BE0437">
            <w:pPr>
              <w:rPr>
                <w:rFonts w:ascii="Arial" w:eastAsia="等线" w:hAnsi="Arial" w:cs="Arial"/>
                <w:sz w:val="20"/>
                <w:szCs w:val="20"/>
                <w:lang w:val="en-US" w:eastAsia="zh-CN"/>
              </w:rPr>
            </w:pPr>
          </w:p>
        </w:tc>
      </w:tr>
      <w:tr w:rsidR="00FD79F1" w14:paraId="76CC71B5" w14:textId="77777777" w:rsidTr="00BE0437">
        <w:trPr>
          <w:trHeight w:val="415"/>
        </w:trPr>
        <w:tc>
          <w:tcPr>
            <w:tcW w:w="1413" w:type="dxa"/>
          </w:tcPr>
          <w:p w14:paraId="1135AD81" w14:textId="77777777" w:rsidR="00FD79F1" w:rsidRDefault="00FD79F1" w:rsidP="00BE0437">
            <w:pPr>
              <w:rPr>
                <w:rFonts w:ascii="Arial" w:eastAsia="Malgun Gothic" w:hAnsi="Arial" w:cs="Arial"/>
                <w:sz w:val="20"/>
                <w:szCs w:val="20"/>
                <w:lang w:val="en-US" w:eastAsia="ko-KR"/>
              </w:rPr>
            </w:pPr>
          </w:p>
        </w:tc>
        <w:tc>
          <w:tcPr>
            <w:tcW w:w="2410" w:type="dxa"/>
          </w:tcPr>
          <w:p w14:paraId="534DDB7E" w14:textId="77777777" w:rsidR="00FD79F1" w:rsidRDefault="00FD79F1" w:rsidP="00BE0437">
            <w:pPr>
              <w:rPr>
                <w:rFonts w:ascii="Arial" w:eastAsia="Malgun Gothic" w:hAnsi="Arial" w:cs="Arial"/>
                <w:sz w:val="20"/>
                <w:szCs w:val="20"/>
                <w:lang w:val="en-US" w:eastAsia="ko-KR"/>
              </w:rPr>
            </w:pPr>
          </w:p>
        </w:tc>
        <w:tc>
          <w:tcPr>
            <w:tcW w:w="6302" w:type="dxa"/>
          </w:tcPr>
          <w:p w14:paraId="6CEA625D" w14:textId="77777777" w:rsidR="00FD79F1" w:rsidRDefault="00FD79F1" w:rsidP="00BE0437">
            <w:pPr>
              <w:rPr>
                <w:rFonts w:ascii="Arial" w:hAnsi="Arial" w:cs="Arial"/>
                <w:sz w:val="20"/>
                <w:szCs w:val="20"/>
                <w:lang w:val="en-US"/>
              </w:rPr>
            </w:pPr>
          </w:p>
        </w:tc>
      </w:tr>
      <w:tr w:rsidR="00FD79F1" w14:paraId="6CF7E7EF" w14:textId="77777777" w:rsidTr="00BE0437">
        <w:trPr>
          <w:trHeight w:val="415"/>
        </w:trPr>
        <w:tc>
          <w:tcPr>
            <w:tcW w:w="1413" w:type="dxa"/>
          </w:tcPr>
          <w:p w14:paraId="1C332A90" w14:textId="77777777" w:rsidR="00FD79F1" w:rsidRDefault="00FD79F1" w:rsidP="00BE0437">
            <w:pPr>
              <w:rPr>
                <w:rFonts w:ascii="Arial" w:hAnsi="Arial" w:cs="Arial"/>
                <w:sz w:val="20"/>
                <w:szCs w:val="20"/>
                <w:lang w:val="en-US" w:eastAsia="ko-KR"/>
              </w:rPr>
            </w:pPr>
          </w:p>
        </w:tc>
        <w:tc>
          <w:tcPr>
            <w:tcW w:w="2410" w:type="dxa"/>
          </w:tcPr>
          <w:p w14:paraId="71F488E3" w14:textId="77777777" w:rsidR="00FD79F1" w:rsidRDefault="00FD79F1" w:rsidP="00BE0437">
            <w:pPr>
              <w:rPr>
                <w:rFonts w:ascii="Arial" w:hAnsi="Arial" w:cs="Arial"/>
                <w:sz w:val="20"/>
                <w:szCs w:val="20"/>
                <w:lang w:val="en-US" w:eastAsia="ko-KR"/>
              </w:rPr>
            </w:pPr>
          </w:p>
        </w:tc>
        <w:tc>
          <w:tcPr>
            <w:tcW w:w="6302" w:type="dxa"/>
          </w:tcPr>
          <w:p w14:paraId="4D345D9B" w14:textId="77777777" w:rsidR="00FD79F1" w:rsidRDefault="00FD79F1" w:rsidP="00BE0437">
            <w:pPr>
              <w:rPr>
                <w:rFonts w:ascii="Arial" w:hAnsi="Arial" w:cs="Arial"/>
                <w:sz w:val="20"/>
                <w:szCs w:val="20"/>
                <w:highlight w:val="yellow"/>
                <w:lang w:val="en-US" w:eastAsia="zh-CN"/>
              </w:rPr>
            </w:pPr>
          </w:p>
        </w:tc>
      </w:tr>
      <w:tr w:rsidR="00FD79F1" w14:paraId="2F72FD83" w14:textId="77777777" w:rsidTr="00BE0437">
        <w:trPr>
          <w:trHeight w:val="415"/>
        </w:trPr>
        <w:tc>
          <w:tcPr>
            <w:tcW w:w="1413" w:type="dxa"/>
          </w:tcPr>
          <w:p w14:paraId="7D89B9DA" w14:textId="77777777" w:rsidR="00FD79F1" w:rsidRDefault="00FD79F1" w:rsidP="00BE0437">
            <w:pPr>
              <w:rPr>
                <w:rFonts w:ascii="Arial" w:hAnsi="Arial" w:cs="Arial"/>
                <w:sz w:val="20"/>
                <w:szCs w:val="20"/>
                <w:lang w:val="en-US" w:eastAsia="zh-CN"/>
              </w:rPr>
            </w:pPr>
          </w:p>
        </w:tc>
        <w:tc>
          <w:tcPr>
            <w:tcW w:w="2410" w:type="dxa"/>
          </w:tcPr>
          <w:p w14:paraId="27ABCE1E" w14:textId="77777777" w:rsidR="00FD79F1" w:rsidRDefault="00FD79F1" w:rsidP="00BE0437">
            <w:pPr>
              <w:rPr>
                <w:rFonts w:ascii="Arial" w:hAnsi="Arial" w:cs="Arial"/>
                <w:sz w:val="20"/>
                <w:szCs w:val="20"/>
                <w:lang w:val="en-US" w:eastAsia="zh-CN"/>
              </w:rPr>
            </w:pPr>
          </w:p>
        </w:tc>
        <w:tc>
          <w:tcPr>
            <w:tcW w:w="6302" w:type="dxa"/>
          </w:tcPr>
          <w:p w14:paraId="050F1A5C" w14:textId="77777777" w:rsidR="00FD79F1" w:rsidRDefault="00FD79F1" w:rsidP="00BE0437">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1"/>
      </w:pPr>
      <w:bookmarkStart w:id="1" w:name="_In-sequence_SDU_delivery"/>
      <w:bookmarkEnd w:id="1"/>
      <w:r w:rsidRPr="00CE0424">
        <w:t>Conclusion</w:t>
      </w:r>
    </w:p>
    <w:p w14:paraId="7B92BE67" w14:textId="2EAB8755" w:rsidR="00C452D0" w:rsidRDefault="00C452D0" w:rsidP="006E1C82">
      <w:pPr>
        <w:pStyle w:val="a9"/>
      </w:pPr>
      <w:r w:rsidRPr="00C452D0">
        <w:rPr>
          <w:highlight w:val="green"/>
        </w:rPr>
        <w:t>[To be updated]</w:t>
      </w:r>
    </w:p>
    <w:p w14:paraId="5051FB4F" w14:textId="38414C40" w:rsidR="00C01F33" w:rsidRPr="00C452D0" w:rsidRDefault="00C01F33" w:rsidP="002D3EE1">
      <w:pPr>
        <w:pStyle w:val="a9"/>
      </w:pPr>
    </w:p>
    <w:sectPr w:rsidR="00C01F33" w:rsidRPr="00C452D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36A5" w14:textId="77777777" w:rsidR="00395A69" w:rsidRDefault="00395A69">
      <w:r>
        <w:separator/>
      </w:r>
    </w:p>
  </w:endnote>
  <w:endnote w:type="continuationSeparator" w:id="0">
    <w:p w14:paraId="34028BE6" w14:textId="77777777" w:rsidR="00395A69" w:rsidRDefault="0039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8110" w14:textId="77777777" w:rsidR="00395A69" w:rsidRDefault="00395A69">
      <w:r>
        <w:separator/>
      </w:r>
    </w:p>
  </w:footnote>
  <w:footnote w:type="continuationSeparator" w:id="0">
    <w:p w14:paraId="7D354ABF" w14:textId="77777777" w:rsidR="00395A69" w:rsidRDefault="0039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975451678">
    <w:abstractNumId w:val="4"/>
  </w:num>
  <w:num w:numId="2" w16cid:durableId="707413281">
    <w:abstractNumId w:val="19"/>
  </w:num>
  <w:num w:numId="3" w16cid:durableId="51781191">
    <w:abstractNumId w:val="14"/>
  </w:num>
  <w:num w:numId="4" w16cid:durableId="139735119">
    <w:abstractNumId w:val="16"/>
  </w:num>
  <w:num w:numId="5" w16cid:durableId="873270575">
    <w:abstractNumId w:val="11"/>
  </w:num>
  <w:num w:numId="6" w16cid:durableId="823938386">
    <w:abstractNumId w:val="18"/>
  </w:num>
  <w:num w:numId="7" w16cid:durableId="678969756">
    <w:abstractNumId w:val="23"/>
  </w:num>
  <w:num w:numId="8" w16cid:durableId="1000892234">
    <w:abstractNumId w:val="12"/>
  </w:num>
  <w:num w:numId="9" w16cid:durableId="1251811207">
    <w:abstractNumId w:val="10"/>
  </w:num>
  <w:num w:numId="10" w16cid:durableId="1764063569">
    <w:abstractNumId w:val="2"/>
  </w:num>
  <w:num w:numId="11" w16cid:durableId="409738154">
    <w:abstractNumId w:val="1"/>
  </w:num>
  <w:num w:numId="12" w16cid:durableId="1055261">
    <w:abstractNumId w:val="0"/>
  </w:num>
  <w:num w:numId="13" w16cid:durableId="762188927">
    <w:abstractNumId w:val="21"/>
  </w:num>
  <w:num w:numId="14" w16cid:durableId="1630433616">
    <w:abstractNumId w:val="22"/>
  </w:num>
  <w:num w:numId="15" w16cid:durableId="1123188463">
    <w:abstractNumId w:val="17"/>
  </w:num>
  <w:num w:numId="16" w16cid:durableId="650597263">
    <w:abstractNumId w:val="24"/>
  </w:num>
  <w:num w:numId="17" w16cid:durableId="2099673157">
    <w:abstractNumId w:val="7"/>
  </w:num>
  <w:num w:numId="18" w16cid:durableId="2090037586">
    <w:abstractNumId w:val="8"/>
  </w:num>
  <w:num w:numId="19" w16cid:durableId="377557020">
    <w:abstractNumId w:val="5"/>
  </w:num>
  <w:num w:numId="20" w16cid:durableId="1789080467">
    <w:abstractNumId w:val="30"/>
  </w:num>
  <w:num w:numId="21" w16cid:durableId="1706246776">
    <w:abstractNumId w:val="13"/>
  </w:num>
  <w:num w:numId="22" w16cid:durableId="1196580972">
    <w:abstractNumId w:val="27"/>
  </w:num>
  <w:num w:numId="23" w16cid:durableId="1462305594">
    <w:abstractNumId w:val="6"/>
  </w:num>
  <w:num w:numId="24" w16cid:durableId="431406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4760923">
    <w:abstractNumId w:val="9"/>
  </w:num>
  <w:num w:numId="26" w16cid:durableId="185795780">
    <w:abstractNumId w:val="25"/>
  </w:num>
  <w:num w:numId="27" w16cid:durableId="1370715321">
    <w:abstractNumId w:val="20"/>
  </w:num>
  <w:num w:numId="28" w16cid:durableId="852186961">
    <w:abstractNumId w:val="3"/>
  </w:num>
  <w:num w:numId="29" w16cid:durableId="1896354489">
    <w:abstractNumId w:val="22"/>
  </w:num>
  <w:num w:numId="30" w16cid:durableId="552230064">
    <w:abstractNumId w:val="28"/>
  </w:num>
  <w:num w:numId="31" w16cid:durableId="1891721616">
    <w:abstractNumId w:val="29"/>
  </w:num>
  <w:num w:numId="32" w16cid:durableId="11022607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2825"/>
    <w:rsid w:val="00034C15"/>
    <w:rsid w:val="00036BA1"/>
    <w:rsid w:val="000422E2"/>
    <w:rsid w:val="00042F22"/>
    <w:rsid w:val="000444EF"/>
    <w:rsid w:val="0005055A"/>
    <w:rsid w:val="00052A07"/>
    <w:rsid w:val="000534E3"/>
    <w:rsid w:val="0005606A"/>
    <w:rsid w:val="00057117"/>
    <w:rsid w:val="000616E7"/>
    <w:rsid w:val="0006487E"/>
    <w:rsid w:val="00065E1A"/>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A1B7B"/>
    <w:rsid w:val="000A56F2"/>
    <w:rsid w:val="000A675A"/>
    <w:rsid w:val="000B1A91"/>
    <w:rsid w:val="000B2719"/>
    <w:rsid w:val="000B3A8F"/>
    <w:rsid w:val="000B4AB9"/>
    <w:rsid w:val="000B58C3"/>
    <w:rsid w:val="000B61E9"/>
    <w:rsid w:val="000B7AF3"/>
    <w:rsid w:val="000C165A"/>
    <w:rsid w:val="000C2E19"/>
    <w:rsid w:val="000D0D07"/>
    <w:rsid w:val="000D4797"/>
    <w:rsid w:val="000D51FF"/>
    <w:rsid w:val="000D615C"/>
    <w:rsid w:val="000E0527"/>
    <w:rsid w:val="000E1E92"/>
    <w:rsid w:val="000E5D6A"/>
    <w:rsid w:val="000F06D6"/>
    <w:rsid w:val="000F0EB1"/>
    <w:rsid w:val="000F1106"/>
    <w:rsid w:val="000F3BE9"/>
    <w:rsid w:val="000F3F6C"/>
    <w:rsid w:val="000F6DF3"/>
    <w:rsid w:val="001005FF"/>
    <w:rsid w:val="00104FF9"/>
    <w:rsid w:val="001062FB"/>
    <w:rsid w:val="001063E6"/>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562FF"/>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30F2"/>
    <w:rsid w:val="001D51BA"/>
    <w:rsid w:val="001D53E7"/>
    <w:rsid w:val="001D6342"/>
    <w:rsid w:val="001D6D53"/>
    <w:rsid w:val="001E58E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9E4"/>
    <w:rsid w:val="00235632"/>
    <w:rsid w:val="00235872"/>
    <w:rsid w:val="00241559"/>
    <w:rsid w:val="002435B3"/>
    <w:rsid w:val="0024361D"/>
    <w:rsid w:val="002458EB"/>
    <w:rsid w:val="002500C8"/>
    <w:rsid w:val="00257543"/>
    <w:rsid w:val="002617E7"/>
    <w:rsid w:val="0026222D"/>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01CD"/>
    <w:rsid w:val="002C316F"/>
    <w:rsid w:val="002C41E6"/>
    <w:rsid w:val="002C4B5A"/>
    <w:rsid w:val="002C52D4"/>
    <w:rsid w:val="002D071A"/>
    <w:rsid w:val="002D27AD"/>
    <w:rsid w:val="002D30EC"/>
    <w:rsid w:val="002D34B2"/>
    <w:rsid w:val="002D3B5B"/>
    <w:rsid w:val="002D3EE1"/>
    <w:rsid w:val="002D48B0"/>
    <w:rsid w:val="002D5B37"/>
    <w:rsid w:val="002D746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95A69"/>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1641"/>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42F4"/>
    <w:rsid w:val="00427248"/>
    <w:rsid w:val="00437447"/>
    <w:rsid w:val="00440A4C"/>
    <w:rsid w:val="00441A92"/>
    <w:rsid w:val="00441CD1"/>
    <w:rsid w:val="004431DC"/>
    <w:rsid w:val="00444F56"/>
    <w:rsid w:val="00446488"/>
    <w:rsid w:val="004517AA"/>
    <w:rsid w:val="00452CAC"/>
    <w:rsid w:val="00452CB4"/>
    <w:rsid w:val="00457565"/>
    <w:rsid w:val="00457B71"/>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EC4"/>
    <w:rsid w:val="00536759"/>
    <w:rsid w:val="00537C62"/>
    <w:rsid w:val="00537F88"/>
    <w:rsid w:val="005457BB"/>
    <w:rsid w:val="00546970"/>
    <w:rsid w:val="00551AC9"/>
    <w:rsid w:val="00554E19"/>
    <w:rsid w:val="00556CB6"/>
    <w:rsid w:val="0056121F"/>
    <w:rsid w:val="00572505"/>
    <w:rsid w:val="00582809"/>
    <w:rsid w:val="0058798C"/>
    <w:rsid w:val="005900FA"/>
    <w:rsid w:val="00593181"/>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87A"/>
    <w:rsid w:val="00687F35"/>
    <w:rsid w:val="006933AB"/>
    <w:rsid w:val="00695FC2"/>
    <w:rsid w:val="00696949"/>
    <w:rsid w:val="00697052"/>
    <w:rsid w:val="006A124E"/>
    <w:rsid w:val="006A46FB"/>
    <w:rsid w:val="006A5E28"/>
    <w:rsid w:val="006A697B"/>
    <w:rsid w:val="006A7AFF"/>
    <w:rsid w:val="006B1816"/>
    <w:rsid w:val="006B2099"/>
    <w:rsid w:val="006B50CF"/>
    <w:rsid w:val="006C03B8"/>
    <w:rsid w:val="006C5EC9"/>
    <w:rsid w:val="006C6059"/>
    <w:rsid w:val="006C7522"/>
    <w:rsid w:val="006D6F08"/>
    <w:rsid w:val="006E062C"/>
    <w:rsid w:val="006E0DB2"/>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6736"/>
    <w:rsid w:val="007018D1"/>
    <w:rsid w:val="0070346E"/>
    <w:rsid w:val="00704EDB"/>
    <w:rsid w:val="00705F2E"/>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D33"/>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6C69"/>
    <w:rsid w:val="007C75A1"/>
    <w:rsid w:val="007C77A5"/>
    <w:rsid w:val="007D04E5"/>
    <w:rsid w:val="007D1C41"/>
    <w:rsid w:val="007D5901"/>
    <w:rsid w:val="007D7526"/>
    <w:rsid w:val="007E2495"/>
    <w:rsid w:val="007E2700"/>
    <w:rsid w:val="007E4610"/>
    <w:rsid w:val="007E4715"/>
    <w:rsid w:val="007E505B"/>
    <w:rsid w:val="007E7091"/>
    <w:rsid w:val="007F1682"/>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518B0"/>
    <w:rsid w:val="00856911"/>
    <w:rsid w:val="00860170"/>
    <w:rsid w:val="0086261E"/>
    <w:rsid w:val="008677FD"/>
    <w:rsid w:val="008706D4"/>
    <w:rsid w:val="00870F8A"/>
    <w:rsid w:val="008719A4"/>
    <w:rsid w:val="00871D23"/>
    <w:rsid w:val="00874312"/>
    <w:rsid w:val="0087437C"/>
    <w:rsid w:val="00875CD7"/>
    <w:rsid w:val="00876B4D"/>
    <w:rsid w:val="00877F18"/>
    <w:rsid w:val="00882782"/>
    <w:rsid w:val="00883C64"/>
    <w:rsid w:val="0089299B"/>
    <w:rsid w:val="008941E3"/>
    <w:rsid w:val="00894A88"/>
    <w:rsid w:val="00895234"/>
    <w:rsid w:val="00895386"/>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2042"/>
    <w:rsid w:val="008D34F1"/>
    <w:rsid w:val="008D39D8"/>
    <w:rsid w:val="008D6D1A"/>
    <w:rsid w:val="008E065E"/>
    <w:rsid w:val="008E0927"/>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257EB"/>
    <w:rsid w:val="0092713A"/>
    <w:rsid w:val="00931BD9"/>
    <w:rsid w:val="00934EBB"/>
    <w:rsid w:val="009368F3"/>
    <w:rsid w:val="00941636"/>
    <w:rsid w:val="00943742"/>
    <w:rsid w:val="00945C05"/>
    <w:rsid w:val="009460BA"/>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F08F3"/>
    <w:rsid w:val="009F344F"/>
    <w:rsid w:val="009F7BE1"/>
    <w:rsid w:val="00A031D8"/>
    <w:rsid w:val="00A048A8"/>
    <w:rsid w:val="00A04F49"/>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6297"/>
    <w:rsid w:val="00A41E2B"/>
    <w:rsid w:val="00A45B74"/>
    <w:rsid w:val="00A52E1D"/>
    <w:rsid w:val="00A53994"/>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06D46"/>
    <w:rsid w:val="00B13CB1"/>
    <w:rsid w:val="00B14DF8"/>
    <w:rsid w:val="00B157F9"/>
    <w:rsid w:val="00B20256"/>
    <w:rsid w:val="00B20D09"/>
    <w:rsid w:val="00B2763F"/>
    <w:rsid w:val="00B27AAC"/>
    <w:rsid w:val="00B27D44"/>
    <w:rsid w:val="00B30929"/>
    <w:rsid w:val="00B372AA"/>
    <w:rsid w:val="00B40445"/>
    <w:rsid w:val="00B409E0"/>
    <w:rsid w:val="00B41888"/>
    <w:rsid w:val="00B45A52"/>
    <w:rsid w:val="00B46175"/>
    <w:rsid w:val="00B548B7"/>
    <w:rsid w:val="00B614A1"/>
    <w:rsid w:val="00B61798"/>
    <w:rsid w:val="00B6579C"/>
    <w:rsid w:val="00B65850"/>
    <w:rsid w:val="00B664C7"/>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D01CB"/>
    <w:rsid w:val="00BD48AC"/>
    <w:rsid w:val="00BD5F1A"/>
    <w:rsid w:val="00BE0E0F"/>
    <w:rsid w:val="00BE1234"/>
    <w:rsid w:val="00BE2FA6"/>
    <w:rsid w:val="00BE333F"/>
    <w:rsid w:val="00BE49CE"/>
    <w:rsid w:val="00BE7406"/>
    <w:rsid w:val="00BE7603"/>
    <w:rsid w:val="00BF3279"/>
    <w:rsid w:val="00BF74C7"/>
    <w:rsid w:val="00BF7617"/>
    <w:rsid w:val="00C015F1"/>
    <w:rsid w:val="00C01F33"/>
    <w:rsid w:val="00C02CC6"/>
    <w:rsid w:val="00C040F7"/>
    <w:rsid w:val="00C044AB"/>
    <w:rsid w:val="00C05706"/>
    <w:rsid w:val="00C06E14"/>
    <w:rsid w:val="00C07377"/>
    <w:rsid w:val="00C07DE5"/>
    <w:rsid w:val="00C10478"/>
    <w:rsid w:val="00C12107"/>
    <w:rsid w:val="00C14D4B"/>
    <w:rsid w:val="00C154BB"/>
    <w:rsid w:val="00C251D8"/>
    <w:rsid w:val="00C268E6"/>
    <w:rsid w:val="00C279B5"/>
    <w:rsid w:val="00C27C45"/>
    <w:rsid w:val="00C34DFB"/>
    <w:rsid w:val="00C3719D"/>
    <w:rsid w:val="00C37CB2"/>
    <w:rsid w:val="00C452D0"/>
    <w:rsid w:val="00C473A5"/>
    <w:rsid w:val="00C54995"/>
    <w:rsid w:val="00C54D41"/>
    <w:rsid w:val="00C60783"/>
    <w:rsid w:val="00C608E3"/>
    <w:rsid w:val="00C61AE3"/>
    <w:rsid w:val="00C64672"/>
    <w:rsid w:val="00C70697"/>
    <w:rsid w:val="00C710C4"/>
    <w:rsid w:val="00C72093"/>
    <w:rsid w:val="00C72EF4"/>
    <w:rsid w:val="00C744FE"/>
    <w:rsid w:val="00C75D2F"/>
    <w:rsid w:val="00C767BE"/>
    <w:rsid w:val="00C76E3C"/>
    <w:rsid w:val="00C81568"/>
    <w:rsid w:val="00C9027A"/>
    <w:rsid w:val="00C9068E"/>
    <w:rsid w:val="00C93814"/>
    <w:rsid w:val="00C93C4B"/>
    <w:rsid w:val="00C944AB"/>
    <w:rsid w:val="00C95B40"/>
    <w:rsid w:val="00C971F6"/>
    <w:rsid w:val="00CA1ED8"/>
    <w:rsid w:val="00CA5003"/>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26403"/>
    <w:rsid w:val="00D3520F"/>
    <w:rsid w:val="00D36E71"/>
    <w:rsid w:val="00D37D87"/>
    <w:rsid w:val="00D40B33"/>
    <w:rsid w:val="00D4318F"/>
    <w:rsid w:val="00D438BF"/>
    <w:rsid w:val="00D440F8"/>
    <w:rsid w:val="00D449F1"/>
    <w:rsid w:val="00D5113F"/>
    <w:rsid w:val="00D546FF"/>
    <w:rsid w:val="00D55AD5"/>
    <w:rsid w:val="00D576CA"/>
    <w:rsid w:val="00D61AF5"/>
    <w:rsid w:val="00D63C99"/>
    <w:rsid w:val="00D64C2F"/>
    <w:rsid w:val="00D652B5"/>
    <w:rsid w:val="00D65C91"/>
    <w:rsid w:val="00D65FCA"/>
    <w:rsid w:val="00D66155"/>
    <w:rsid w:val="00D708B0"/>
    <w:rsid w:val="00D71764"/>
    <w:rsid w:val="00D73EA6"/>
    <w:rsid w:val="00D77B1D"/>
    <w:rsid w:val="00D8021F"/>
    <w:rsid w:val="00D80383"/>
    <w:rsid w:val="00D823C6"/>
    <w:rsid w:val="00D8327F"/>
    <w:rsid w:val="00D86CA3"/>
    <w:rsid w:val="00D871CE"/>
    <w:rsid w:val="00D8752C"/>
    <w:rsid w:val="00D9196D"/>
    <w:rsid w:val="00D92982"/>
    <w:rsid w:val="00DA305E"/>
    <w:rsid w:val="00DA5417"/>
    <w:rsid w:val="00DA56E8"/>
    <w:rsid w:val="00DB0A9F"/>
    <w:rsid w:val="00DB377D"/>
    <w:rsid w:val="00DB37F1"/>
    <w:rsid w:val="00DC2D36"/>
    <w:rsid w:val="00DC53EF"/>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E78"/>
    <w:rsid w:val="00E446F1"/>
    <w:rsid w:val="00E46886"/>
    <w:rsid w:val="00E47AEF"/>
    <w:rsid w:val="00E53B75"/>
    <w:rsid w:val="00E54E3B"/>
    <w:rsid w:val="00E57565"/>
    <w:rsid w:val="00E609A7"/>
    <w:rsid w:val="00E63838"/>
    <w:rsid w:val="00E64434"/>
    <w:rsid w:val="00E67C51"/>
    <w:rsid w:val="00E72EFC"/>
    <w:rsid w:val="00E758EC"/>
    <w:rsid w:val="00E7791D"/>
    <w:rsid w:val="00E80F43"/>
    <w:rsid w:val="00E811A9"/>
    <w:rsid w:val="00E8234C"/>
    <w:rsid w:val="00E83AA9"/>
    <w:rsid w:val="00E85928"/>
    <w:rsid w:val="00E87822"/>
    <w:rsid w:val="00E9019F"/>
    <w:rsid w:val="00E901F4"/>
    <w:rsid w:val="00E90395"/>
    <w:rsid w:val="00E90E49"/>
    <w:rsid w:val="00E917F9"/>
    <w:rsid w:val="00E9291C"/>
    <w:rsid w:val="00E92C06"/>
    <w:rsid w:val="00E92E0B"/>
    <w:rsid w:val="00E93FFE"/>
    <w:rsid w:val="00E94332"/>
    <w:rsid w:val="00E94F8A"/>
    <w:rsid w:val="00E96586"/>
    <w:rsid w:val="00EA3CEB"/>
    <w:rsid w:val="00EA7A41"/>
    <w:rsid w:val="00EB077B"/>
    <w:rsid w:val="00EB4EA2"/>
    <w:rsid w:val="00EC24D5"/>
    <w:rsid w:val="00EC27C6"/>
    <w:rsid w:val="00EC420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3FB"/>
    <w:rsid w:val="00F1276D"/>
    <w:rsid w:val="00F15FA5"/>
    <w:rsid w:val="00F209B7"/>
    <w:rsid w:val="00F20F5C"/>
    <w:rsid w:val="00F2376F"/>
    <w:rsid w:val="00F243D8"/>
    <w:rsid w:val="00F30828"/>
    <w:rsid w:val="00F313D6"/>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1C5"/>
    <w:rsid w:val="00F95605"/>
    <w:rsid w:val="00F96985"/>
    <w:rsid w:val="00F97838"/>
    <w:rsid w:val="00F978EC"/>
    <w:rsid w:val="00FA2BB3"/>
    <w:rsid w:val="00FB4C80"/>
    <w:rsid w:val="00FB6A6A"/>
    <w:rsid w:val="00FC46CF"/>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Lista1,?? ??,?????,????,列出段落,列出段落1,中等深浅网格 1 - 着色 21,¥¡¡¡¡ì¬º¥¹¥È¶ÎÂä,ÁÐ³ö¶ÎÂä,列表段落1,—ño’i—Ž,¥ê¥¹¥È¶ÎÂä,1st level - Bullet List Paragraph,Lettre d'introduction,Paragrafo elenco,Normal bullet 2,Bullet list,목록단락,列,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fontstyle01">
    <w:name w:val="fontstyle01"/>
    <w:basedOn w:val="a2"/>
    <w:qFormat/>
    <w:rsid w:val="00EA3CEB"/>
    <w:rPr>
      <w:rFonts w:ascii="Times New Roman" w:hAnsi="Times New Roman" w:cs="Times New Roman" w:hint="default"/>
      <w:i/>
      <w:iCs/>
      <w:color w:val="000000"/>
      <w:sz w:val="20"/>
      <w:szCs w:val="20"/>
    </w:rPr>
  </w:style>
  <w:style w:type="paragraph" w:customStyle="1" w:styleId="Rpropo">
    <w:name w:val="Rpropo"/>
    <w:basedOn w:val="a9"/>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a1"/>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aff8">
    <w:name w:val="Revision"/>
    <w:hidden/>
    <w:uiPriority w:val="99"/>
    <w:semiHidden/>
    <w:rsid w:val="002D30EC"/>
    <w:rPr>
      <w:rFonts w:ascii="Times New Roman" w:hAnsi="Times New Roman"/>
      <w:lang w:eastAsia="ja-JP"/>
    </w:rPr>
  </w:style>
  <w:style w:type="paragraph" w:customStyle="1" w:styleId="pf0">
    <w:name w:val="pf0"/>
    <w:basedOn w:val="a1"/>
    <w:rsid w:val="00556CB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cf01">
    <w:name w:val="cf01"/>
    <w:basedOn w:val="a2"/>
    <w:rsid w:val="00556CB6"/>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075207192">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E42A7-E21A-4ABC-ADAA-AEBE791E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15962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Fujistu</cp:lastModifiedBy>
  <cp:revision>8</cp:revision>
  <cp:lastPrinted>2008-01-31T07:09:00Z</cp:lastPrinted>
  <dcterms:created xsi:type="dcterms:W3CDTF">2022-05-13T03:47:00Z</dcterms:created>
  <dcterms:modified xsi:type="dcterms:W3CDTF">2022-05-13T08:45:00Z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