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E0FCD" w14:textId="77777777" w:rsidR="003968D4" w:rsidRDefault="00B71E38">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Pr>
          <w:rFonts w:ascii="Arial" w:hAnsi="Arial" w:hint="eastAsia"/>
          <w:b/>
          <w:bCs/>
          <w:i/>
          <w:iCs/>
          <w:sz w:val="24"/>
          <w:szCs w:val="24"/>
          <w:lang w:eastAsia="zh-CN"/>
        </w:rPr>
        <w:t>wxyz</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MediaTek</w:t>
      </w:r>
    </w:p>
    <w:p w14:paraId="0E478E1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[AT118-e][033][MBS] UE capabilities (MediaTek)</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369872A" w14:textId="77777777" w:rsidR="003968D4" w:rsidRDefault="00B71E38">
      <w:pPr>
        <w:pStyle w:val="1"/>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 xml:space="preserve">[AT118-e][033][MBS] UE </w:t>
      </w:r>
      <w:proofErr w:type="spellStart"/>
      <w:r>
        <w:t>capabilites</w:t>
      </w:r>
      <w:proofErr w:type="spellEnd"/>
      <w:r>
        <w:t xml:space="preserve"> (MediaTek)</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aff4"/>
          </w:rPr>
          <w:t>R2-2204625</w:t>
        </w:r>
      </w:hyperlink>
      <w:r>
        <w:t xml:space="preserve">, </w:t>
      </w:r>
      <w:hyperlink r:id="rId14" w:tooltip="C:Usersmtk65284Documents3GPPtsg_ranWG2_RL2TSGR2_118-eDocsR2-2204907.zip" w:history="1">
        <w:r>
          <w:rPr>
            <w:rStyle w:val="aff4"/>
          </w:rPr>
          <w:t>R2-2204907</w:t>
        </w:r>
      </w:hyperlink>
      <w:r>
        <w:t xml:space="preserve">, </w:t>
      </w:r>
      <w:hyperlink r:id="rId15" w:tooltip="C:Usersmtk65284Documents3GPPtsg_ranWG2_RL2TSGR2_118-eDocsR2-2205541.zip" w:history="1">
        <w:r>
          <w:rPr>
            <w:rStyle w:val="aff4"/>
          </w:rPr>
          <w:t>R2-2205541</w:t>
        </w:r>
      </w:hyperlink>
      <w:r>
        <w:t xml:space="preserve">, </w:t>
      </w:r>
      <w:hyperlink r:id="rId16" w:tooltip="C:Usersmtk65284Documents3GPPtsg_ranWG2_RL2TSGR2_118-eDocsR2-2205746.zip" w:history="1">
        <w:r>
          <w:rPr>
            <w:rStyle w:val="aff4"/>
          </w:rPr>
          <w:t>R2-2205746</w:t>
        </w:r>
      </w:hyperlink>
      <w:r>
        <w:t xml:space="preserve">, </w:t>
      </w:r>
      <w:hyperlink r:id="rId17" w:tooltip="C:Usersmtk65284Documents3GPPtsg_ranWG2_RL2TSGR2_118-eDocsR2-2205750.zip" w:history="1">
        <w:r>
          <w:rPr>
            <w:rStyle w:val="aff4"/>
          </w:rPr>
          <w:t>R2-2205750</w:t>
        </w:r>
      </w:hyperlink>
      <w:r>
        <w:t xml:space="preserve">, </w:t>
      </w:r>
      <w:hyperlink r:id="rId18" w:tooltip="C:Usersmtk65284Documents3GPPtsg_ranWG2_RL2TSGR2_118-eDocsR2-2205855.zip" w:history="1">
        <w:r>
          <w:rPr>
            <w:rStyle w:val="aff4"/>
          </w:rPr>
          <w:t>R2-2205855</w:t>
        </w:r>
      </w:hyperlink>
      <w:r>
        <w:t xml:space="preserve">, </w:t>
      </w:r>
      <w:hyperlink r:id="rId19" w:tooltip="C:Usersmtk65284Documents3GPPtsg_ranWG2_RL2TSGR2_118-eDocsR2-2205939.zip" w:history="1">
        <w:r>
          <w:rPr>
            <w:rStyle w:val="aff4"/>
          </w:rPr>
          <w:t>R2-2205939</w:t>
        </w:r>
      </w:hyperlink>
      <w:r>
        <w:t xml:space="preserve">, </w:t>
      </w:r>
      <w:hyperlink r:id="rId20" w:tooltip="C:Usersmtk65284Documents3GPPtsg_ranWG2_RL2TSGR2_118-eDocsR2-2206114.zip" w:history="1">
        <w:r>
          <w:rPr>
            <w:rStyle w:val="aff4"/>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w:t>
      </w:r>
      <w:proofErr w:type="spellStart"/>
      <w:r>
        <w:t>non serving</w:t>
      </w:r>
      <w:proofErr w:type="spellEnd"/>
      <w:r>
        <w:t xml:space="preserve"> cell based broadcast reception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 xml:space="preserve">Ericsson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w:t>
      </w:r>
      <w:proofErr w:type="spellStart"/>
      <w:r>
        <w:rPr>
          <w:i/>
          <w:iCs/>
          <w:lang w:eastAsia="zh-CN"/>
        </w:rPr>
        <w:t>Scell</w:t>
      </w:r>
      <w:proofErr w:type="spellEnd"/>
      <w:r>
        <w:rPr>
          <w:i/>
          <w:iCs/>
          <w:lang w:eastAsia="zh-CN"/>
        </w:rPr>
        <w:t xml:space="preserve"> for the UE. </w:t>
      </w:r>
    </w:p>
    <w:p w14:paraId="6C77783C" w14:textId="77777777" w:rsidR="003968D4" w:rsidRDefault="00B71E38">
      <w:pPr>
        <w:pStyle w:val="Doc-text2"/>
        <w:numPr>
          <w:ilvl w:val="0"/>
          <w:numId w:val="9"/>
        </w:numPr>
        <w:ind w:leftChars="29" w:left="418"/>
        <w:rPr>
          <w:i/>
          <w:iCs/>
          <w:lang w:eastAsia="zh-CN"/>
        </w:rPr>
      </w:pPr>
      <w:r>
        <w:rPr>
          <w:i/>
          <w:iCs/>
          <w:lang w:eastAsia="zh-CN"/>
        </w:rPr>
        <w:t xml:space="preserve">Chair: think there might be some confusion about what is allowed to be indicated in the </w:t>
      </w:r>
      <w:proofErr w:type="spellStart"/>
      <w:r>
        <w:rPr>
          <w:i/>
          <w:iCs/>
          <w:lang w:eastAsia="zh-CN"/>
        </w:rPr>
        <w:t>MII.Nokia</w:t>
      </w:r>
      <w:proofErr w:type="spellEnd"/>
      <w:r>
        <w:rPr>
          <w:i/>
          <w:iCs/>
          <w:lang w:eastAsia="zh-CN"/>
        </w:rPr>
        <w:t xml:space="preserve"> wonder what is the intention </w:t>
      </w:r>
      <w:proofErr w:type="spellStart"/>
      <w:r>
        <w:rPr>
          <w:i/>
          <w:iCs/>
          <w:lang w:eastAsia="zh-CN"/>
        </w:rPr>
        <w:t>whith</w:t>
      </w:r>
      <w:proofErr w:type="spellEnd"/>
      <w:r>
        <w:rPr>
          <w:i/>
          <w:iCs/>
          <w:lang w:eastAsia="zh-CN"/>
        </w:rPr>
        <w:t xml:space="preserve">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 xml:space="preserve">Chair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w:t>
      </w:r>
      <w:proofErr w:type="spellStart"/>
      <w:r>
        <w:rPr>
          <w:i/>
          <w:iCs/>
        </w:rPr>
        <w:t>Bcast</w:t>
      </w:r>
      <w:proofErr w:type="spellEnd"/>
      <w:r>
        <w:rPr>
          <w:i/>
          <w:iCs/>
        </w:rPr>
        <w:t xml:space="preserve">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 xml:space="preserve">Assumption: There may be UEs that need no support from the network to receive </w:t>
      </w:r>
      <w:proofErr w:type="spellStart"/>
      <w:r>
        <w:rPr>
          <w:i/>
          <w:iCs/>
        </w:rPr>
        <w:t>Bcast</w:t>
      </w:r>
      <w:proofErr w:type="spellEnd"/>
      <w:r>
        <w:rPr>
          <w:i/>
          <w:iCs/>
        </w:rPr>
        <w:t xml:space="preserve">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i.e. that the network need to refrain from using certain configuration for connected mode configuration to allow UE to receive </w:t>
      </w:r>
      <w:proofErr w:type="spellStart"/>
      <w:r>
        <w:rPr>
          <w:i/>
          <w:iCs/>
          <w:lang w:eastAsia="zh-CN"/>
        </w:rPr>
        <w:t>Bcast</w:t>
      </w:r>
      <w:proofErr w:type="spellEnd"/>
      <w:r>
        <w:rPr>
          <w:i/>
          <w:iCs/>
          <w:lang w:eastAsia="zh-CN"/>
        </w:rPr>
        <w:t xml:space="preserve">. e.g.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 xml:space="preserve">MTK think then the discussion may become difficult, Our previous assumption was that for R17,  UEs with separate MBS receiver can receive MBS on non-serving cell, i.e. that we only support non-serving cell </w:t>
      </w:r>
      <w:proofErr w:type="spellStart"/>
      <w:r>
        <w:rPr>
          <w:i/>
          <w:iCs/>
          <w:lang w:eastAsia="zh-CN"/>
        </w:rPr>
        <w:t>Bcast</w:t>
      </w:r>
      <w:proofErr w:type="spellEnd"/>
      <w:r>
        <w:rPr>
          <w:i/>
          <w:iCs/>
          <w:lang w:eastAsia="zh-CN"/>
        </w:rPr>
        <w:t xml:space="preserve">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 xml:space="preserve">Chair: P4: continue discussion. Now there is a lot of support for the Huawei view, so </w:t>
      </w:r>
      <w:proofErr w:type="spellStart"/>
      <w:r>
        <w:rPr>
          <w:i/>
          <w:iCs/>
          <w:lang w:eastAsia="zh-CN"/>
        </w:rPr>
        <w:t>lets</w:t>
      </w:r>
      <w:proofErr w:type="spellEnd"/>
      <w:r>
        <w:rPr>
          <w:i/>
          <w:iCs/>
          <w:lang w:eastAsia="zh-CN"/>
        </w:rPr>
        <w:t xml:space="preserve"> continue the discussion along those lines, to see if something sufficiently simple can be found. it seems we need to both discuss Cap and MII. If too complex, we can revert to that </w:t>
      </w:r>
      <w:proofErr w:type="spellStart"/>
      <w:r>
        <w:rPr>
          <w:i/>
          <w:iCs/>
          <w:lang w:eastAsia="zh-CN"/>
        </w:rPr>
        <w:t>Bcast</w:t>
      </w:r>
      <w:proofErr w:type="spellEnd"/>
      <w:r>
        <w:rPr>
          <w:i/>
          <w:iCs/>
          <w:lang w:eastAsia="zh-CN"/>
        </w:rPr>
        <w:t xml:space="preserve"> reception on non-serving cell is only support </w:t>
      </w:r>
      <w:proofErr w:type="spellStart"/>
      <w:r>
        <w:rPr>
          <w:i/>
          <w:iCs/>
          <w:lang w:eastAsia="zh-CN"/>
        </w:rPr>
        <w:t>acc</w:t>
      </w:r>
      <w:proofErr w:type="spellEnd"/>
      <w:r>
        <w:rPr>
          <w:i/>
          <w:iCs/>
          <w:lang w:eastAsia="zh-CN"/>
        </w:rPr>
        <w:t xml:space="preserve"> to assumption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1"/>
      </w:pPr>
      <w:r>
        <w:lastRenderedPageBreak/>
        <w:t>2. Discussion</w:t>
      </w:r>
    </w:p>
    <w:p w14:paraId="1984DC5E" w14:textId="77777777" w:rsidR="003968D4" w:rsidRDefault="00B71E38">
      <w:pPr>
        <w:pStyle w:val="2"/>
        <w:rPr>
          <w:rStyle w:val="NOChar"/>
        </w:rPr>
      </w:pPr>
      <w:r>
        <w:t>2.1 Implementation based broadcast reception on non-serving cell</w:t>
      </w:r>
    </w:p>
    <w:p w14:paraId="1906CB0E" w14:textId="77777777" w:rsidR="003968D4" w:rsidRDefault="00B71E38">
      <w:pPr>
        <w:rPr>
          <w:rFonts w:eastAsia="等线"/>
          <w:lang w:eastAsia="zh-CN"/>
        </w:rPr>
      </w:pPr>
      <w:r>
        <w:rPr>
          <w:rFonts w:eastAsia="等线"/>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等线"/>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Agreement (RAN1#107-e meeting):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RAN1 assumes that receiving MBS broadcast on non-serving cell could be on the same or on a different band, but on a different carrier frequency than a UE’s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No RAN1 spec impact and no optimization is pursued in Rel-17 for MBS broadcast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hint="eastAsia"/>
          <w:highlight w:val="green"/>
          <w:lang w:eastAsia="zh-CN"/>
        </w:rPr>
        <w:t>·</w:t>
      </w:r>
      <w:r>
        <w:rPr>
          <w:rFonts w:eastAsia="等线"/>
          <w:highlight w:val="green"/>
          <w:lang w:eastAsia="zh-CN"/>
        </w:rPr>
        <w:t>The UE capability(</w:t>
      </w:r>
      <w:proofErr w:type="spellStart"/>
      <w:r>
        <w:rPr>
          <w:rFonts w:eastAsia="等线"/>
          <w:highlight w:val="green"/>
          <w:lang w:eastAsia="zh-CN"/>
        </w:rPr>
        <w:t>ies</w:t>
      </w:r>
      <w:proofErr w:type="spellEnd"/>
      <w:r>
        <w:rPr>
          <w:rFonts w:eastAsia="等线"/>
          <w:highlight w:val="green"/>
          <w:lang w:eastAsia="zh-CN"/>
        </w:rPr>
        <w:t>), if any, is(are) expected to be defined by RAN2.</w:t>
      </w:r>
    </w:p>
    <w:p w14:paraId="14370882" w14:textId="77777777" w:rsidR="003968D4" w:rsidRDefault="003968D4">
      <w:pPr>
        <w:rPr>
          <w:rFonts w:eastAsia="等线"/>
          <w:lang w:eastAsia="zh-CN"/>
        </w:rPr>
      </w:pPr>
    </w:p>
    <w:p w14:paraId="1E4E2B03" w14:textId="77777777" w:rsidR="003968D4" w:rsidRDefault="00B71E38">
      <w:pPr>
        <w:rPr>
          <w:rFonts w:eastAsia="等线"/>
          <w:lang w:eastAsia="zh-CN"/>
        </w:rPr>
      </w:pPr>
      <w:r>
        <w:rPr>
          <w:rFonts w:eastAsia="等线"/>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w:t>
      </w:r>
      <w:proofErr w:type="spellStart"/>
      <w:r>
        <w:rPr>
          <w:rFonts w:eastAsia="等线"/>
          <w:lang w:eastAsia="zh-CN"/>
        </w:rPr>
        <w:t>SCell</w:t>
      </w:r>
      <w:proofErr w:type="spellEnd"/>
      <w:r>
        <w:rPr>
          <w:rFonts w:eastAsia="等线"/>
          <w:lang w:eastAsia="zh-CN"/>
        </w:rPr>
        <w:t xml:space="preserve"> (which resolves the concerns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等线"/>
          <w:lang w:eastAsia="zh-CN"/>
        </w:rPr>
      </w:pPr>
      <w:r>
        <w:rPr>
          <w:rFonts w:eastAsia="等线"/>
          <w:lang w:eastAsia="zh-CN"/>
        </w:rPr>
        <w:t>The benefit of this implementation based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best efforts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等线"/>
          <w:lang w:eastAsia="zh-CN"/>
        </w:rPr>
      </w:pPr>
      <w:r>
        <w:rPr>
          <w:rFonts w:eastAsia="等线"/>
          <w:lang w:eastAsia="zh-CN"/>
        </w:rPr>
        <w:t>Then there is an observation like below:</w:t>
      </w:r>
    </w:p>
    <w:p w14:paraId="1395341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1: UE implementation based broadcast reception on non-serving cell provides UE lots of flexibility and is transparent to the network. </w:t>
      </w:r>
    </w:p>
    <w:p w14:paraId="5DFB40B9" w14:textId="77777777" w:rsidR="003968D4" w:rsidRDefault="003968D4">
      <w:pPr>
        <w:rPr>
          <w:rFonts w:eastAsia="等线"/>
          <w:lang w:eastAsia="zh-CN"/>
        </w:rPr>
      </w:pPr>
    </w:p>
    <w:p w14:paraId="0AEEDD2A" w14:textId="77777777" w:rsidR="003968D4" w:rsidRDefault="00B71E38">
      <w:pPr>
        <w:pStyle w:val="4"/>
      </w:pPr>
      <w:r>
        <w:t>Question 1: Do companies agree that UE implementation based broadcast reception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i.e. when the UE supports BC on non-serving cell(s), the UE does not signal MII/MBS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 xml:space="preserve">is configured. This then implies that the NW has to configure an </w:t>
            </w:r>
            <w:proofErr w:type="spellStart"/>
            <w:r>
              <w:rPr>
                <w:rFonts w:ascii="Arial" w:hAnsi="Arial" w:cs="Arial"/>
                <w:bCs/>
                <w:lang w:eastAsia="zh-CN"/>
              </w:rPr>
              <w:t>SCell</w:t>
            </w:r>
            <w:proofErr w:type="spellEnd"/>
            <w:r>
              <w:rPr>
                <w:rFonts w:ascii="Arial" w:hAnsi="Arial" w:cs="Arial"/>
                <w:bCs/>
                <w:lang w:eastAsia="zh-CN"/>
              </w:rPr>
              <w:t xml:space="preserve">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w:t>
            </w:r>
            <w:proofErr w:type="spellStart"/>
            <w:r>
              <w:rPr>
                <w:rFonts w:ascii="Arial" w:hAnsi="Arial" w:cs="Arial"/>
                <w:bCs/>
                <w:lang w:eastAsia="zh-CN"/>
              </w:rPr>
              <w:t>fullfill</w:t>
            </w:r>
            <w:proofErr w:type="spellEnd"/>
            <w:r>
              <w:rPr>
                <w:rFonts w:ascii="Arial" w:hAnsi="Arial" w:cs="Arial"/>
                <w:bCs/>
                <w:lang w:eastAsia="zh-CN"/>
              </w:rPr>
              <w:t xml:space="preserve">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等线"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We are not clear the usage of the UE capability of receiving BC service from a non-serving cell at the network, but the UE sending MII maybe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5CBB9FEE" w14:textId="77777777" w:rsidR="003968D4" w:rsidRDefault="00B71E38">
            <w:pPr>
              <w:pStyle w:val="aff7"/>
              <w:numPr>
                <w:ilvl w:val="0"/>
                <w:numId w:val="11"/>
              </w:numPr>
              <w:rPr>
                <w:rFonts w:ascii="Arial" w:hAnsi="Arial" w:cs="Arial"/>
                <w:bCs/>
                <w:lang w:eastAsia="zh-CN"/>
              </w:rPr>
            </w:pPr>
            <w:r>
              <w:rPr>
                <w:rFonts w:ascii="Arial" w:hAnsi="Arial" w:cs="Arial"/>
                <w:bCs/>
                <w:lang w:eastAsia="zh-CN"/>
              </w:rPr>
              <w:t xml:space="preserve">The broadcast (BC) service is already provided on certain carrier which is not on the serving cell of the UE, but the UE is aware there is a </w:t>
            </w:r>
            <w:proofErr w:type="spellStart"/>
            <w:r>
              <w:rPr>
                <w:rFonts w:ascii="Arial" w:hAnsi="Arial" w:cs="Arial"/>
                <w:bCs/>
                <w:lang w:eastAsia="zh-CN"/>
              </w:rPr>
              <w:t>neighboring</w:t>
            </w:r>
            <w:proofErr w:type="spellEnd"/>
            <w:r>
              <w:rPr>
                <w:rFonts w:ascii="Arial" w:hAnsi="Arial" w:cs="Arial"/>
                <w:bCs/>
                <w:lang w:eastAsia="zh-CN"/>
              </w:rPr>
              <w:t xml:space="preserve"> carrier with its interested BC service via SIB 21. If the UE is capable to receive the BC from the non-serving </w:t>
            </w:r>
            <w:proofErr w:type="spellStart"/>
            <w:r>
              <w:rPr>
                <w:rFonts w:ascii="Arial" w:hAnsi="Arial" w:cs="Arial"/>
                <w:bCs/>
                <w:lang w:eastAsia="zh-CN"/>
              </w:rPr>
              <w:t>neighboring</w:t>
            </w:r>
            <w:proofErr w:type="spellEnd"/>
            <w:r>
              <w:rPr>
                <w:rFonts w:ascii="Arial" w:hAnsi="Arial" w:cs="Arial"/>
                <w:bCs/>
                <w:lang w:eastAsia="zh-CN"/>
              </w:rPr>
              <w:t xml:space="preserve"> carrier, it can go ahead to decode SIB20 -&gt; BC service on the </w:t>
            </w:r>
            <w:proofErr w:type="spellStart"/>
            <w:r>
              <w:rPr>
                <w:rFonts w:ascii="Arial" w:hAnsi="Arial" w:cs="Arial"/>
                <w:bCs/>
                <w:lang w:eastAsia="zh-CN"/>
              </w:rPr>
              <w:t>neighoring</w:t>
            </w:r>
            <w:proofErr w:type="spellEnd"/>
            <w:r>
              <w:rPr>
                <w:rFonts w:ascii="Arial" w:hAnsi="Arial" w:cs="Arial"/>
                <w:bCs/>
                <w:lang w:eastAsia="zh-CN"/>
              </w:rPr>
              <w:t xml:space="preserve"> carrier/cell. In this case, we don’t see the need to add this cell as the </w:t>
            </w:r>
            <w:proofErr w:type="spellStart"/>
            <w:r>
              <w:rPr>
                <w:rFonts w:ascii="Arial" w:hAnsi="Arial" w:cs="Arial"/>
                <w:bCs/>
                <w:lang w:eastAsia="zh-CN"/>
              </w:rPr>
              <w:t>SCell</w:t>
            </w:r>
            <w:proofErr w:type="spellEnd"/>
            <w:r>
              <w:rPr>
                <w:rFonts w:ascii="Arial" w:hAnsi="Arial" w:cs="Arial"/>
                <w:bCs/>
                <w:lang w:eastAsia="zh-CN"/>
              </w:rPr>
              <w:t xml:space="preserve"> of the UE since even idle UE can receive the BC service. In this case, the UE need not to send MII to the network.</w:t>
            </w:r>
          </w:p>
          <w:p w14:paraId="24F35A7C" w14:textId="77777777" w:rsidR="003968D4" w:rsidRDefault="00B71E38">
            <w:pPr>
              <w:pStyle w:val="aff7"/>
              <w:numPr>
                <w:ilvl w:val="0"/>
                <w:numId w:val="11"/>
              </w:numPr>
              <w:rPr>
                <w:rFonts w:ascii="Arial" w:hAnsi="Arial" w:cs="Arial"/>
                <w:bCs/>
                <w:lang w:eastAsia="zh-CN"/>
              </w:rPr>
            </w:pPr>
            <w:r>
              <w:rPr>
                <w:rFonts w:ascii="Arial" w:hAnsi="Arial" w:cs="Arial"/>
                <w:bCs/>
                <w:lang w:eastAsia="zh-CN"/>
              </w:rPr>
              <w:t>The BC service is not provided on the carrier/serving cell(s) of the UE as well as other carrier/</w:t>
            </w:r>
            <w:proofErr w:type="spellStart"/>
            <w:r>
              <w:rPr>
                <w:rFonts w:ascii="Arial" w:hAnsi="Arial" w:cs="Arial"/>
                <w:bCs/>
                <w:lang w:eastAsia="zh-CN"/>
              </w:rPr>
              <w:t>nonserving</w:t>
            </w:r>
            <w:proofErr w:type="spellEnd"/>
            <w:r>
              <w:rPr>
                <w:rFonts w:ascii="Arial" w:hAnsi="Arial" w:cs="Arial"/>
                <w:bCs/>
                <w:lang w:eastAsia="zh-CN"/>
              </w:rPr>
              <w:t xml:space="preserve">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w:t>
            </w:r>
            <w:proofErr w:type="spellStart"/>
            <w:r>
              <w:rPr>
                <w:rFonts w:ascii="Arial" w:hAnsi="Arial" w:cs="Arial"/>
                <w:bCs/>
                <w:lang w:eastAsia="zh-CN"/>
              </w:rPr>
              <w:t>servcing</w:t>
            </w:r>
            <w:proofErr w:type="spellEnd"/>
            <w:r>
              <w:rPr>
                <w:rFonts w:ascii="Arial" w:hAnsi="Arial" w:cs="Arial"/>
                <w:bCs/>
                <w:lang w:eastAsia="zh-CN"/>
              </w:rPr>
              <w:t xml:space="preserve"> cell.  </w:t>
            </w:r>
          </w:p>
          <w:p w14:paraId="26E3058A" w14:textId="77777777" w:rsidR="003968D4" w:rsidRDefault="00B71E38">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 xml:space="preserve">For enabling BC service in response to the MII of a UE, we assume normally the network need not to adding the BC service cell as the </w:t>
            </w:r>
            <w:proofErr w:type="spellStart"/>
            <w:r>
              <w:rPr>
                <w:rFonts w:ascii="Arial" w:hAnsi="Arial" w:cs="Arial"/>
                <w:bCs/>
                <w:lang w:eastAsia="zh-CN"/>
              </w:rPr>
              <w:t>SCell</w:t>
            </w:r>
            <w:proofErr w:type="spellEnd"/>
            <w:r>
              <w:rPr>
                <w:rFonts w:ascii="Arial" w:hAnsi="Arial" w:cs="Arial"/>
                <w:bCs/>
                <w:lang w:eastAsia="zh-CN"/>
              </w:rPr>
              <w:t xml:space="preserve">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等线" w:hAnsi="Arial" w:cs="Arial"/>
                <w:bCs/>
                <w:lang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If the IDLE/INACTIVE UE is able to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is able to receive MBS on non-serving cell,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We support this option</w:t>
            </w:r>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r w:rsidRPr="00B71E38">
              <w:rPr>
                <w:rFonts w:ascii="Arial" w:hAnsi="Arial" w:cs="Arial"/>
                <w:bCs/>
                <w:lang w:val="en-US" w:eastAsia="zh-CN"/>
              </w:rPr>
              <w:t xml:space="preserve">hen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r>
              <w:rPr>
                <w:rFonts w:ascii="Arial" w:hAnsi="Arial" w:cs="Arial" w:hint="eastAsia"/>
                <w:bCs/>
                <w:lang w:val="en-US" w:eastAsia="zh-CN"/>
              </w:rPr>
              <w:lastRenderedPageBreak/>
              <w:t>mandatory )</w:t>
            </w:r>
            <w:r w:rsidRPr="00B71E38">
              <w:rPr>
                <w:rFonts w:ascii="Arial" w:hAnsi="Arial" w:cs="Arial"/>
                <w:bCs/>
                <w:lang w:val="en-US" w:eastAsia="zh-CN"/>
              </w:rPr>
              <w:t xml:space="preserve"> configure an </w:t>
            </w:r>
            <w:proofErr w:type="spellStart"/>
            <w:r w:rsidRPr="00B71E38">
              <w:rPr>
                <w:rFonts w:ascii="Arial" w:hAnsi="Arial" w:cs="Arial"/>
                <w:bCs/>
                <w:lang w:val="en-US" w:eastAsia="zh-CN"/>
              </w:rPr>
              <w:t>SCell</w:t>
            </w:r>
            <w:proofErr w:type="spellEnd"/>
            <w:r w:rsidRPr="00B71E38">
              <w:rPr>
                <w:rFonts w:ascii="Arial" w:hAnsi="Arial" w:cs="Arial"/>
                <w:bCs/>
                <w:lang w:val="en-US" w:eastAsia="zh-CN"/>
              </w:rPr>
              <w:t xml:space="preserve">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indicate his capability to receive BC on </w:t>
            </w:r>
            <w:proofErr w:type="spellStart"/>
            <w:r>
              <w:rPr>
                <w:rFonts w:ascii="Arial" w:hAnsi="Arial" w:cs="Arial" w:hint="eastAsia"/>
                <w:bCs/>
                <w:lang w:val="en-US" w:eastAsia="zh-CN"/>
              </w:rPr>
              <w:t>SCell</w:t>
            </w:r>
            <w:proofErr w:type="spellEnd"/>
            <w:r>
              <w:rPr>
                <w:rFonts w:ascii="Arial" w:hAnsi="Arial" w:cs="Arial" w:hint="eastAsia"/>
                <w:bCs/>
                <w:lang w:val="en-US" w:eastAsia="zh-CN"/>
              </w:rPr>
              <w:t xml:space="preserve">, and the UE did not indicate his capability to receive BC on Non Serving Cell. The precondition is that BC does not impact unicast if unicast is </w:t>
            </w:r>
            <w:proofErr w:type="spellStart"/>
            <w:r>
              <w:rPr>
                <w:rFonts w:ascii="Arial" w:hAnsi="Arial" w:cs="Arial" w:hint="eastAsia"/>
                <w:bCs/>
                <w:lang w:val="en-US" w:eastAsia="zh-CN"/>
              </w:rPr>
              <w:t>priortized</w:t>
            </w:r>
            <w:proofErr w:type="spellEnd"/>
            <w:r>
              <w:rPr>
                <w:rFonts w:ascii="Arial" w:hAnsi="Arial" w:cs="Arial" w:hint="eastAsia"/>
                <w:bCs/>
                <w:lang w:val="en-US" w:eastAsia="zh-CN"/>
              </w:rPr>
              <w:t xml:space="preserve">.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is actually UAI, which is not UE capability, e.g. the preferred CC number, MIMO layer, etc</w:t>
            </w:r>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r>
              <w:rPr>
                <w:rFonts w:ascii="Arial" w:hAnsi="Arial" w:cs="Arial"/>
                <w:bCs/>
                <w:lang w:val="en-US" w:eastAsia="zh-CN"/>
              </w:rPr>
              <w:t>Yes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etc..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68742AD1"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Samsung</w:t>
            </w:r>
          </w:p>
        </w:tc>
        <w:tc>
          <w:tcPr>
            <w:tcW w:w="1139" w:type="dxa"/>
            <w:tcBorders>
              <w:top w:val="single" w:sz="4" w:space="0" w:color="auto"/>
              <w:left w:val="single" w:sz="4" w:space="0" w:color="auto"/>
              <w:bottom w:val="single" w:sz="4" w:space="0" w:color="auto"/>
              <w:right w:val="single" w:sz="4" w:space="0" w:color="auto"/>
            </w:tcBorders>
          </w:tcPr>
          <w:p w14:paraId="5CC9A838" w14:textId="021F7541"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3F4741EA" w14:textId="4CF07FDB" w:rsidR="003968D4" w:rsidRDefault="009164E2">
            <w:pPr>
              <w:spacing w:after="0"/>
              <w:rPr>
                <w:rFonts w:ascii="Arial" w:eastAsia="Malgun Gothic" w:hAnsi="Arial" w:cs="Arial"/>
                <w:bCs/>
                <w:lang w:eastAsia="ko-KR"/>
              </w:rPr>
            </w:pPr>
            <w:r>
              <w:rPr>
                <w:rFonts w:ascii="Arial" w:eastAsia="Malgun Gothic" w:hAnsi="Arial" w:cs="Arial"/>
                <w:bCs/>
                <w:lang w:eastAsia="ko-KR"/>
              </w:rPr>
              <w:t>The</w:t>
            </w:r>
            <w:r>
              <w:rPr>
                <w:rFonts w:ascii="Arial" w:eastAsia="Malgun Gothic" w:hAnsi="Arial" w:cs="Arial" w:hint="eastAsia"/>
                <w:bCs/>
                <w:lang w:eastAsia="ko-KR"/>
              </w:rPr>
              <w:t xml:space="preserve"> motivation of broadcast reception on non-serving cell assumes</w:t>
            </w:r>
            <w:r>
              <w:rPr>
                <w:rFonts w:ascii="Arial" w:eastAsia="Malgun Gothic" w:hAnsi="Arial" w:cs="Arial"/>
                <w:bCs/>
                <w:lang w:eastAsia="ko-KR"/>
              </w:rPr>
              <w:t xml:space="preserve"> UE has additional RX capability without any specification impact. Considering the WI is already complete, we are fine with the proposal.</w:t>
            </w:r>
          </w:p>
        </w:tc>
      </w:tr>
      <w:tr w:rsidR="00251E2C"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617EE3B6"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22576F7" w14:textId="5BF2AC76"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2519009" w14:textId="07CF0190" w:rsidR="00251E2C" w:rsidRDefault="00251E2C" w:rsidP="00251E2C">
            <w:pPr>
              <w:spacing w:after="0"/>
              <w:rPr>
                <w:rFonts w:ascii="Arial" w:eastAsia="Malgun Gothic" w:hAnsi="Arial" w:cs="Arial"/>
                <w:bCs/>
                <w:lang w:eastAsia="zh-CN"/>
              </w:rPr>
            </w:pPr>
            <w:r>
              <w:rPr>
                <w:rFonts w:ascii="Arial" w:eastAsia="Malgun Gothic" w:hAnsi="Arial" w:cs="Arial"/>
                <w:bCs/>
                <w:lang w:eastAsia="ko-KR"/>
              </w:rPr>
              <w:t xml:space="preserve">It is better </w:t>
            </w:r>
            <w:proofErr w:type="spellStart"/>
            <w:r>
              <w:rPr>
                <w:rFonts w:ascii="Arial" w:eastAsia="Malgun Gothic" w:hAnsi="Arial" w:cs="Arial"/>
                <w:bCs/>
                <w:lang w:eastAsia="ko-KR"/>
              </w:rPr>
              <w:t>ot</w:t>
            </w:r>
            <w:proofErr w:type="spellEnd"/>
            <w:r>
              <w:rPr>
                <w:rFonts w:ascii="Arial" w:eastAsia="Malgun Gothic" w:hAnsi="Arial" w:cs="Arial"/>
                <w:bCs/>
                <w:lang w:eastAsia="ko-KR"/>
              </w:rPr>
              <w:t xml:space="preserve"> indicate UE capability to the network. </w:t>
            </w:r>
            <w:r>
              <w:rPr>
                <w:rFonts w:ascii="Arial" w:eastAsia="Malgun Gothic" w:hAnsi="Arial" w:cs="Arial" w:hint="eastAsia"/>
                <w:bCs/>
                <w:lang w:eastAsia="ko-KR"/>
              </w:rPr>
              <w:t>For exa</w:t>
            </w:r>
            <w:r>
              <w:rPr>
                <w:rFonts w:ascii="Arial" w:eastAsia="Malgun Gothic" w:hAnsi="Arial" w:cs="Arial"/>
                <w:bCs/>
                <w:lang w:eastAsia="ko-KR"/>
              </w:rPr>
              <w:t>mple, if UE capability is indicated, UE does not need to request downgrade of the scheduling which is mentioned by the rapporteur.</w:t>
            </w:r>
          </w:p>
        </w:tc>
      </w:tr>
      <w:tr w:rsidR="00251E2C"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690BAFDC" w:rsidR="00251E2C" w:rsidRDefault="00BB6DB3" w:rsidP="00251E2C">
            <w:pPr>
              <w:spacing w:after="0"/>
              <w:rPr>
                <w:rFonts w:ascii="Arial" w:eastAsiaTheme="minorEastAsia" w:hAnsi="Arial" w:cs="Arial"/>
                <w:bCs/>
                <w:lang w:eastAsia="zh-TW"/>
              </w:rPr>
            </w:pPr>
            <w:r>
              <w:rPr>
                <w:rFonts w:ascii="等线" w:eastAsia="等线" w:hAnsi="等线" w:cs="Arial" w:hint="eastAsia"/>
                <w:bCs/>
                <w:lang w:eastAsia="zh-CN"/>
              </w:rPr>
              <w:t>OPPO</w:t>
            </w:r>
          </w:p>
        </w:tc>
        <w:tc>
          <w:tcPr>
            <w:tcW w:w="1139" w:type="dxa"/>
            <w:tcBorders>
              <w:top w:val="single" w:sz="4" w:space="0" w:color="auto"/>
              <w:left w:val="single" w:sz="4" w:space="0" w:color="auto"/>
              <w:bottom w:val="single" w:sz="4" w:space="0" w:color="auto"/>
              <w:right w:val="single" w:sz="4" w:space="0" w:color="auto"/>
            </w:tcBorders>
          </w:tcPr>
          <w:p w14:paraId="7173EFA4" w14:textId="368E3E96" w:rsidR="00251E2C" w:rsidRPr="00BB6DB3" w:rsidRDefault="00BB6DB3" w:rsidP="00251E2C">
            <w:pPr>
              <w:spacing w:after="0"/>
              <w:rPr>
                <w:rFonts w:ascii="Arial" w:eastAsia="等线" w:hAnsi="Arial" w:cs="Arial" w:hint="eastAsia"/>
                <w:bCs/>
                <w:lang w:eastAsia="zh-CN"/>
              </w:rPr>
            </w:pPr>
            <w:r>
              <w:rPr>
                <w:rFonts w:ascii="等线" w:eastAsia="等线" w:hAnsi="等线"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7BD6583" w14:textId="5B878CE4" w:rsidR="00251E2C" w:rsidRPr="00BB6DB3" w:rsidRDefault="00BB6DB3" w:rsidP="00251E2C">
            <w:pPr>
              <w:spacing w:after="0"/>
              <w:rPr>
                <w:rFonts w:ascii="Arial" w:eastAsia="等线" w:hAnsi="Arial" w:cs="Arial" w:hint="eastAsia"/>
                <w:bCs/>
                <w:lang w:eastAsia="zh-CN"/>
              </w:rPr>
            </w:pPr>
            <w:r>
              <w:rPr>
                <w:rFonts w:ascii="Arial" w:eastAsia="等线" w:hAnsi="Arial" w:cs="Arial"/>
                <w:bCs/>
                <w:lang w:eastAsia="zh-CN"/>
              </w:rPr>
              <w:t xml:space="preserve">It is best effort to receive the broadcast on non-serving cell if UE has the </w:t>
            </w:r>
            <w:proofErr w:type="spellStart"/>
            <w:r>
              <w:rPr>
                <w:rFonts w:ascii="Arial" w:eastAsia="等线" w:hAnsi="Arial" w:cs="Arial"/>
                <w:bCs/>
                <w:lang w:eastAsia="zh-CN"/>
              </w:rPr>
              <w:t>capatiblity</w:t>
            </w:r>
            <w:proofErr w:type="spellEnd"/>
            <w:r>
              <w:rPr>
                <w:rFonts w:ascii="Arial" w:eastAsia="等线" w:hAnsi="Arial" w:cs="Arial"/>
                <w:bCs/>
                <w:lang w:eastAsia="zh-CN"/>
              </w:rPr>
              <w:t xml:space="preserve"> without any spec change. Furthermore, broadcast reception on non-serving cell is transparent to network.</w:t>
            </w:r>
          </w:p>
        </w:tc>
      </w:tr>
      <w:tr w:rsidR="00251E2C"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251E2C" w:rsidRDefault="00251E2C" w:rsidP="00251E2C">
            <w:pPr>
              <w:spacing w:after="0"/>
              <w:rPr>
                <w:rFonts w:ascii="Arial" w:eastAsia="Malgun Gothic" w:hAnsi="Arial" w:cs="Arial"/>
                <w:bCs/>
                <w:lang w:eastAsia="zh-CN"/>
              </w:rPr>
            </w:pPr>
          </w:p>
        </w:tc>
      </w:tr>
      <w:tr w:rsidR="00251E2C"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251E2C" w:rsidRDefault="00251E2C" w:rsidP="00251E2C">
            <w:pPr>
              <w:spacing w:after="0"/>
              <w:rPr>
                <w:rFonts w:ascii="Arial" w:hAnsi="Arial" w:cs="Arial"/>
                <w:bCs/>
                <w:lang w:eastAsia="zh-CN"/>
              </w:rPr>
            </w:pPr>
          </w:p>
        </w:tc>
      </w:tr>
      <w:tr w:rsidR="00251E2C"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251E2C" w:rsidRDefault="00251E2C" w:rsidP="00251E2C">
            <w:pPr>
              <w:spacing w:after="0"/>
              <w:rPr>
                <w:rFonts w:ascii="Arial" w:eastAsia="Malgun Gothic" w:hAnsi="Arial" w:cs="Arial"/>
                <w:bCs/>
                <w:lang w:eastAsia="zh-CN"/>
              </w:rPr>
            </w:pPr>
          </w:p>
        </w:tc>
      </w:tr>
      <w:tr w:rsidR="00251E2C"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251E2C" w:rsidRDefault="00251E2C" w:rsidP="00251E2C">
            <w:pPr>
              <w:spacing w:after="0"/>
              <w:rPr>
                <w:rFonts w:ascii="Arial" w:eastAsia="Malgun Gothic" w:hAnsi="Arial" w:cs="Arial"/>
                <w:bCs/>
                <w:lang w:eastAsia="zh-CN"/>
              </w:rPr>
            </w:pPr>
          </w:p>
        </w:tc>
      </w:tr>
      <w:tr w:rsidR="00251E2C"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251E2C" w:rsidRDefault="00251E2C" w:rsidP="00251E2C">
            <w:pPr>
              <w:spacing w:after="0"/>
              <w:rPr>
                <w:rFonts w:ascii="Arial" w:eastAsia="Malgun Gothic" w:hAnsi="Arial" w:cs="Arial"/>
                <w:bCs/>
                <w:lang w:eastAsia="zh-CN"/>
              </w:rPr>
            </w:pPr>
          </w:p>
        </w:tc>
      </w:tr>
      <w:tr w:rsidR="00251E2C"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251E2C" w:rsidRDefault="00251E2C" w:rsidP="00251E2C">
            <w:pPr>
              <w:spacing w:after="0"/>
              <w:rPr>
                <w:rFonts w:ascii="Arial" w:eastAsia="Malgun Gothic" w:hAnsi="Arial" w:cs="Arial"/>
                <w:bCs/>
                <w:lang w:eastAsia="zh-CN"/>
              </w:rPr>
            </w:pPr>
          </w:p>
        </w:tc>
      </w:tr>
    </w:tbl>
    <w:p w14:paraId="746E82C9" w14:textId="77777777" w:rsidR="003968D4" w:rsidRDefault="003968D4">
      <w:pPr>
        <w:rPr>
          <w:rFonts w:eastAsia="等线"/>
          <w:lang w:eastAsia="zh-CN"/>
        </w:rPr>
      </w:pPr>
    </w:p>
    <w:p w14:paraId="4E9C4C69" w14:textId="77777777" w:rsidR="003968D4" w:rsidRDefault="00B71E38">
      <w:pPr>
        <w:pStyle w:val="2"/>
        <w:rPr>
          <w:rStyle w:val="NOChar"/>
        </w:rPr>
      </w:pPr>
      <w:r>
        <w:t>2.2 Capability based broadcast reception on non-serving cell</w:t>
      </w:r>
    </w:p>
    <w:p w14:paraId="5D2C277E" w14:textId="77777777" w:rsidR="003968D4" w:rsidRDefault="00B71E38">
      <w:pPr>
        <w:rPr>
          <w:rFonts w:eastAsia="等线"/>
          <w:lang w:eastAsia="zh-CN"/>
        </w:rPr>
      </w:pPr>
      <w:r>
        <w:rPr>
          <w:rFonts w:eastAsia="等线"/>
          <w:lang w:eastAsia="zh-CN"/>
        </w:rPr>
        <w:t xml:space="preserve">The broadcast reception on non-serving cell was discussed for LTE </w:t>
      </w:r>
      <w:proofErr w:type="spellStart"/>
      <w:r>
        <w:rPr>
          <w:rFonts w:eastAsia="等线"/>
          <w:lang w:eastAsia="zh-CN"/>
        </w:rPr>
        <w:t>eMBMS</w:t>
      </w:r>
      <w:proofErr w:type="spellEnd"/>
      <w:r>
        <w:rPr>
          <w:rFonts w:eastAsia="等线"/>
          <w:lang w:eastAsia="zh-CN"/>
        </w:rPr>
        <w:t xml:space="preserve">.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proofErr w:type="spellStart"/>
      <w:r>
        <w:rPr>
          <w:rFonts w:eastAsia="等线"/>
          <w:b/>
          <w:bCs/>
          <w:u w:val="single"/>
          <w:lang w:eastAsia="zh-CN"/>
        </w:rPr>
        <w:t>mbms-NonServingCell</w:t>
      </w:r>
      <w:proofErr w:type="spellEnd"/>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r>
        <w:rPr>
          <w:rFonts w:eastAsia="等线"/>
          <w:b/>
          <w:bCs/>
          <w:u w:val="single"/>
          <w:lang w:eastAsia="zh-CN"/>
        </w:rPr>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This parameter defines whether UEs supporting SC-PTM support in RRC_CONNECTED, MBMS reception via SC-PTM on a frequency indicated in an </w:t>
      </w:r>
      <w:proofErr w:type="spellStart"/>
      <w:r>
        <w:rPr>
          <w:rFonts w:eastAsia="等线"/>
          <w:lang w:eastAsia="zh-CN"/>
        </w:rPr>
        <w:t>MBMSInterestIndication</w:t>
      </w:r>
      <w:proofErr w:type="spellEnd"/>
      <w:r>
        <w:rPr>
          <w:rFonts w:eastAsia="等线"/>
          <w:lang w:eastAsia="zh-CN"/>
        </w:rPr>
        <w:t xml:space="preserve"> message, where (according to </w:t>
      </w:r>
      <w:proofErr w:type="spellStart"/>
      <w:r>
        <w:rPr>
          <w:rFonts w:eastAsia="等线"/>
          <w:lang w:eastAsia="zh-CN"/>
        </w:rPr>
        <w:t>supportedBandCombination</w:t>
      </w:r>
      <w:proofErr w:type="spellEnd"/>
      <w:r>
        <w:rPr>
          <w:rFonts w:eastAsia="等线"/>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Pr>
          <w:rFonts w:eastAsia="等线"/>
          <w:lang w:eastAsia="zh-CN"/>
        </w:rPr>
        <w:t>SCell</w:t>
      </w:r>
      <w:proofErr w:type="spellEnd"/>
      <w:r>
        <w:rPr>
          <w:rFonts w:eastAsia="等线"/>
          <w:lang w:eastAsia="zh-CN"/>
        </w:rPr>
        <w:t xml:space="preserve"> is configured on that frequency (regardless of whether the </w:t>
      </w:r>
      <w:proofErr w:type="spellStart"/>
      <w:r>
        <w:rPr>
          <w:rFonts w:eastAsia="等线"/>
          <w:lang w:eastAsia="zh-CN"/>
        </w:rPr>
        <w:t>SCell</w:t>
      </w:r>
      <w:proofErr w:type="spellEnd"/>
      <w:r>
        <w:rPr>
          <w:rFonts w:eastAsia="等线"/>
          <w:lang w:eastAsia="zh-CN"/>
        </w:rPr>
        <w:t xml:space="preserve"> is activated or deactivated), as specified in TS 36.331 [5].</w:t>
      </w:r>
    </w:p>
    <w:p w14:paraId="74C8D0AF" w14:textId="77777777" w:rsidR="003968D4" w:rsidRDefault="00B71E38">
      <w:pPr>
        <w:rPr>
          <w:rFonts w:eastAsia="等线"/>
          <w:lang w:eastAsia="zh-CN"/>
        </w:rPr>
      </w:pPr>
      <w:r>
        <w:rPr>
          <w:rFonts w:eastAsia="等线" w:hint="eastAsia"/>
          <w:lang w:eastAsia="zh-CN"/>
        </w:rPr>
        <w:t>I</w:t>
      </w:r>
      <w:r>
        <w:rPr>
          <w:rFonts w:eastAsia="等线"/>
          <w:lang w:eastAsia="zh-CN"/>
        </w:rPr>
        <w:t xml:space="preserve">t should be highlighted that the introduction of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is</w:t>
      </w:r>
      <w:r>
        <w:rPr>
          <w:rFonts w:eastAsia="等线"/>
          <w:i/>
          <w:iCs/>
          <w:lang w:eastAsia="zh-CN"/>
        </w:rPr>
        <w:t xml:space="preserve"> </w:t>
      </w:r>
      <w:r>
        <w:rPr>
          <w:rFonts w:eastAsia="等线"/>
          <w:lang w:eastAsia="zh-CN"/>
        </w:rPr>
        <w:t>used to</w:t>
      </w:r>
      <w:r>
        <w:rPr>
          <w:rFonts w:eastAsia="等线"/>
          <w:i/>
          <w:iCs/>
          <w:lang w:eastAsia="zh-CN"/>
        </w:rPr>
        <w:t xml:space="preserve"> </w:t>
      </w:r>
      <w:r>
        <w:rPr>
          <w:rFonts w:eastAsia="等线"/>
          <w:lang w:eastAsia="zh-CN"/>
        </w:rPr>
        <w:t xml:space="preserve">indicate to the network that no </w:t>
      </w:r>
      <w:proofErr w:type="spellStart"/>
      <w:r>
        <w:rPr>
          <w:rFonts w:eastAsia="等线"/>
          <w:lang w:eastAsia="zh-CN"/>
        </w:rPr>
        <w:t>SCell</w:t>
      </w:r>
      <w:proofErr w:type="spellEnd"/>
      <w:r>
        <w:rPr>
          <w:rFonts w:eastAsia="等线"/>
          <w:lang w:eastAsia="zh-CN"/>
        </w:rPr>
        <w:t xml:space="preserve"> needs to be configured to perform broadcast reception in a particular frequency, since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 xml:space="preserve">are actually an additional UE capability on top of </w:t>
      </w:r>
      <w:r>
        <w:rPr>
          <w:i/>
        </w:rPr>
        <w:t>mbms-SCell-r11/scptm-SCell-r13</w:t>
      </w:r>
      <w:r>
        <w:rPr>
          <w:rFonts w:eastAsia="等线"/>
          <w:lang w:eastAsia="zh-CN"/>
        </w:rPr>
        <w:t xml:space="preserve">. </w:t>
      </w:r>
    </w:p>
    <w:p w14:paraId="56FAAF7A" w14:textId="77777777" w:rsidR="003968D4" w:rsidRDefault="00B71E38">
      <w:pPr>
        <w:rPr>
          <w:rFonts w:eastAsia="等线"/>
          <w:lang w:eastAsia="zh-CN"/>
        </w:rPr>
      </w:pPr>
      <w:r>
        <w:rPr>
          <w:rFonts w:eastAsia="等线" w:hint="eastAsia"/>
          <w:lang w:eastAsia="zh-CN"/>
        </w:rPr>
        <w:t>H</w:t>
      </w:r>
      <w:r>
        <w:rPr>
          <w:rFonts w:eastAsia="等线"/>
          <w:lang w:eastAsia="zh-CN"/>
        </w:rPr>
        <w:t xml:space="preserve">owever it would be also important to highlight that for LTE </w:t>
      </w:r>
      <w:proofErr w:type="spellStart"/>
      <w:r>
        <w:rPr>
          <w:rFonts w:eastAsia="等线"/>
          <w:lang w:eastAsia="zh-CN"/>
        </w:rPr>
        <w:t>eMBMS</w:t>
      </w:r>
      <w:proofErr w:type="spellEnd"/>
      <w:r>
        <w:rPr>
          <w:rFonts w:eastAsia="等线"/>
          <w:lang w:eastAsia="zh-CN"/>
        </w:rPr>
        <w:t xml:space="preserve">/SC-PTM,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defined per UE, not per BC/per frequency. </w:t>
      </w:r>
    </w:p>
    <w:p w14:paraId="6A2AB65B" w14:textId="77777777" w:rsidR="003968D4" w:rsidRDefault="00B71E38">
      <w:pPr>
        <w:rPr>
          <w:rFonts w:eastAsia="等线"/>
          <w:lang w:eastAsia="zh-CN"/>
        </w:rPr>
      </w:pPr>
      <w:r>
        <w:rPr>
          <w:rFonts w:eastAsia="等线"/>
          <w:lang w:eastAsia="zh-CN"/>
        </w:rPr>
        <w:t xml:space="preserve">For LTE </w:t>
      </w:r>
      <w:proofErr w:type="spellStart"/>
      <w:r>
        <w:rPr>
          <w:rFonts w:eastAsia="等线"/>
          <w:lang w:eastAsia="zh-CN"/>
        </w:rPr>
        <w:t>eMBMS</w:t>
      </w:r>
      <w:proofErr w:type="spellEnd"/>
      <w:r>
        <w:rPr>
          <w:rFonts w:eastAsia="等线"/>
          <w:lang w:eastAsia="zh-CN"/>
        </w:rPr>
        <w:t xml:space="preserve">/SC-PTM, based on UE capability report and MII, the network will know the UE capability and its willingness to receive the broadcast service on non-serving cell. Some companies think that it would be helpful for the </w:t>
      </w:r>
      <w:r>
        <w:rPr>
          <w:rFonts w:eastAsia="等线"/>
          <w:lang w:eastAsia="zh-CN"/>
        </w:rPr>
        <w:lastRenderedPageBreak/>
        <w:t xml:space="preserve">network to know if there is a need to configure </w:t>
      </w:r>
      <w:proofErr w:type="spellStart"/>
      <w:r>
        <w:rPr>
          <w:rFonts w:eastAsia="等线"/>
          <w:lang w:eastAsia="zh-CN"/>
        </w:rPr>
        <w:t>SCell</w:t>
      </w:r>
      <w:proofErr w:type="spellEnd"/>
      <w:r>
        <w:rPr>
          <w:rFonts w:eastAsia="等线"/>
          <w:lang w:eastAsia="zh-CN"/>
        </w:rPr>
        <w:t xml:space="preserve"> based broadcast reception for the UE on the specific frequency to enable such broadcast reception.</w:t>
      </w:r>
    </w:p>
    <w:p w14:paraId="03A2B580" w14:textId="77777777" w:rsidR="003968D4" w:rsidRDefault="00B71E38">
      <w:r>
        <w:rPr>
          <w:rFonts w:eastAsia="等线" w:hint="eastAsia"/>
          <w:lang w:eastAsia="zh-CN"/>
        </w:rPr>
        <w:t>I</w:t>
      </w:r>
      <w:r>
        <w:rPr>
          <w:rFonts w:eastAsia="等线"/>
          <w:lang w:eastAsia="zh-CN"/>
        </w:rPr>
        <w:t xml:space="preserve">t should be noted that the with the existing LTE </w:t>
      </w:r>
      <w:proofErr w:type="spellStart"/>
      <w:r>
        <w:rPr>
          <w:rFonts w:eastAsia="等线"/>
          <w:lang w:eastAsia="zh-CN"/>
        </w:rPr>
        <w:t>eMBMS</w:t>
      </w:r>
      <w:proofErr w:type="spellEnd"/>
      <w:r>
        <w:rPr>
          <w:rFonts w:eastAsia="等线"/>
          <w:lang w:eastAsia="zh-CN"/>
        </w:rPr>
        <w:t>/SC-PTM</w:t>
      </w:r>
      <w:r>
        <w:t xml:space="preserve"> capability based broadcast reception on non-serving cell, there is an issue when multiple frequencies are report via MII, since the UE never knows which is </w:t>
      </w:r>
      <w:proofErr w:type="spellStart"/>
      <w:r>
        <w:t>appliable</w:t>
      </w:r>
      <w:proofErr w:type="spellEnd"/>
      <w:r>
        <w:t xml:space="preserve"> to the non-serving cell based on broadcast reception. For example, there are three frequencies reported (F1, F2 and F3). But actually UE only supports non-serving cell based on broadcast reception over F3. With NR MBS definition, only one frequency can be enabled for broadcast reception, then only F1 is selected as the broadcast configuration for the UE according to the priority order. If the network assume F1’s broadcast service can be received by the UE in non-serving cell manner. This may not the correct configuration, since UE only supports non-serving cell based on broadcast reception over F3. In rapporteur understanding, the</w:t>
      </w:r>
      <w:r>
        <w:rPr>
          <w:rFonts w:eastAsia="等线"/>
          <w:lang w:eastAsia="zh-CN"/>
        </w:rPr>
        <w:t xml:space="preserve"> existing LTE </w:t>
      </w:r>
      <w:proofErr w:type="spellStart"/>
      <w:r>
        <w:rPr>
          <w:rFonts w:eastAsia="等线"/>
          <w:lang w:eastAsia="zh-CN"/>
        </w:rPr>
        <w:t>eMBMS</w:t>
      </w:r>
      <w:proofErr w:type="spellEnd"/>
      <w:r>
        <w:rPr>
          <w:rFonts w:eastAsia="等线"/>
          <w:lang w:eastAsia="zh-CN"/>
        </w:rPr>
        <w:t>/SC-PTM</w:t>
      </w:r>
      <w:r>
        <w:t xml:space="preserve"> capability based broadcast reception on non-serving cell may need to improve for NR MBS. </w:t>
      </w:r>
    </w:p>
    <w:p w14:paraId="1419AD5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2: the existing LTE </w:t>
      </w:r>
      <w:proofErr w:type="spellStart"/>
      <w:r>
        <w:rPr>
          <w:rFonts w:eastAsia="等线"/>
          <w:b/>
          <w:bCs/>
          <w:lang w:eastAsia="zh-CN"/>
        </w:rPr>
        <w:t>eMBMS</w:t>
      </w:r>
      <w:proofErr w:type="spellEnd"/>
      <w:r>
        <w:rPr>
          <w:rFonts w:eastAsia="等线"/>
          <w:b/>
          <w:bCs/>
          <w:lang w:eastAsia="zh-CN"/>
        </w:rPr>
        <w:t>/SC-PTM capability based broadcast reception on non-serving cell may need to improve for NR MBS.</w:t>
      </w:r>
    </w:p>
    <w:p w14:paraId="381AD0A5" w14:textId="77777777" w:rsidR="003968D4" w:rsidRDefault="00B71E38">
      <w:r>
        <w:rPr>
          <w:rFonts w:hint="eastAsia"/>
        </w:rPr>
        <w:t>W</w:t>
      </w:r>
      <w:r>
        <w:t xml:space="preserve">ith regards to the improvement, one way can be to limit the UE MII report for non-serving cell based broadcast reception. For example, when the UE indicates the capability to perform non-serving cell based broadcast reception, the UE can only report one frequency to enable network to avoid unnecessary </w:t>
      </w:r>
      <w:proofErr w:type="spellStart"/>
      <w:r>
        <w:t>SCell</w:t>
      </w:r>
      <w:proofErr w:type="spellEnd"/>
      <w:r>
        <w:t xml:space="preserve"> configuration. The shortage is that when such restriction is set, the UE can only always report one frequency if non-serving cell based broadcast reception capability is reported. </w:t>
      </w:r>
    </w:p>
    <w:p w14:paraId="77C32A12" w14:textId="77777777" w:rsidR="003968D4" w:rsidRDefault="00B71E38">
      <w:pPr>
        <w:pStyle w:val="4"/>
      </w:pPr>
      <w:r>
        <w:t xml:space="preserve">Question 2: Do companies agree that the existing LTE </w:t>
      </w:r>
      <w:proofErr w:type="spellStart"/>
      <w:r>
        <w:t>eMBMS</w:t>
      </w:r>
      <w:proofErr w:type="spellEnd"/>
      <w:r>
        <w:t>/SC-PTM capability based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等线" w:hAnsi="Arial" w:cs="Arial"/>
                <w:bCs/>
                <w:lang w:eastAsia="zh-CN"/>
              </w:rPr>
            </w:pPr>
            <w:r>
              <w:rPr>
                <w:rFonts w:ascii="Arial" w:eastAsia="等线"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In the CR that introduced these capabilities in LTE (</w:t>
            </w:r>
            <w:hyperlink r:id="rId21" w:history="1">
              <w:r>
                <w:rPr>
                  <w:rStyle w:val="aff4"/>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UE has 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w:t>
            </w:r>
            <w:proofErr w:type="spellStart"/>
            <w:r>
              <w:rPr>
                <w:rFonts w:ascii="Times New Roman" w:hAnsi="Times New Roman"/>
                <w:color w:val="2F5496" w:themeColor="accent1" w:themeShade="BF"/>
                <w:sz w:val="18"/>
                <w:szCs w:val="18"/>
                <w:lang w:eastAsia="ja-JP"/>
              </w:rPr>
              <w:t>SCell</w:t>
            </w:r>
            <w:proofErr w:type="spellEnd"/>
            <w:r>
              <w:rPr>
                <w:rFonts w:ascii="Times New Roman" w:hAnsi="Times New Roman"/>
                <w:color w:val="2F5496" w:themeColor="accent1" w:themeShade="BF"/>
                <w:sz w:val="18"/>
                <w:szCs w:val="18"/>
                <w:lang w:eastAsia="ja-JP"/>
              </w:rPr>
              <w:t xml:space="preserve">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 xml:space="preserve">MBMS reception on a cell that is not configured as an </w:t>
            </w:r>
            <w:proofErr w:type="spellStart"/>
            <w:r>
              <w:rPr>
                <w:rFonts w:ascii="Times New Roman" w:hAnsi="Times New Roman"/>
                <w:color w:val="2F5496" w:themeColor="accent1" w:themeShade="BF"/>
                <w:sz w:val="18"/>
                <w:szCs w:val="18"/>
                <w:lang w:eastAsia="ja-JP"/>
              </w:rPr>
              <w:t>SCell</w:t>
            </w:r>
            <w:proofErr w:type="spellEnd"/>
          </w:p>
          <w:p w14:paraId="76902D2A" w14:textId="77777777" w:rsidR="003968D4" w:rsidRDefault="00B71E38">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Pr>
                <w:rFonts w:ascii="Arial" w:hAnsi="Arial" w:cs="Arial"/>
                <w:b/>
                <w:i/>
                <w:iCs/>
                <w:lang w:eastAsia="zh-CN"/>
              </w:rPr>
              <w:t>Broadcast-</w:t>
            </w:r>
            <w:proofErr w:type="spellStart"/>
            <w:r>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the NW can configure </w:t>
            </w:r>
            <w:proofErr w:type="spellStart"/>
            <w:r>
              <w:rPr>
                <w:rFonts w:ascii="Arial" w:hAnsi="Arial" w:cs="Arial"/>
                <w:bCs/>
                <w:lang w:eastAsia="zh-CN"/>
              </w:rPr>
              <w:t>SCell</w:t>
            </w:r>
            <w:proofErr w:type="spellEnd"/>
            <w:r>
              <w:rPr>
                <w:rFonts w:ascii="Arial" w:hAnsi="Arial" w:cs="Arial"/>
                <w:bCs/>
                <w:lang w:eastAsia="zh-CN"/>
              </w:rPr>
              <w:t xml:space="preserve"> on the non-serving cell frequency, but is not required to do so to enable BC reception on that frequency? It is not clear what "</w:t>
            </w:r>
            <w:r>
              <w:rPr>
                <w:rFonts w:eastAsia="等线"/>
                <w:color w:val="2F5496" w:themeColor="accent1" w:themeShade="BF"/>
                <w:highlight w:val="yellow"/>
                <w:lang w:eastAsia="zh-CN"/>
              </w:rPr>
              <w:t>willingness</w:t>
            </w:r>
            <w:r>
              <w:rPr>
                <w:rFonts w:eastAsia="等线"/>
                <w:color w:val="2F5496" w:themeColor="accent1" w:themeShade="BF"/>
                <w:lang w:eastAsia="zh-CN"/>
              </w:rPr>
              <w:t xml:space="preserve"> to receive the broadcast service on non-serving cell</w:t>
            </w:r>
            <w:r>
              <w:rPr>
                <w:rFonts w:eastAsia="等线"/>
                <w:lang w:eastAsia="zh-CN"/>
              </w:rPr>
              <w:t xml:space="preserve">" </w:t>
            </w:r>
            <w:r>
              <w:rPr>
                <w:rFonts w:ascii="Arial" w:hAnsi="Arial" w:cs="Arial"/>
                <w:bCs/>
                <w:lang w:eastAsia="zh-CN"/>
              </w:rPr>
              <w:t>exactly means.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等线" w:hAnsi="Arial" w:cs="Arial"/>
                <w:bCs/>
                <w:lang w:eastAsia="zh-CN"/>
              </w:rPr>
              <w:t xml:space="preserve">If what is meant by “improve” is to specify it per BC or FSPC, then we </w:t>
            </w:r>
            <w:proofErr w:type="spellStart"/>
            <w:r>
              <w:rPr>
                <w:rFonts w:ascii="Arial" w:eastAsia="等线" w:hAnsi="Arial" w:cs="Arial"/>
                <w:bCs/>
                <w:lang w:eastAsia="zh-CN"/>
              </w:rPr>
              <w:t>agree.The</w:t>
            </w:r>
            <w:proofErr w:type="spellEnd"/>
            <w:r>
              <w:rPr>
                <w:rFonts w:ascii="Arial" w:eastAsia="等线" w:hAnsi="Arial" w:cs="Arial"/>
                <w:bCs/>
                <w:lang w:eastAsia="zh-CN"/>
              </w:rPr>
              <w:t xml:space="preserve"> current procedures allow the UE to receive on multiple frequencies if its capabilities allow it to do so. In MII the UE only signals multiple frequencies in case it can receive on all of them simultaneously.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and non-serving cell reception capabilities are an additional information to the network about what kind of cell the UE can accept (i.e. either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proofErr w:type="spellStart"/>
            <w:r>
              <w:rPr>
                <w:rFonts w:ascii="Arial" w:hAnsi="Arial" w:cs="Arial"/>
                <w:bCs/>
                <w:lang w:eastAsia="zh-CN"/>
              </w:rPr>
              <w:lastRenderedPageBreak/>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w:t>
            </w:r>
            <w:proofErr w:type="spellStart"/>
            <w:r>
              <w:rPr>
                <w:rFonts w:ascii="Arial" w:hAnsi="Arial" w:cs="Arial"/>
                <w:bCs/>
                <w:lang w:eastAsia="zh-CN"/>
              </w:rPr>
              <w:t>scell</w:t>
            </w:r>
            <w:proofErr w:type="spellEnd"/>
            <w:r>
              <w:rPr>
                <w:rFonts w:ascii="Arial" w:hAnsi="Arial" w:cs="Arial"/>
                <w:bCs/>
                <w:lang w:eastAsia="zh-CN"/>
              </w:rPr>
              <w:t xml:space="preserve"> for the UEs capable to receive BC at non-serving cell. But we can set a default rule: as long as the UE showing interested in a carrier, it means the UE is capable to receive the BC service on the carrier regardless the carrier is enabled for the UE at its current </w:t>
            </w:r>
            <w:proofErr w:type="spellStart"/>
            <w:r>
              <w:rPr>
                <w:rFonts w:ascii="Arial" w:hAnsi="Arial" w:cs="Arial"/>
                <w:bCs/>
                <w:lang w:eastAsia="zh-CN"/>
              </w:rPr>
              <w:t>SPCell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aff7"/>
              <w:numPr>
                <w:ilvl w:val="0"/>
                <w:numId w:val="13"/>
              </w:numPr>
              <w:rPr>
                <w:rFonts w:ascii="Arial" w:hAnsi="Arial" w:cs="Arial"/>
                <w:bCs/>
                <w:lang w:eastAsia="zh-CN"/>
              </w:rPr>
            </w:pPr>
            <w:r>
              <w:rPr>
                <w:rFonts w:ascii="Arial" w:hAnsi="Arial" w:cs="Arial"/>
                <w:bCs/>
                <w:lang w:eastAsia="zh-CN"/>
              </w:rPr>
              <w:t xml:space="preserve">MII indicated a UE interested carrier which can be added at the </w:t>
            </w:r>
            <w:proofErr w:type="spellStart"/>
            <w:r>
              <w:rPr>
                <w:rFonts w:ascii="Arial" w:hAnsi="Arial" w:cs="Arial"/>
                <w:bCs/>
                <w:lang w:eastAsia="zh-CN"/>
              </w:rPr>
              <w:t>PCell</w:t>
            </w:r>
            <w:proofErr w:type="spellEnd"/>
          </w:p>
          <w:p w14:paraId="5903938D" w14:textId="77777777" w:rsidR="003968D4" w:rsidRDefault="00B71E38">
            <w:pPr>
              <w:pStyle w:val="aff7"/>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aff7"/>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capable to receive BC at the non-serving cell.</w:t>
            </w:r>
          </w:p>
          <w:p w14:paraId="37A55E79" w14:textId="77777777" w:rsidR="003968D4" w:rsidRDefault="00B71E38">
            <w:pPr>
              <w:pStyle w:val="aff7"/>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not capable to receive BC at the non-serving cell. This BC newly enabled </w:t>
            </w:r>
            <w:proofErr w:type="spellStart"/>
            <w:r>
              <w:rPr>
                <w:rFonts w:ascii="Arial" w:hAnsi="Arial" w:cs="Arial"/>
                <w:bCs/>
                <w:lang w:eastAsia="zh-CN"/>
              </w:rPr>
              <w:t>neighboring</w:t>
            </w:r>
            <w:proofErr w:type="spellEnd"/>
            <w:r>
              <w:rPr>
                <w:rFonts w:ascii="Arial" w:hAnsi="Arial" w:cs="Arial"/>
                <w:bCs/>
                <w:lang w:eastAsia="zh-CN"/>
              </w:rPr>
              <w:t xml:space="preserve"> cell has to be enabled as an </w:t>
            </w:r>
            <w:proofErr w:type="spellStart"/>
            <w:r>
              <w:rPr>
                <w:rFonts w:ascii="Arial" w:hAnsi="Arial" w:cs="Arial"/>
                <w:bCs/>
                <w:lang w:eastAsia="zh-CN"/>
              </w:rPr>
              <w:t>SCell</w:t>
            </w:r>
            <w:proofErr w:type="spellEnd"/>
            <w:r>
              <w:rPr>
                <w:rFonts w:ascii="Arial" w:hAnsi="Arial" w:cs="Arial"/>
                <w:bCs/>
                <w:lang w:eastAsia="zh-CN"/>
              </w:rPr>
              <w:t xml:space="preserve"> of the UE</w:t>
            </w:r>
          </w:p>
          <w:p w14:paraId="5E262970" w14:textId="77777777" w:rsidR="003968D4" w:rsidRDefault="00B71E38">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can be covered. It appears to specify the UE capability of non-serving cell and notifying to the network is to optimize using MII also cover 4). Not sure whether 4) is a real scenario. At least it is a corner case that an </w:t>
            </w:r>
            <w:proofErr w:type="spellStart"/>
            <w:r>
              <w:rPr>
                <w:rFonts w:ascii="Arial" w:hAnsi="Arial" w:cs="Arial"/>
                <w:bCs/>
                <w:lang w:eastAsia="zh-CN"/>
              </w:rPr>
              <w:t>SCell</w:t>
            </w:r>
            <w:proofErr w:type="spellEnd"/>
            <w:r>
              <w:rPr>
                <w:rFonts w:ascii="Arial" w:hAnsi="Arial" w:cs="Arial"/>
                <w:bCs/>
                <w:lang w:eastAsia="zh-CN"/>
              </w:rPr>
              <w:t xml:space="preserve"> (or even a </w:t>
            </w:r>
            <w:proofErr w:type="spellStart"/>
            <w:r>
              <w:rPr>
                <w:rFonts w:ascii="Arial" w:hAnsi="Arial" w:cs="Arial"/>
                <w:bCs/>
                <w:lang w:eastAsia="zh-CN"/>
              </w:rPr>
              <w:t>PSCell</w:t>
            </w:r>
            <w:proofErr w:type="spellEnd"/>
            <w:r>
              <w:rPr>
                <w:rFonts w:ascii="Arial" w:hAnsi="Arial" w:cs="Arial"/>
                <w:bCs/>
                <w:lang w:eastAsia="zh-CN"/>
              </w:rPr>
              <w:t>) have to be enabled for the UE to receive BC service on a carrier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058EF521" w14:textId="77777777" w:rsidR="003968D4" w:rsidRDefault="00B71E38">
            <w:pPr>
              <w:pStyle w:val="aff7"/>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aff7"/>
              <w:numPr>
                <w:ilvl w:val="0"/>
                <w:numId w:val="14"/>
              </w:numPr>
              <w:rPr>
                <w:rFonts w:ascii="Arial" w:eastAsia="MS Mincho" w:hAnsi="Arial" w:cs="Arial"/>
                <w:bCs/>
                <w:lang w:eastAsia="ja-JP"/>
              </w:rPr>
            </w:pPr>
            <w:r>
              <w:rPr>
                <w:rFonts w:ascii="Arial" w:eastAsia="MS Mincho" w:hAnsi="Arial"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t>To facilitate the IoT test and 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hint="eastAsia"/>
                <w:bCs/>
                <w:lang w:val="en-US" w:eastAsia="zh-CN"/>
              </w:rPr>
              <w:t xml:space="preserve">We do not think the current LTE </w:t>
            </w:r>
            <w:proofErr w:type="spellStart"/>
            <w:r w:rsidRPr="00B71E38">
              <w:rPr>
                <w:rFonts w:ascii="Arial" w:eastAsia="等线" w:hAnsi="Arial" w:cs="Arial" w:hint="eastAsia"/>
                <w:bCs/>
                <w:lang w:val="en-US" w:eastAsia="zh-CN"/>
              </w:rPr>
              <w:t>eMBMS</w:t>
            </w:r>
            <w:proofErr w:type="spellEnd"/>
            <w:r w:rsidRPr="00B71E38">
              <w:rPr>
                <w:rFonts w:ascii="Arial" w:eastAsia="等线" w:hAnsi="Arial" w:cs="Arial" w:hint="eastAsia"/>
                <w:bCs/>
                <w:lang w:val="en-US" w:eastAsia="zh-CN"/>
              </w:rPr>
              <w:t xml:space="preserve"> mechanism is sufficient. </w:t>
            </w:r>
            <w:r w:rsidRPr="00B71E38">
              <w:rPr>
                <w:rFonts w:ascii="Arial" w:eastAsia="等线" w:hAnsi="Arial" w:cs="Arial"/>
                <w:bCs/>
                <w:lang w:val="en-US" w:eastAsia="zh-CN"/>
              </w:rPr>
              <w:t xml:space="preserve"> </w:t>
            </w:r>
          </w:p>
          <w:p w14:paraId="7E63A1C5" w14:textId="77777777" w:rsidR="003968D4" w:rsidRPr="00B71E38" w:rsidRDefault="00B71E38">
            <w:pPr>
              <w:spacing w:after="0"/>
              <w:rPr>
                <w:rFonts w:ascii="Arial" w:eastAsia="等线" w:hAnsi="Arial" w:cs="Arial"/>
                <w:bCs/>
                <w:lang w:val="en-US" w:eastAsia="zh-CN"/>
              </w:rPr>
            </w:pPr>
            <w:r>
              <w:rPr>
                <w:rFonts w:ascii="Arial" w:eastAsia="等线" w:hAnsi="Arial" w:cs="Arial" w:hint="eastAsia"/>
                <w:bCs/>
                <w:lang w:val="en-US" w:eastAsia="zh-CN"/>
              </w:rPr>
              <w:t>It is correct on that i</w:t>
            </w:r>
            <w:r w:rsidRPr="00B71E38">
              <w:rPr>
                <w:rFonts w:ascii="Arial" w:eastAsia="等线" w:hAnsi="Arial" w:cs="Arial"/>
                <w:bCs/>
                <w:lang w:val="en-US" w:eastAsia="zh-CN"/>
              </w:rPr>
              <w:t xml:space="preserve">n </w:t>
            </w:r>
            <w:r>
              <w:rPr>
                <w:rFonts w:ascii="Arial" w:eastAsia="等线" w:hAnsi="Arial" w:cs="Arial" w:hint="eastAsia"/>
                <w:bCs/>
                <w:lang w:val="en-US" w:eastAsia="zh-CN"/>
              </w:rPr>
              <w:t xml:space="preserve">current </w:t>
            </w:r>
            <w:r w:rsidRPr="00B71E38">
              <w:rPr>
                <w:rFonts w:ascii="Arial" w:eastAsia="等线" w:hAnsi="Arial" w:cs="Arial"/>
                <w:bCs/>
                <w:lang w:val="en-US" w:eastAsia="zh-CN"/>
              </w:rPr>
              <w:t>MII</w:t>
            </w:r>
            <w:r>
              <w:rPr>
                <w:rFonts w:ascii="Arial" w:eastAsia="等线" w:hAnsi="Arial" w:cs="Arial" w:hint="eastAsia"/>
                <w:bCs/>
                <w:lang w:val="en-US" w:eastAsia="zh-CN"/>
              </w:rPr>
              <w:t xml:space="preserve">, </w:t>
            </w:r>
            <w:r w:rsidRPr="00B71E38">
              <w:rPr>
                <w:rFonts w:ascii="Arial" w:eastAsia="等线" w:hAnsi="Arial" w:cs="Arial"/>
                <w:bCs/>
                <w:lang w:val="en-US" w:eastAsia="zh-CN"/>
              </w:rPr>
              <w:t xml:space="preserve">the UE </w:t>
            </w:r>
            <w:r>
              <w:rPr>
                <w:rFonts w:ascii="Arial" w:eastAsia="等线" w:hAnsi="Arial" w:cs="Arial" w:hint="eastAsia"/>
                <w:bCs/>
                <w:lang w:val="en-US" w:eastAsia="zh-CN"/>
              </w:rPr>
              <w:t xml:space="preserve">can </w:t>
            </w:r>
            <w:r w:rsidRPr="00B71E38">
              <w:rPr>
                <w:rFonts w:ascii="Arial" w:eastAsia="等线" w:hAnsi="Arial" w:cs="Arial"/>
                <w:bCs/>
                <w:lang w:val="en-US" w:eastAsia="zh-CN"/>
              </w:rPr>
              <w:t>signal</w:t>
            </w:r>
            <w:r>
              <w:rPr>
                <w:rFonts w:ascii="Arial" w:eastAsia="等线" w:hAnsi="Arial" w:cs="Arial" w:hint="eastAsia"/>
                <w:bCs/>
                <w:lang w:val="en-US" w:eastAsia="zh-CN"/>
              </w:rPr>
              <w:t xml:space="preserve"> one or </w:t>
            </w:r>
            <w:r w:rsidRPr="00B71E38">
              <w:rPr>
                <w:rFonts w:ascii="Arial" w:eastAsia="等线" w:hAnsi="Arial" w:cs="Arial"/>
                <w:bCs/>
                <w:lang w:val="en-US" w:eastAsia="zh-CN"/>
              </w:rPr>
              <w:t>multiple frequencies in case it can receive on all of them simultaneously.</w:t>
            </w:r>
            <w:r>
              <w:rPr>
                <w:rFonts w:ascii="Arial" w:eastAsia="等线" w:hAnsi="Arial" w:cs="Arial" w:hint="eastAsia"/>
                <w:bCs/>
                <w:lang w:val="en-US" w:eastAsia="zh-CN"/>
              </w:rPr>
              <w:t xml:space="preserve"> The thing is that these indicated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may be in the same BC and may be in different BC or its combination. For example, three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are indicated and then two of them (only one of them may be for </w:t>
            </w:r>
            <w:proofErr w:type="spellStart"/>
            <w:r>
              <w:rPr>
                <w:rFonts w:ascii="Arial" w:eastAsia="等线" w:hAnsi="Arial" w:cs="Arial" w:hint="eastAsia"/>
                <w:bCs/>
                <w:lang w:val="en-US" w:eastAsia="zh-CN"/>
              </w:rPr>
              <w:t>non serving</w:t>
            </w:r>
            <w:proofErr w:type="spellEnd"/>
            <w:r>
              <w:rPr>
                <w:rFonts w:ascii="Arial" w:eastAsia="等线" w:hAnsi="Arial" w:cs="Arial" w:hint="eastAsia"/>
                <w:bCs/>
                <w:lang w:val="en-US" w:eastAsia="zh-CN"/>
              </w:rPr>
              <w:t xml:space="preserve"> cell based broadcast) are within a BC. Then even if we </w:t>
            </w:r>
            <w:proofErr w:type="spellStart"/>
            <w:r>
              <w:rPr>
                <w:rFonts w:ascii="Arial" w:eastAsia="等线" w:hAnsi="Arial" w:cs="Arial" w:hint="eastAsia"/>
                <w:bCs/>
                <w:lang w:val="en-US" w:eastAsia="zh-CN"/>
              </w:rPr>
              <w:t>specifiy</w:t>
            </w:r>
            <w:proofErr w:type="spellEnd"/>
            <w:r>
              <w:rPr>
                <w:rFonts w:ascii="Arial" w:eastAsia="等线" w:hAnsi="Arial" w:cs="Arial" w:hint="eastAsia"/>
                <w:bCs/>
                <w:lang w:val="en-US" w:eastAsia="zh-CN"/>
              </w:rPr>
              <w:t xml:space="preserve"> the FSBC based capability indication, the network still has no idea if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should be configured as </w:t>
            </w:r>
            <w:proofErr w:type="spellStart"/>
            <w:r>
              <w:rPr>
                <w:rFonts w:ascii="Arial" w:eastAsia="等线" w:hAnsi="Arial" w:cs="Arial" w:hint="eastAsia"/>
                <w:bCs/>
                <w:lang w:val="en-US" w:eastAsia="zh-CN"/>
              </w:rPr>
              <w:t>SCell</w:t>
            </w:r>
            <w:proofErr w:type="spellEnd"/>
            <w:r>
              <w:rPr>
                <w:rFonts w:ascii="Arial" w:eastAsia="等线" w:hAnsi="Arial" w:cs="Arial" w:hint="eastAsia"/>
                <w:bCs/>
                <w:lang w:val="en-US" w:eastAsia="zh-CN"/>
              </w:rPr>
              <w:t xml:space="preserve"> enable BC reception and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can actually support non serving cell based broadcast for the UE.      </w:t>
            </w:r>
            <w:r w:rsidRPr="00B71E38">
              <w:rPr>
                <w:rFonts w:ascii="Arial" w:eastAsia="等线" w:hAnsi="Arial" w:cs="Arial" w:hint="eastAsia"/>
                <w:bCs/>
                <w:lang w:val="en-US" w:eastAsia="zh-CN"/>
              </w:rPr>
              <w:t xml:space="preserve">  </w:t>
            </w:r>
          </w:p>
          <w:p w14:paraId="4F420C5C" w14:textId="77777777" w:rsidR="003968D4" w:rsidRPr="00B71E38" w:rsidRDefault="003968D4">
            <w:pPr>
              <w:spacing w:after="0"/>
              <w:rPr>
                <w:rFonts w:ascii="Arial" w:eastAsia="等线" w:hAnsi="Arial" w:cs="Arial"/>
                <w:bCs/>
                <w:lang w:val="en-US" w:eastAsia="zh-CN"/>
              </w:rPr>
            </w:pPr>
          </w:p>
          <w:p w14:paraId="33E100C3"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等线" w:hAnsi="Arial" w:cs="Arial"/>
                <w:bCs/>
                <w:lang w:val="en-US" w:eastAsia="zh-CN"/>
              </w:rPr>
            </w:pPr>
            <w:r>
              <w:rPr>
                <w:rFonts w:ascii="Arial" w:eastAsia="等线" w:hAnsi="Arial" w:cs="Arial"/>
                <w:bCs/>
                <w:lang w:val="en-US" w:eastAsia="zh-CN"/>
              </w:rPr>
              <w:t xml:space="preserve">LTE signaling is indicating that UE is able to receive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from all the band combinations. IT seems difficult to justify need to have per BC </w:t>
            </w:r>
            <w:r>
              <w:rPr>
                <w:rFonts w:ascii="Arial" w:eastAsia="等线" w:hAnsi="Arial" w:cs="Arial"/>
                <w:bCs/>
                <w:lang w:val="en-US" w:eastAsia="zh-CN"/>
              </w:rPr>
              <w:lastRenderedPageBreak/>
              <w:t xml:space="preserve">signaling as it seems quite obvious that UE RF is able to handle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as well.</w:t>
            </w:r>
          </w:p>
        </w:tc>
      </w:tr>
      <w:tr w:rsidR="003968D4"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53560254"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322AB741" w14:textId="526F7A54" w:rsidR="003968D4" w:rsidRPr="00AE3C61" w:rsidRDefault="00AE3C61">
            <w:pPr>
              <w:spacing w:after="0"/>
              <w:rPr>
                <w:rFonts w:ascii="Arial" w:eastAsia="Malgun Gothic" w:hAnsi="Arial" w:cs="Arial"/>
                <w:bCs/>
                <w:lang w:val="en-US" w:eastAsia="ko-KR"/>
              </w:rPr>
            </w:pPr>
            <w:r>
              <w:rPr>
                <w:rFonts w:ascii="Arial" w:eastAsia="Malgun Gothic"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2BC519B9" w14:textId="5FCFEC55" w:rsidR="003968D4" w:rsidRDefault="00AE3C61">
            <w:pPr>
              <w:spacing w:after="0"/>
              <w:rPr>
                <w:rFonts w:ascii="Arial" w:eastAsia="Malgun Gothic" w:hAnsi="Arial" w:cs="Arial"/>
                <w:bCs/>
                <w:lang w:eastAsia="ko-KR"/>
              </w:rPr>
            </w:pPr>
            <w:r>
              <w:rPr>
                <w:rFonts w:ascii="Arial" w:eastAsia="Malgun Gothic" w:hAnsi="Arial" w:cs="Arial" w:hint="eastAsia"/>
                <w:bCs/>
                <w:lang w:eastAsia="ko-KR"/>
              </w:rPr>
              <w:t xml:space="preserve">Agree with the </w:t>
            </w:r>
            <w:r>
              <w:rPr>
                <w:rFonts w:ascii="Arial" w:eastAsia="Malgun Gothic" w:hAnsi="Arial" w:cs="Arial"/>
                <w:bCs/>
                <w:lang w:eastAsia="ko-KR"/>
              </w:rPr>
              <w:t>rapporteur’s analysis</w:t>
            </w:r>
          </w:p>
        </w:tc>
      </w:tr>
      <w:tr w:rsidR="00251E2C"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520F6DD1"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CF79B8A" w14:textId="34F4C930"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Maybe</w:t>
            </w:r>
          </w:p>
        </w:tc>
        <w:tc>
          <w:tcPr>
            <w:tcW w:w="7165" w:type="dxa"/>
            <w:tcBorders>
              <w:top w:val="single" w:sz="4" w:space="0" w:color="auto"/>
              <w:left w:val="single" w:sz="4" w:space="0" w:color="auto"/>
              <w:bottom w:val="single" w:sz="4" w:space="0" w:color="auto"/>
              <w:right w:val="single" w:sz="4" w:space="0" w:color="auto"/>
            </w:tcBorders>
          </w:tcPr>
          <w:p w14:paraId="1216A632" w14:textId="2DD6FD3F" w:rsidR="00251E2C" w:rsidRDefault="00251E2C" w:rsidP="00251E2C">
            <w:pPr>
              <w:spacing w:after="0"/>
              <w:rPr>
                <w:rFonts w:ascii="Arial" w:eastAsia="Malgun Gothic" w:hAnsi="Arial" w:cs="Arial"/>
                <w:bCs/>
                <w:lang w:eastAsia="zh-CN"/>
              </w:rPr>
            </w:pPr>
            <w:r>
              <w:rPr>
                <w:rFonts w:ascii="Arial" w:eastAsia="Malgun Gothic" w:hAnsi="Arial" w:cs="Arial" w:hint="eastAsia"/>
                <w:bCs/>
                <w:lang w:eastAsia="ko-KR"/>
              </w:rPr>
              <w:t>Same view as Intel</w:t>
            </w:r>
          </w:p>
        </w:tc>
      </w:tr>
      <w:tr w:rsidR="00251E2C"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548697AD" w:rsidR="00251E2C" w:rsidRPr="00BB6DB3" w:rsidRDefault="00BB6DB3" w:rsidP="00251E2C">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0BD0277" w14:textId="06EF7B6A" w:rsidR="00251E2C" w:rsidRPr="00BB6DB3" w:rsidRDefault="00BB6DB3" w:rsidP="00251E2C">
            <w:pPr>
              <w:spacing w:after="0"/>
              <w:rPr>
                <w:rFonts w:ascii="Arial" w:eastAsia="等线" w:hAnsi="Arial" w:cs="Arial" w:hint="eastAsia"/>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251E2C" w:rsidRDefault="00251E2C" w:rsidP="00251E2C">
            <w:pPr>
              <w:spacing w:after="0"/>
              <w:rPr>
                <w:rFonts w:ascii="Arial" w:eastAsia="Malgun Gothic" w:hAnsi="Arial" w:cs="Arial"/>
                <w:bCs/>
                <w:lang w:eastAsia="zh-CN"/>
              </w:rPr>
            </w:pPr>
          </w:p>
        </w:tc>
      </w:tr>
      <w:tr w:rsidR="00251E2C"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251E2C" w:rsidRDefault="00251E2C" w:rsidP="00251E2C">
            <w:pPr>
              <w:spacing w:after="0"/>
              <w:rPr>
                <w:rFonts w:ascii="Arial" w:eastAsia="Malgun Gothic" w:hAnsi="Arial" w:cs="Arial"/>
                <w:bCs/>
                <w:lang w:eastAsia="zh-CN"/>
              </w:rPr>
            </w:pPr>
          </w:p>
        </w:tc>
      </w:tr>
      <w:tr w:rsidR="00251E2C"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251E2C" w:rsidRDefault="00251E2C" w:rsidP="00251E2C">
            <w:pPr>
              <w:spacing w:after="0"/>
              <w:rPr>
                <w:rFonts w:ascii="Arial" w:hAnsi="Arial" w:cs="Arial"/>
                <w:bCs/>
                <w:lang w:eastAsia="zh-CN"/>
              </w:rPr>
            </w:pPr>
          </w:p>
        </w:tc>
      </w:tr>
      <w:tr w:rsidR="00251E2C"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251E2C" w:rsidRDefault="00251E2C" w:rsidP="00251E2C">
            <w:pPr>
              <w:spacing w:after="0"/>
              <w:rPr>
                <w:rFonts w:ascii="Arial" w:eastAsia="Malgun Gothic" w:hAnsi="Arial" w:cs="Arial"/>
                <w:bCs/>
                <w:lang w:eastAsia="zh-CN"/>
              </w:rPr>
            </w:pPr>
          </w:p>
        </w:tc>
      </w:tr>
      <w:tr w:rsidR="00251E2C"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251E2C" w:rsidRDefault="00251E2C" w:rsidP="00251E2C">
            <w:pPr>
              <w:spacing w:after="0"/>
              <w:rPr>
                <w:rFonts w:ascii="Arial" w:eastAsia="Malgun Gothic" w:hAnsi="Arial" w:cs="Arial"/>
                <w:bCs/>
                <w:lang w:eastAsia="zh-CN"/>
              </w:rPr>
            </w:pPr>
          </w:p>
        </w:tc>
      </w:tr>
      <w:tr w:rsidR="00251E2C"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251E2C" w:rsidRDefault="00251E2C" w:rsidP="00251E2C">
            <w:pPr>
              <w:spacing w:after="0"/>
              <w:rPr>
                <w:rFonts w:ascii="Arial" w:eastAsia="Malgun Gothic" w:hAnsi="Arial" w:cs="Arial"/>
                <w:bCs/>
                <w:lang w:eastAsia="zh-CN"/>
              </w:rPr>
            </w:pPr>
          </w:p>
        </w:tc>
      </w:tr>
      <w:tr w:rsidR="00251E2C"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251E2C" w:rsidRDefault="00251E2C" w:rsidP="00251E2C">
            <w:pPr>
              <w:spacing w:after="0"/>
              <w:rPr>
                <w:rFonts w:ascii="Arial" w:eastAsia="Malgun Gothic" w:hAnsi="Arial" w:cs="Arial"/>
                <w:bCs/>
                <w:lang w:eastAsia="zh-CN"/>
              </w:rPr>
            </w:pPr>
          </w:p>
        </w:tc>
      </w:tr>
    </w:tbl>
    <w:p w14:paraId="5E27F160" w14:textId="77777777" w:rsidR="003968D4" w:rsidRDefault="003968D4">
      <w:pPr>
        <w:rPr>
          <w:b/>
          <w:bCs/>
          <w:color w:val="0070C0"/>
          <w:lang w:eastAsia="zh-CN"/>
        </w:rPr>
      </w:pPr>
    </w:p>
    <w:p w14:paraId="3D63E67D" w14:textId="77777777" w:rsidR="003968D4" w:rsidRDefault="00B71E38">
      <w:pPr>
        <w:pStyle w:val="2"/>
        <w:rPr>
          <w:rStyle w:val="NOChar"/>
        </w:rPr>
      </w:pPr>
      <w:r>
        <w:t>2.3 Way forward</w:t>
      </w:r>
    </w:p>
    <w:p w14:paraId="3C8E117E" w14:textId="77777777" w:rsidR="003968D4" w:rsidRDefault="00B71E38">
      <w:pPr>
        <w:pStyle w:val="ac"/>
      </w:pPr>
      <w:r>
        <w:rPr>
          <w:rFonts w:hint="eastAsia"/>
        </w:rPr>
        <w:t>T</w:t>
      </w:r>
      <w:r>
        <w:t xml:space="preserve">here are several alternative ways to consider on the issue. </w:t>
      </w:r>
    </w:p>
    <w:p w14:paraId="3141DE93" w14:textId="77777777" w:rsidR="003968D4" w:rsidRDefault="00B71E38">
      <w:pPr>
        <w:pStyle w:val="ac"/>
        <w:rPr>
          <w:lang w:eastAsia="zh-CN"/>
        </w:rPr>
      </w:pPr>
      <w:r>
        <w:rPr>
          <w:rFonts w:hint="eastAsia"/>
          <w:lang w:eastAsia="zh-CN"/>
        </w:rPr>
        <w:t>A</w:t>
      </w:r>
      <w:r>
        <w:rPr>
          <w:lang w:eastAsia="zh-CN"/>
        </w:rPr>
        <w:t>lternative 1: adopt the UE implementation based broadcast reception on non-serving cell as explained in section 2.1.</w:t>
      </w:r>
    </w:p>
    <w:p w14:paraId="47047209" w14:textId="77777777" w:rsidR="003968D4" w:rsidRDefault="00B71E38">
      <w:pPr>
        <w:pStyle w:val="ac"/>
        <w:rPr>
          <w:lang w:eastAsia="zh-CN"/>
        </w:rPr>
      </w:pPr>
      <w:r>
        <w:rPr>
          <w:rFonts w:hint="eastAsia"/>
          <w:lang w:eastAsia="zh-CN"/>
        </w:rPr>
        <w:t>A</w:t>
      </w:r>
      <w:r>
        <w:rPr>
          <w:lang w:eastAsia="zh-CN"/>
        </w:rPr>
        <w:t xml:space="preserve">lternative 2: adopt the existing LTE </w:t>
      </w:r>
      <w:proofErr w:type="spellStart"/>
      <w:r>
        <w:rPr>
          <w:lang w:eastAsia="zh-CN"/>
        </w:rPr>
        <w:t>eMBMS</w:t>
      </w:r>
      <w:proofErr w:type="spellEnd"/>
      <w:r>
        <w:rPr>
          <w:lang w:eastAsia="zh-CN"/>
        </w:rPr>
        <w:t>/SC-PTM capability based broadcast reception on non-serving cell as explained in section 2.2.</w:t>
      </w:r>
    </w:p>
    <w:p w14:paraId="1097ABCC" w14:textId="77777777" w:rsidR="003968D4" w:rsidRDefault="00B71E38">
      <w:pPr>
        <w:pStyle w:val="ac"/>
        <w:rPr>
          <w:lang w:eastAsia="zh-CN"/>
        </w:rPr>
      </w:pPr>
      <w:r>
        <w:rPr>
          <w:rFonts w:hint="eastAsia"/>
          <w:lang w:eastAsia="zh-CN"/>
        </w:rPr>
        <w:t>A</w:t>
      </w:r>
      <w:r>
        <w:rPr>
          <w:lang w:eastAsia="zh-CN"/>
        </w:rPr>
        <w:t xml:space="preserve">lternative 3: Enhanced capability based broadcast reception on non-serving cell using LTE </w:t>
      </w:r>
      <w:proofErr w:type="spellStart"/>
      <w:r>
        <w:rPr>
          <w:lang w:eastAsia="zh-CN"/>
        </w:rPr>
        <w:t>eMBMS</w:t>
      </w:r>
      <w:proofErr w:type="spellEnd"/>
      <w:r>
        <w:rPr>
          <w:lang w:eastAsia="zh-CN"/>
        </w:rPr>
        <w:t xml:space="preserve">/SC-PTM  </w:t>
      </w:r>
      <w:proofErr w:type="spellStart"/>
      <w:r>
        <w:rPr>
          <w:lang w:eastAsia="zh-CN"/>
        </w:rPr>
        <w:t>soluiton</w:t>
      </w:r>
      <w:proofErr w:type="spellEnd"/>
      <w:r>
        <w:rPr>
          <w:lang w:eastAsia="zh-CN"/>
        </w:rPr>
        <w:t xml:space="preserve"> as baseline. (please specify your preferred enhancement if any) </w:t>
      </w:r>
    </w:p>
    <w:p w14:paraId="25A6737F" w14:textId="77777777" w:rsidR="003968D4" w:rsidRDefault="003968D4">
      <w:pPr>
        <w:pStyle w:val="ac"/>
        <w:rPr>
          <w:rFonts w:ascii="Arial" w:eastAsia="等线" w:hAnsi="Arial" w:cs="Arial"/>
          <w:b/>
          <w:lang w:eastAsia="zh-CN"/>
        </w:rPr>
      </w:pPr>
    </w:p>
    <w:p w14:paraId="7DA9A66D" w14:textId="77777777" w:rsidR="003968D4" w:rsidRDefault="00B71E38">
      <w:pPr>
        <w:pStyle w:val="4"/>
      </w:pPr>
      <w:r>
        <w:t>Question 2: Which alternative do you prefer for the way forward of broadcast reception on non-serving cell for NR MBS?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rsidTr="00251E2C">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rsidTr="00251E2C">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We think UE capability is needed and beneficial for network. For example, if a UE is indicating support of certain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(using broadcast-SCell-r17) and there is no other capability, then </w:t>
            </w:r>
            <w:proofErr w:type="spellStart"/>
            <w:r>
              <w:rPr>
                <w:rFonts w:ascii="Arial" w:eastAsia="等线" w:hAnsi="Arial" w:cs="Arial"/>
                <w:bCs/>
                <w:lang w:eastAsia="zh-CN"/>
              </w:rPr>
              <w:t>netowk</w:t>
            </w:r>
            <w:proofErr w:type="spellEnd"/>
            <w:r>
              <w:rPr>
                <w:rFonts w:ascii="Arial" w:eastAsia="等线" w:hAnsi="Arial" w:cs="Arial"/>
                <w:bCs/>
                <w:lang w:eastAsia="zh-CN"/>
              </w:rPr>
              <w:t xml:space="preserve"> does not know whether the UE supports reception using non-serving cell mode. However, if UE also  indicates support of the same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solely for the purpose of reception of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by the particular UE, or just provide the service in non-serving-cell mode.</w:t>
            </w:r>
          </w:p>
          <w:p w14:paraId="2D4AB782" w14:textId="77777777" w:rsidR="003968D4" w:rsidRDefault="003968D4">
            <w:pPr>
              <w:spacing w:after="0"/>
              <w:rPr>
                <w:rFonts w:ascii="Arial" w:eastAsia="等线" w:hAnsi="Arial" w:cs="Arial"/>
                <w:bCs/>
                <w:lang w:eastAsia="zh-CN"/>
              </w:rPr>
            </w:pPr>
          </w:p>
          <w:p w14:paraId="266EBE9C" w14:textId="77777777" w:rsidR="003968D4" w:rsidRDefault="00B71E38">
            <w:pPr>
              <w:spacing w:after="0"/>
              <w:rPr>
                <w:rFonts w:ascii="Arial" w:eastAsia="等线" w:hAnsi="Arial" w:cs="Arial"/>
                <w:bCs/>
                <w:lang w:eastAsia="zh-CN"/>
              </w:rPr>
            </w:pPr>
            <w:r>
              <w:rPr>
                <w:rFonts w:ascii="Arial" w:eastAsia="等线" w:hAnsi="Arial" w:cs="Arial"/>
                <w:bCs/>
                <w:lang w:eastAsia="zh-CN"/>
              </w:rPr>
              <w:t>The capability can be similar to broadcast-SCell-r17, i.e. FSPC. This way, the network knows which frequencies can be used for providing broadcast service via non-Serving Cell.</w:t>
            </w:r>
          </w:p>
          <w:p w14:paraId="01932BFC" w14:textId="77777777" w:rsidR="003968D4" w:rsidRDefault="003968D4">
            <w:pPr>
              <w:spacing w:after="0"/>
              <w:rPr>
                <w:rFonts w:ascii="Arial" w:eastAsia="等线" w:hAnsi="Arial" w:cs="Arial"/>
                <w:bCs/>
                <w:lang w:eastAsia="zh-CN"/>
              </w:rPr>
            </w:pPr>
          </w:p>
          <w:p w14:paraId="060B16B3" w14:textId="77777777" w:rsidR="003968D4" w:rsidRDefault="00B71E38">
            <w:pPr>
              <w:spacing w:after="0"/>
              <w:rPr>
                <w:rFonts w:ascii="Arial" w:eastAsia="等线" w:hAnsi="Arial" w:cs="Arial"/>
                <w:bCs/>
                <w:lang w:eastAsia="zh-CN"/>
              </w:rPr>
            </w:pPr>
            <w:r>
              <w:rPr>
                <w:rFonts w:ascii="Arial" w:eastAsia="等线" w:hAnsi="Arial" w:cs="Arial"/>
                <w:bCs/>
                <w:lang w:eastAsia="zh-CN"/>
              </w:rPr>
              <w:t>38.331:</w:t>
            </w:r>
          </w:p>
          <w:p w14:paraId="727294B0" w14:textId="77777777" w:rsidR="003968D4" w:rsidRDefault="003968D4">
            <w:pPr>
              <w:spacing w:after="0"/>
              <w:rPr>
                <w:rFonts w:ascii="Arial" w:eastAsia="等线" w:hAnsi="Arial" w:cs="Arial"/>
                <w:bCs/>
                <w:lang w:eastAsia="zh-CN"/>
              </w:rPr>
            </w:pPr>
          </w:p>
          <w:p w14:paraId="30BF0A1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FeatureSetDownlinkPerCC-v1700 ::=   SEQUENCE {</w:t>
            </w:r>
          </w:p>
          <w:p w14:paraId="2BF339B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9" w:author="QC (Umesh)" w:date="2022-05-13T14:35:00Z"/>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broadcast</w:t>
            </w:r>
            <w:del w:id="10" w:author="QC (Umesh)" w:date="2022-05-13T14:35:00Z">
              <w:r>
                <w:rPr>
                  <w:rFonts w:ascii="Courier New" w:eastAsia="等线" w:hAnsi="Courier New" w:cs="Courier New"/>
                  <w:bCs/>
                  <w:sz w:val="16"/>
                  <w:szCs w:val="16"/>
                  <w:lang w:eastAsia="zh-CN"/>
                </w:rPr>
                <w:delText>-</w:delText>
              </w:r>
            </w:del>
            <w:r>
              <w:rPr>
                <w:rFonts w:ascii="Courier New" w:eastAsia="等线" w:hAnsi="Courier New" w:cs="Courier New"/>
                <w:bCs/>
                <w:sz w:val="16"/>
                <w:szCs w:val="16"/>
                <w:lang w:eastAsia="zh-CN"/>
              </w:rPr>
              <w:t>SCell-r17                 ENUMERATED {supported}            OPTIONAL</w:t>
            </w:r>
            <w:ins w:id="11" w:author="QC (Umesh)" w:date="2022-05-13T14:35:00Z">
              <w:r>
                <w:rPr>
                  <w:rFonts w:ascii="Courier New" w:eastAsia="等线" w:hAnsi="Courier New" w:cs="Courier New"/>
                  <w:bCs/>
                  <w:sz w:val="16"/>
                  <w:szCs w:val="16"/>
                  <w:lang w:eastAsia="zh-CN"/>
                </w:rPr>
                <w:t>,</w:t>
              </w:r>
            </w:ins>
          </w:p>
          <w:p w14:paraId="17FB6DEC" w14:textId="77777777" w:rsidR="003968D4" w:rsidRDefault="00B71E38">
            <w:pPr>
              <w:spacing w:after="0"/>
              <w:rPr>
                <w:rFonts w:ascii="Courier New" w:eastAsia="等线" w:hAnsi="Courier New" w:cs="Courier New"/>
                <w:bCs/>
                <w:sz w:val="16"/>
                <w:szCs w:val="16"/>
                <w:lang w:eastAsia="zh-CN"/>
              </w:rPr>
            </w:pPr>
            <w:ins w:id="12" w:author="QC (Umesh)" w:date="2022-05-13T14:35:00Z">
              <w:r>
                <w:rPr>
                  <w:rFonts w:ascii="Courier New" w:eastAsia="等线" w:hAnsi="Courier New" w:cs="Courier New"/>
                  <w:bCs/>
                  <w:sz w:val="16"/>
                  <w:szCs w:val="16"/>
                  <w:lang w:eastAsia="zh-CN"/>
                </w:rPr>
                <w:t xml:space="preserve">    broadcastNonServingCell-r17     </w:t>
              </w:r>
              <w:r>
                <w:rPr>
                  <w:rFonts w:ascii="Courier New" w:eastAsia="等线" w:hAnsi="Courier New" w:cs="Courier New"/>
                  <w:bCs/>
                  <w:sz w:val="16"/>
                  <w:szCs w:val="16"/>
                  <w:lang w:eastAsia="zh-CN"/>
                </w:rPr>
                <w:tab/>
              </w:r>
              <w:r>
                <w:rPr>
                  <w:rFonts w:ascii="Courier New" w:eastAsia="等线" w:hAnsi="Courier New" w:cs="Courier New"/>
                  <w:bCs/>
                  <w:sz w:val="16"/>
                  <w:szCs w:val="16"/>
                  <w:lang w:eastAsia="zh-CN"/>
                </w:rPr>
                <w:tab/>
                <w:t>ENUMERATED {supported}            OPTIONAL</w:t>
              </w:r>
            </w:ins>
          </w:p>
          <w:p w14:paraId="23B4BEF8"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w:t>
            </w:r>
          </w:p>
          <w:p w14:paraId="680EE777" w14:textId="77777777" w:rsidR="003968D4" w:rsidRDefault="003968D4">
            <w:pPr>
              <w:spacing w:after="0"/>
              <w:rPr>
                <w:rFonts w:ascii="Arial" w:eastAsia="等线" w:hAnsi="Arial" w:cs="Arial"/>
                <w:bCs/>
                <w:lang w:eastAsia="zh-CN"/>
              </w:rPr>
            </w:pPr>
          </w:p>
          <w:p w14:paraId="1ED2A2FD"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38.306: </w:t>
            </w:r>
          </w:p>
          <w:p w14:paraId="11C386D3" w14:textId="77777777" w:rsidR="003968D4" w:rsidRDefault="003968D4">
            <w:pPr>
              <w:spacing w:after="0"/>
              <w:rPr>
                <w:rFonts w:ascii="Arial" w:eastAsia="等线"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3" w:author="QC (Umesh)" w:date="2022-05-13T14:35:00Z"/>
              </w:trPr>
              <w:tc>
                <w:tcPr>
                  <w:tcW w:w="6917" w:type="dxa"/>
                </w:tcPr>
                <w:p w14:paraId="15180800" w14:textId="77777777" w:rsidR="003968D4" w:rsidRDefault="00B71E38">
                  <w:pPr>
                    <w:pStyle w:val="TAL"/>
                    <w:rPr>
                      <w:ins w:id="14" w:author="QC (Umesh)" w:date="2022-05-13T14:35:00Z"/>
                      <w:b/>
                      <w:i/>
                    </w:rPr>
                  </w:pPr>
                  <w:ins w:id="15" w:author="QC (Umesh)" w:date="2022-05-13T14:35:00Z">
                    <w:r>
                      <w:rPr>
                        <w:b/>
                        <w:i/>
                      </w:rPr>
                      <w:t>broadcastNonServingCell-r17</w:t>
                    </w:r>
                  </w:ins>
                </w:p>
                <w:p w14:paraId="55F79614" w14:textId="77777777" w:rsidR="003968D4" w:rsidRDefault="00B71E38">
                  <w:pPr>
                    <w:pStyle w:val="TAL"/>
                    <w:rPr>
                      <w:ins w:id="16" w:author="QC (Umesh)" w:date="2022-05-13T14:35:00Z"/>
                    </w:rPr>
                  </w:pPr>
                  <w:ins w:id="17" w:author="QC (Umesh)" w:date="2022-05-13T14:35:00Z">
                    <w:r>
                      <w:t xml:space="preserve">Indicates whether the UE supports MBS reception via broadcast </w:t>
                    </w:r>
                  </w:ins>
                  <w:ins w:id="18" w:author="QC (Umesh)" w:date="2022-05-13T14:38:00Z">
                    <w:r>
                      <w:t>without being configured as a serving</w:t>
                    </w:r>
                  </w:ins>
                  <w:ins w:id="19" w:author="QC (Umesh)" w:date="2022-05-13T14:35:00Z">
                    <w:r>
                      <w:t xml:space="preserve"> </w:t>
                    </w:r>
                  </w:ins>
                  <w:ins w:id="20" w:author="QC (Umesh)" w:date="2022-05-13T14:38:00Z">
                    <w:r>
                      <w:t>c</w:t>
                    </w:r>
                  </w:ins>
                  <w:ins w:id="21" w:author="QC (Umesh)" w:date="2022-05-13T14:35:00Z">
                    <w:r>
                      <w:t>ell in RRC_CONNECTED on this component carrier.</w:t>
                    </w:r>
                  </w:ins>
                </w:p>
              </w:tc>
              <w:tc>
                <w:tcPr>
                  <w:tcW w:w="709" w:type="dxa"/>
                </w:tcPr>
                <w:p w14:paraId="1645724E" w14:textId="77777777" w:rsidR="003968D4" w:rsidRDefault="00B71E38">
                  <w:pPr>
                    <w:pStyle w:val="TAL"/>
                    <w:jc w:val="center"/>
                    <w:rPr>
                      <w:ins w:id="22" w:author="QC (Umesh)" w:date="2022-05-13T14:35:00Z"/>
                    </w:rPr>
                  </w:pPr>
                  <w:ins w:id="23" w:author="QC (Umesh)" w:date="2022-05-13T14:35:00Z">
                    <w:r>
                      <w:rPr>
                        <w:rFonts w:eastAsia="等线"/>
                        <w:lang w:eastAsia="zh-CN"/>
                      </w:rPr>
                      <w:t>FSPC</w:t>
                    </w:r>
                  </w:ins>
                </w:p>
              </w:tc>
              <w:tc>
                <w:tcPr>
                  <w:tcW w:w="567" w:type="dxa"/>
                </w:tcPr>
                <w:p w14:paraId="013EE98A" w14:textId="77777777" w:rsidR="003968D4" w:rsidRDefault="00B71E38">
                  <w:pPr>
                    <w:pStyle w:val="TAL"/>
                    <w:jc w:val="center"/>
                    <w:rPr>
                      <w:ins w:id="24" w:author="QC (Umesh)" w:date="2022-05-13T14:35:00Z"/>
                    </w:rPr>
                  </w:pPr>
                  <w:ins w:id="25" w:author="QC (Umesh)" w:date="2022-05-13T14:35:00Z">
                    <w:r>
                      <w:rPr>
                        <w:rFonts w:eastAsia="等线"/>
                        <w:lang w:eastAsia="zh-CN"/>
                      </w:rPr>
                      <w:t>No</w:t>
                    </w:r>
                  </w:ins>
                </w:p>
              </w:tc>
              <w:tc>
                <w:tcPr>
                  <w:tcW w:w="709" w:type="dxa"/>
                </w:tcPr>
                <w:p w14:paraId="65920662" w14:textId="77777777" w:rsidR="003968D4" w:rsidRDefault="00B71E38">
                  <w:pPr>
                    <w:pStyle w:val="TAL"/>
                    <w:jc w:val="center"/>
                    <w:rPr>
                      <w:ins w:id="26" w:author="QC (Umesh)" w:date="2022-05-13T14:35:00Z"/>
                    </w:rPr>
                  </w:pPr>
                  <w:ins w:id="27" w:author="QC (Umesh)" w:date="2022-05-13T14:35:00Z">
                    <w:r>
                      <w:rPr>
                        <w:rFonts w:eastAsia="等线"/>
                        <w:lang w:eastAsia="zh-CN"/>
                      </w:rPr>
                      <w:t>No</w:t>
                    </w:r>
                  </w:ins>
                </w:p>
              </w:tc>
              <w:tc>
                <w:tcPr>
                  <w:tcW w:w="728" w:type="dxa"/>
                </w:tcPr>
                <w:p w14:paraId="2E0BC0BC" w14:textId="77777777" w:rsidR="003968D4" w:rsidRDefault="00B71E38">
                  <w:pPr>
                    <w:pStyle w:val="TAL"/>
                    <w:jc w:val="center"/>
                    <w:rPr>
                      <w:ins w:id="28" w:author="QC (Umesh)" w:date="2022-05-13T14:35:00Z"/>
                    </w:rPr>
                  </w:pPr>
                  <w:ins w:id="29" w:author="QC (Umesh)" w:date="2022-05-13T14:35:00Z">
                    <w:r>
                      <w:rPr>
                        <w:rFonts w:eastAsia="等线"/>
                        <w:lang w:eastAsia="zh-CN"/>
                      </w:rPr>
                      <w:t>No</w:t>
                    </w:r>
                  </w:ins>
                </w:p>
              </w:tc>
            </w:tr>
          </w:tbl>
          <w:p w14:paraId="21981841" w14:textId="77777777" w:rsidR="003968D4" w:rsidRDefault="003968D4">
            <w:pPr>
              <w:spacing w:after="0"/>
              <w:rPr>
                <w:rFonts w:ascii="Arial" w:eastAsia="等线" w:hAnsi="Arial" w:cs="Arial"/>
                <w:bCs/>
                <w:lang w:eastAsia="zh-CN"/>
              </w:rPr>
            </w:pPr>
          </w:p>
          <w:p w14:paraId="62E73B38" w14:textId="77777777" w:rsidR="003968D4" w:rsidRDefault="003968D4">
            <w:pPr>
              <w:spacing w:after="0"/>
              <w:rPr>
                <w:rFonts w:ascii="Arial" w:eastAsia="等线" w:hAnsi="Arial" w:cs="Arial"/>
                <w:bCs/>
                <w:lang w:eastAsia="zh-CN"/>
              </w:rPr>
            </w:pPr>
          </w:p>
        </w:tc>
      </w:tr>
      <w:tr w:rsidR="003968D4" w14:paraId="64D7311E" w14:textId="77777777" w:rsidTr="00251E2C">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 xml:space="preserve">Proponents argue that this capability adds flexibility to the NW, but why would the NW configure </w:t>
            </w:r>
            <w:proofErr w:type="spellStart"/>
            <w:r>
              <w:rPr>
                <w:rFonts w:ascii="Arial" w:hAnsi="Arial" w:cs="Arial"/>
                <w:bCs/>
                <w:lang w:eastAsia="zh-CN"/>
              </w:rPr>
              <w:t>SCell</w:t>
            </w:r>
            <w:proofErr w:type="spellEnd"/>
            <w:r>
              <w:rPr>
                <w:rFonts w:ascii="Arial" w:hAnsi="Arial" w:cs="Arial"/>
                <w:bCs/>
                <w:lang w:eastAsia="zh-CN"/>
              </w:rPr>
              <w:t xml:space="preserve">, needed for BC only, when the UE can receive BC via non-serving cell mode? In case the </w:t>
            </w:r>
            <w:proofErr w:type="spellStart"/>
            <w:r>
              <w:rPr>
                <w:rFonts w:ascii="Arial" w:hAnsi="Arial" w:cs="Arial"/>
                <w:bCs/>
                <w:lang w:eastAsia="zh-CN"/>
              </w:rPr>
              <w:t>SCell</w:t>
            </w:r>
            <w:proofErr w:type="spellEnd"/>
            <w:r>
              <w:rPr>
                <w:rFonts w:ascii="Arial" w:hAnsi="Arial" w:cs="Arial"/>
                <w:bCs/>
                <w:lang w:eastAsia="zh-CN"/>
              </w:rPr>
              <w:t xml:space="preserve"> is not needed for unicast, it would add to the NW power consumption. An the UE only supports BC reception on one </w:t>
            </w:r>
            <w:proofErr w:type="spellStart"/>
            <w:r>
              <w:rPr>
                <w:rFonts w:ascii="Arial" w:hAnsi="Arial" w:cs="Arial"/>
                <w:bCs/>
                <w:lang w:eastAsia="zh-CN"/>
              </w:rPr>
              <w:t>SCell</w:t>
            </w:r>
            <w:proofErr w:type="spellEnd"/>
            <w:r>
              <w:rPr>
                <w:rFonts w:ascii="Arial" w:hAnsi="Arial" w:cs="Arial"/>
                <w:bCs/>
                <w:lang w:eastAsia="zh-CN"/>
              </w:rPr>
              <w:t xml:space="preserve"> frequency, i.e. </w:t>
            </w:r>
            <w:proofErr w:type="spellStart"/>
            <w:r>
              <w:rPr>
                <w:rFonts w:ascii="Arial" w:hAnsi="Arial" w:cs="Arial"/>
                <w:bCs/>
                <w:lang w:eastAsia="zh-CN"/>
              </w:rPr>
              <w:t>SCell</w:t>
            </w:r>
            <w:proofErr w:type="spellEnd"/>
            <w:r>
              <w:rPr>
                <w:rFonts w:ascii="Arial" w:hAnsi="Arial" w:cs="Arial"/>
                <w:bCs/>
                <w:lang w:eastAsia="zh-CN"/>
              </w:rPr>
              <w:t xml:space="preserve"> configuration limits the number of simultaneous receptions in the UE?</w:t>
            </w:r>
          </w:p>
        </w:tc>
      </w:tr>
      <w:tr w:rsidR="003968D4" w14:paraId="55F60660" w14:textId="77777777" w:rsidTr="00251E2C">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1C2DC9A" w14:textId="77777777" w:rsidTr="00251E2C">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rsidTr="00251E2C">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32668630" w14:textId="77777777" w:rsidR="003968D4" w:rsidRDefault="00B71E38">
            <w:pPr>
              <w:spacing w:after="0"/>
              <w:rPr>
                <w:rFonts w:ascii="Arial" w:eastAsia="等线" w:hAnsi="Arial" w:cs="Arial"/>
                <w:bCs/>
                <w:lang w:eastAsia="zh-CN"/>
              </w:rPr>
            </w:pPr>
            <w:r>
              <w:rPr>
                <w:rFonts w:ascii="Arial" w:eastAsia="等线"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2236A233" w14:textId="77777777" w:rsidR="003968D4" w:rsidRDefault="00B71E38">
            <w:pPr>
              <w:pStyle w:val="aff7"/>
              <w:numPr>
                <w:ilvl w:val="3"/>
                <w:numId w:val="10"/>
              </w:numPr>
              <w:ind w:left="391"/>
              <w:rPr>
                <w:rFonts w:ascii="Arial" w:eastAsia="等线" w:hAnsi="Arial" w:cs="Arial"/>
                <w:bCs/>
                <w:sz w:val="20"/>
                <w:lang w:eastAsia="zh-CN"/>
              </w:rPr>
            </w:pPr>
            <w:r>
              <w:rPr>
                <w:rFonts w:ascii="Arial" w:eastAsia="等线" w:hAnsi="Arial" w:cs="Arial"/>
                <w:bCs/>
                <w:sz w:val="20"/>
                <w:lang w:eastAsia="zh-CN"/>
              </w:rPr>
              <w:t xml:space="preserve">We introduce a capability </w:t>
            </w:r>
            <w:proofErr w:type="spellStart"/>
            <w:r>
              <w:rPr>
                <w:rFonts w:ascii="Arial" w:eastAsia="等线" w:hAnsi="Arial" w:cs="Arial"/>
                <w:bCs/>
                <w:sz w:val="20"/>
                <w:lang w:eastAsia="zh-CN"/>
              </w:rPr>
              <w:t>signaling</w:t>
            </w:r>
            <w:proofErr w:type="spellEnd"/>
            <w:r>
              <w:rPr>
                <w:rFonts w:ascii="Arial" w:eastAsia="等线" w:hAnsi="Arial" w:cs="Arial"/>
                <w:bCs/>
                <w:sz w:val="20"/>
                <w:lang w:eastAsia="zh-CN"/>
              </w:rPr>
              <w:t xml:space="preserve"> for non-serving cell reception of MBS broadcast.</w:t>
            </w:r>
          </w:p>
          <w:p w14:paraId="24F9524D" w14:textId="77777777" w:rsidR="003968D4" w:rsidRDefault="00B71E38">
            <w:pPr>
              <w:pStyle w:val="aff7"/>
              <w:numPr>
                <w:ilvl w:val="3"/>
                <w:numId w:val="10"/>
              </w:numPr>
              <w:ind w:left="391"/>
              <w:rPr>
                <w:rFonts w:ascii="Arial" w:eastAsia="等线" w:hAnsi="Arial" w:cs="Arial"/>
                <w:bCs/>
                <w:sz w:val="20"/>
                <w:lang w:eastAsia="zh-CN"/>
              </w:rPr>
            </w:pPr>
            <w:r>
              <w:rPr>
                <w:rFonts w:ascii="Arial" w:eastAsia="等线" w:hAnsi="Arial" w:cs="Arial"/>
                <w:bCs/>
                <w:sz w:val="20"/>
                <w:lang w:eastAsia="zh-CN"/>
              </w:rPr>
              <w:t>At the same time, we add a note in 38.331/38.306 that if a UE supports non-serving cell reception regardless of its unicast configuration (e.g. it has a separate hardware for MBS broadcast), then such a UE does not have to provide MII nor MBS broadcast capabilities to the network (as it will never require any network assistance).</w:t>
            </w:r>
          </w:p>
        </w:tc>
      </w:tr>
      <w:tr w:rsidR="003968D4" w14:paraId="3F3E3CEA" w14:textId="77777777" w:rsidTr="00251E2C">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 xml:space="preserve">Consider simply follow Alt1 and add a note in 38.331/38.306: as long as the UE showing it is interested in a carrier, it means the UE is capable to receive the BC service on the carrier regardless the carrier is enabled for the UE at its current </w:t>
            </w:r>
            <w:proofErr w:type="spellStart"/>
            <w:r>
              <w:rPr>
                <w:rFonts w:ascii="Arial" w:hAnsi="Arial" w:cs="Arial"/>
                <w:bCs/>
                <w:lang w:eastAsia="zh-CN"/>
              </w:rPr>
              <w:t>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3968D4" w14:paraId="46D1982F" w14:textId="77777777" w:rsidTr="00251E2C">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等线" w:hAnsi="Arial" w:cs="Arial"/>
                <w:bCs/>
                <w:lang w:eastAsia="zh-CN"/>
              </w:rPr>
            </w:pPr>
            <w:r>
              <w:rPr>
                <w:rFonts w:ascii="Arial" w:eastAsia="等线"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It is not clear how the IoT test uses the MII to get the full UE capabilities of non-serving cell MBS reception.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implementation capability (e.g. simultaneous DL reception capability) is left to the UE implementation.</w:t>
            </w:r>
          </w:p>
        </w:tc>
      </w:tr>
      <w:tr w:rsidR="003968D4" w14:paraId="2DCA4893" w14:textId="77777777" w:rsidTr="00251E2C">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r>
              <w:rPr>
                <w:rFonts w:ascii="Arial" w:hAnsi="Arial" w:cs="Arial" w:hint="eastAsia"/>
                <w:bCs/>
                <w:lang w:val="en-US" w:eastAsia="zh-CN"/>
              </w:rPr>
              <w:t>MediaTek</w:t>
            </w:r>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We </w:t>
            </w:r>
            <w:proofErr w:type="spellStart"/>
            <w:r>
              <w:rPr>
                <w:rFonts w:ascii="Arial" w:hAnsi="Arial" w:cs="Arial" w:hint="eastAsia"/>
                <w:bCs/>
                <w:lang w:val="en-US" w:eastAsia="zh-CN"/>
              </w:rPr>
              <w:t>can not</w:t>
            </w:r>
            <w:proofErr w:type="spellEnd"/>
            <w:r>
              <w:rPr>
                <w:rFonts w:ascii="Arial" w:hAnsi="Arial" w:cs="Arial" w:hint="eastAsia"/>
                <w:bCs/>
                <w:lang w:val="en-US" w:eastAsia="zh-CN"/>
              </w:rPr>
              <w:t xml:space="preserve"> simply follow LTE </w:t>
            </w:r>
            <w:proofErr w:type="spellStart"/>
            <w:r>
              <w:rPr>
                <w:rFonts w:ascii="Arial" w:hAnsi="Arial" w:cs="Arial" w:hint="eastAsia"/>
                <w:bCs/>
                <w:lang w:val="en-US" w:eastAsia="zh-CN"/>
              </w:rPr>
              <w:t>eMBMS</w:t>
            </w:r>
            <w:proofErr w:type="spellEnd"/>
            <w:r>
              <w:rPr>
                <w:rFonts w:ascii="Arial" w:hAnsi="Arial" w:cs="Arial" w:hint="eastAsia"/>
                <w:bCs/>
                <w:lang w:val="en-US" w:eastAsia="zh-CN"/>
              </w:rPr>
              <w:t xml:space="preserve"> specification for the issue, as we see that this issue was not discussed in details during that time.</w:t>
            </w:r>
          </w:p>
          <w:p w14:paraId="045E3956"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IoT test issue as Ericsson is correct. This feature was not used so far in the field. We do not need </w:t>
            </w:r>
            <w:proofErr w:type="spellStart"/>
            <w:r>
              <w:rPr>
                <w:rFonts w:ascii="Arial" w:hAnsi="Arial" w:cs="Arial" w:hint="eastAsia"/>
                <w:bCs/>
                <w:lang w:val="en-US" w:eastAsia="zh-CN"/>
              </w:rPr>
              <w:t>overspecify</w:t>
            </w:r>
            <w:proofErr w:type="spellEnd"/>
            <w:r>
              <w:rPr>
                <w:rFonts w:ascii="Arial" w:hAnsi="Arial" w:cs="Arial" w:hint="eastAsia"/>
                <w:bCs/>
                <w:lang w:val="en-US" w:eastAsia="zh-CN"/>
              </w:rPr>
              <w:t xml:space="preserve"> the things.   </w:t>
            </w:r>
          </w:p>
        </w:tc>
      </w:tr>
      <w:tr w:rsidR="003968D4" w14:paraId="638FD26B" w14:textId="77777777" w:rsidTr="00251E2C">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等线"/>
                <w:lang w:eastAsia="zh-CN"/>
              </w:rPr>
            </w:pPr>
          </w:p>
        </w:tc>
      </w:tr>
      <w:tr w:rsidR="003968D4" w14:paraId="05E1EFA3" w14:textId="77777777" w:rsidTr="00251E2C">
        <w:tc>
          <w:tcPr>
            <w:tcW w:w="1137" w:type="dxa"/>
            <w:tcBorders>
              <w:top w:val="single" w:sz="4" w:space="0" w:color="auto"/>
              <w:left w:val="single" w:sz="4" w:space="0" w:color="auto"/>
              <w:bottom w:val="single" w:sz="4" w:space="0" w:color="auto"/>
              <w:right w:val="single" w:sz="4" w:space="0" w:color="auto"/>
            </w:tcBorders>
          </w:tcPr>
          <w:p w14:paraId="1F883448" w14:textId="13D88D24"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Samsung</w:t>
            </w:r>
          </w:p>
        </w:tc>
        <w:tc>
          <w:tcPr>
            <w:tcW w:w="1357" w:type="dxa"/>
            <w:tcBorders>
              <w:top w:val="single" w:sz="4" w:space="0" w:color="auto"/>
              <w:left w:val="single" w:sz="4" w:space="0" w:color="auto"/>
              <w:bottom w:val="single" w:sz="4" w:space="0" w:color="auto"/>
              <w:right w:val="single" w:sz="4" w:space="0" w:color="auto"/>
            </w:tcBorders>
          </w:tcPr>
          <w:p w14:paraId="474A66BA" w14:textId="1FFE463E"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Alt 1</w:t>
            </w: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Malgun Gothic" w:hAnsi="Arial" w:cs="Arial"/>
                <w:bCs/>
                <w:lang w:eastAsia="zh-CN"/>
              </w:rPr>
            </w:pPr>
          </w:p>
        </w:tc>
      </w:tr>
      <w:tr w:rsidR="00251E2C" w14:paraId="14173B92" w14:textId="77777777" w:rsidTr="00251E2C">
        <w:tc>
          <w:tcPr>
            <w:tcW w:w="1137" w:type="dxa"/>
            <w:tcBorders>
              <w:top w:val="single" w:sz="4" w:space="0" w:color="auto"/>
              <w:left w:val="single" w:sz="4" w:space="0" w:color="auto"/>
              <w:bottom w:val="single" w:sz="4" w:space="0" w:color="auto"/>
              <w:right w:val="single" w:sz="4" w:space="0" w:color="auto"/>
            </w:tcBorders>
          </w:tcPr>
          <w:p w14:paraId="47B3018D" w14:textId="57CE5D99"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LGE</w:t>
            </w:r>
          </w:p>
        </w:tc>
        <w:tc>
          <w:tcPr>
            <w:tcW w:w="1357" w:type="dxa"/>
            <w:tcBorders>
              <w:top w:val="single" w:sz="4" w:space="0" w:color="auto"/>
              <w:left w:val="single" w:sz="4" w:space="0" w:color="auto"/>
              <w:bottom w:val="single" w:sz="4" w:space="0" w:color="auto"/>
              <w:right w:val="single" w:sz="4" w:space="0" w:color="auto"/>
            </w:tcBorders>
          </w:tcPr>
          <w:p w14:paraId="394F670C" w14:textId="22E9AB66" w:rsidR="00251E2C" w:rsidRDefault="00251E2C" w:rsidP="00251E2C">
            <w:pPr>
              <w:spacing w:after="0"/>
              <w:rPr>
                <w:rFonts w:ascii="Arial" w:hAnsi="Arial" w:cs="Arial"/>
                <w:bCs/>
                <w:lang w:val="en-US" w:eastAsia="zh-CN"/>
              </w:rPr>
            </w:pPr>
            <w:r>
              <w:rPr>
                <w:rFonts w:ascii="Arial" w:eastAsia="Malgun Gothic" w:hAnsi="Arial" w:cs="Arial" w:hint="eastAsia"/>
                <w:bCs/>
                <w:lang w:eastAsia="ko-KR"/>
              </w:rPr>
              <w:t>Alt 2 or 3</w:t>
            </w:r>
          </w:p>
        </w:tc>
        <w:tc>
          <w:tcPr>
            <w:tcW w:w="7363" w:type="dxa"/>
            <w:tcBorders>
              <w:top w:val="single" w:sz="4" w:space="0" w:color="auto"/>
              <w:left w:val="single" w:sz="4" w:space="0" w:color="auto"/>
              <w:bottom w:val="single" w:sz="4" w:space="0" w:color="auto"/>
              <w:right w:val="single" w:sz="4" w:space="0" w:color="auto"/>
            </w:tcBorders>
          </w:tcPr>
          <w:p w14:paraId="3631159F" w14:textId="79612259" w:rsidR="00251E2C" w:rsidRDefault="00251E2C" w:rsidP="00251E2C">
            <w:pPr>
              <w:spacing w:after="0"/>
              <w:rPr>
                <w:rFonts w:ascii="Arial" w:eastAsia="Malgun Gothic" w:hAnsi="Arial" w:cs="Arial"/>
                <w:bCs/>
                <w:lang w:eastAsia="zh-CN"/>
              </w:rPr>
            </w:pPr>
            <w:r>
              <w:rPr>
                <w:rFonts w:ascii="Arial" w:eastAsia="Malgun Gothic" w:hAnsi="Arial" w:cs="Arial" w:hint="eastAsia"/>
                <w:bCs/>
                <w:lang w:eastAsia="ko-KR"/>
              </w:rPr>
              <w:t xml:space="preserve">Alt 2 is </w:t>
            </w:r>
            <w:r>
              <w:rPr>
                <w:rFonts w:ascii="Arial" w:eastAsia="Malgun Gothic" w:hAnsi="Arial" w:cs="Arial"/>
                <w:bCs/>
                <w:lang w:eastAsia="ko-KR"/>
              </w:rPr>
              <w:t>preferred</w:t>
            </w:r>
            <w:r>
              <w:rPr>
                <w:rFonts w:ascii="Arial" w:eastAsia="Malgun Gothic" w:hAnsi="Arial" w:cs="Arial" w:hint="eastAsia"/>
                <w:bCs/>
                <w:lang w:eastAsia="ko-KR"/>
              </w:rPr>
              <w:t xml:space="preserve"> </w:t>
            </w:r>
            <w:r>
              <w:rPr>
                <w:rFonts w:ascii="Arial" w:eastAsia="Malgun Gothic" w:hAnsi="Arial" w:cs="Arial"/>
                <w:bCs/>
                <w:lang w:eastAsia="ko-KR"/>
              </w:rPr>
              <w:t>to Alt 3.</w:t>
            </w:r>
          </w:p>
        </w:tc>
      </w:tr>
      <w:tr w:rsidR="00251E2C" w14:paraId="64A5C0B3" w14:textId="77777777" w:rsidTr="00251E2C">
        <w:tc>
          <w:tcPr>
            <w:tcW w:w="1137" w:type="dxa"/>
            <w:tcBorders>
              <w:top w:val="single" w:sz="4" w:space="0" w:color="auto"/>
              <w:left w:val="single" w:sz="4" w:space="0" w:color="auto"/>
              <w:bottom w:val="single" w:sz="4" w:space="0" w:color="auto"/>
              <w:right w:val="single" w:sz="4" w:space="0" w:color="auto"/>
            </w:tcBorders>
          </w:tcPr>
          <w:p w14:paraId="5A551C77" w14:textId="33C9D75D" w:rsidR="00251E2C" w:rsidRPr="00BB6DB3" w:rsidRDefault="00BB6DB3" w:rsidP="00251E2C">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357" w:type="dxa"/>
            <w:tcBorders>
              <w:top w:val="single" w:sz="4" w:space="0" w:color="auto"/>
              <w:left w:val="single" w:sz="4" w:space="0" w:color="auto"/>
              <w:bottom w:val="single" w:sz="4" w:space="0" w:color="auto"/>
              <w:right w:val="single" w:sz="4" w:space="0" w:color="auto"/>
            </w:tcBorders>
          </w:tcPr>
          <w:p w14:paraId="0E31E590" w14:textId="34396677" w:rsidR="00251E2C" w:rsidRPr="00BB6DB3" w:rsidRDefault="00BB6DB3" w:rsidP="00251E2C">
            <w:pPr>
              <w:spacing w:after="0"/>
              <w:rPr>
                <w:rFonts w:ascii="Arial" w:eastAsia="等线" w:hAnsi="Arial" w:cs="Arial" w:hint="eastAsia"/>
                <w:bCs/>
                <w:lang w:eastAsia="zh-CN"/>
              </w:rPr>
            </w:pPr>
            <w:r>
              <w:rPr>
                <w:rFonts w:ascii="Arial" w:eastAsia="等线" w:hAnsi="Arial" w:cs="Arial" w:hint="eastAsia"/>
                <w:bCs/>
                <w:lang w:eastAsia="zh-CN"/>
              </w:rPr>
              <w:t>A</w:t>
            </w:r>
            <w:r>
              <w:rPr>
                <w:rFonts w:ascii="Arial" w:eastAsia="等线" w:hAnsi="Arial" w:cs="Arial"/>
                <w:bCs/>
                <w:lang w:eastAsia="zh-CN"/>
              </w:rPr>
              <w:t>lt 1</w:t>
            </w:r>
            <w:bookmarkStart w:id="30" w:name="_GoBack"/>
            <w:bookmarkEnd w:id="30"/>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251E2C" w:rsidRDefault="00251E2C" w:rsidP="00251E2C">
            <w:pPr>
              <w:spacing w:after="0"/>
              <w:rPr>
                <w:rFonts w:ascii="Arial" w:eastAsia="Malgun Gothic" w:hAnsi="Arial" w:cs="Arial"/>
                <w:bCs/>
                <w:lang w:eastAsia="zh-CN"/>
              </w:rPr>
            </w:pPr>
          </w:p>
        </w:tc>
      </w:tr>
      <w:tr w:rsidR="00251E2C" w14:paraId="086322A2" w14:textId="77777777" w:rsidTr="00251E2C">
        <w:tc>
          <w:tcPr>
            <w:tcW w:w="1137" w:type="dxa"/>
            <w:tcBorders>
              <w:top w:val="single" w:sz="4" w:space="0" w:color="auto"/>
              <w:left w:val="single" w:sz="4" w:space="0" w:color="auto"/>
              <w:bottom w:val="single" w:sz="4" w:space="0" w:color="auto"/>
              <w:right w:val="single" w:sz="4" w:space="0" w:color="auto"/>
            </w:tcBorders>
          </w:tcPr>
          <w:p w14:paraId="45DE6F57" w14:textId="77777777" w:rsidR="00251E2C" w:rsidRDefault="00251E2C" w:rsidP="00251E2C">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251E2C" w:rsidRDefault="00251E2C" w:rsidP="00251E2C">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251E2C" w:rsidRDefault="00251E2C" w:rsidP="00251E2C">
            <w:pPr>
              <w:spacing w:after="0"/>
              <w:rPr>
                <w:rFonts w:ascii="Arial" w:eastAsia="Malgun Gothic" w:hAnsi="Arial" w:cs="Arial"/>
                <w:bCs/>
                <w:lang w:eastAsia="zh-CN"/>
              </w:rPr>
            </w:pPr>
          </w:p>
        </w:tc>
      </w:tr>
      <w:tr w:rsidR="00251E2C" w14:paraId="1D106F24" w14:textId="77777777" w:rsidTr="00251E2C">
        <w:tc>
          <w:tcPr>
            <w:tcW w:w="1137" w:type="dxa"/>
            <w:tcBorders>
              <w:top w:val="single" w:sz="4" w:space="0" w:color="auto"/>
              <w:left w:val="single" w:sz="4" w:space="0" w:color="auto"/>
              <w:bottom w:val="single" w:sz="4" w:space="0" w:color="auto"/>
              <w:right w:val="single" w:sz="4" w:space="0" w:color="auto"/>
            </w:tcBorders>
          </w:tcPr>
          <w:p w14:paraId="5E34509E"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251E2C" w:rsidRDefault="00251E2C" w:rsidP="00251E2C">
            <w:pPr>
              <w:spacing w:after="0"/>
              <w:rPr>
                <w:rFonts w:ascii="Arial" w:hAnsi="Arial" w:cs="Arial"/>
                <w:bCs/>
                <w:lang w:eastAsia="zh-CN"/>
              </w:rPr>
            </w:pPr>
          </w:p>
        </w:tc>
      </w:tr>
      <w:tr w:rsidR="00251E2C" w14:paraId="38EC360F" w14:textId="77777777" w:rsidTr="00251E2C">
        <w:tc>
          <w:tcPr>
            <w:tcW w:w="1137" w:type="dxa"/>
            <w:tcBorders>
              <w:top w:val="single" w:sz="4" w:space="0" w:color="auto"/>
              <w:left w:val="single" w:sz="4" w:space="0" w:color="auto"/>
              <w:bottom w:val="single" w:sz="4" w:space="0" w:color="auto"/>
              <w:right w:val="single" w:sz="4" w:space="0" w:color="auto"/>
            </w:tcBorders>
          </w:tcPr>
          <w:p w14:paraId="1A848375"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251E2C" w:rsidRDefault="00251E2C" w:rsidP="00251E2C">
            <w:pPr>
              <w:spacing w:after="0"/>
              <w:rPr>
                <w:rFonts w:ascii="Arial" w:eastAsia="Malgun Gothic" w:hAnsi="Arial" w:cs="Arial"/>
                <w:bCs/>
                <w:lang w:eastAsia="zh-CN"/>
              </w:rPr>
            </w:pPr>
          </w:p>
        </w:tc>
      </w:tr>
      <w:tr w:rsidR="00251E2C" w14:paraId="71864C86" w14:textId="77777777" w:rsidTr="00251E2C">
        <w:tc>
          <w:tcPr>
            <w:tcW w:w="1137" w:type="dxa"/>
            <w:tcBorders>
              <w:top w:val="single" w:sz="4" w:space="0" w:color="auto"/>
              <w:left w:val="single" w:sz="4" w:space="0" w:color="auto"/>
              <w:bottom w:val="single" w:sz="4" w:space="0" w:color="auto"/>
              <w:right w:val="single" w:sz="4" w:space="0" w:color="auto"/>
            </w:tcBorders>
          </w:tcPr>
          <w:p w14:paraId="58E29E56"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251E2C" w:rsidRDefault="00251E2C" w:rsidP="00251E2C">
            <w:pPr>
              <w:spacing w:after="0"/>
              <w:rPr>
                <w:rFonts w:ascii="Arial" w:eastAsia="Malgun Gothic" w:hAnsi="Arial" w:cs="Arial"/>
                <w:bCs/>
                <w:lang w:eastAsia="zh-CN"/>
              </w:rPr>
            </w:pPr>
          </w:p>
        </w:tc>
      </w:tr>
      <w:tr w:rsidR="00251E2C" w14:paraId="5341F0DD" w14:textId="77777777" w:rsidTr="00251E2C">
        <w:tc>
          <w:tcPr>
            <w:tcW w:w="1137" w:type="dxa"/>
            <w:tcBorders>
              <w:top w:val="single" w:sz="4" w:space="0" w:color="auto"/>
              <w:left w:val="single" w:sz="4" w:space="0" w:color="auto"/>
              <w:bottom w:val="single" w:sz="4" w:space="0" w:color="auto"/>
              <w:right w:val="single" w:sz="4" w:space="0" w:color="auto"/>
            </w:tcBorders>
          </w:tcPr>
          <w:p w14:paraId="4832923C"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251E2C" w:rsidRDefault="00251E2C" w:rsidP="00251E2C">
            <w:pPr>
              <w:spacing w:after="0"/>
              <w:rPr>
                <w:rFonts w:ascii="Arial" w:eastAsia="Malgun Gothic" w:hAnsi="Arial" w:cs="Arial"/>
                <w:bCs/>
                <w:lang w:eastAsia="zh-CN"/>
              </w:rPr>
            </w:pPr>
          </w:p>
        </w:tc>
      </w:tr>
      <w:tr w:rsidR="00251E2C" w14:paraId="17CCA8DB" w14:textId="77777777" w:rsidTr="00251E2C">
        <w:tc>
          <w:tcPr>
            <w:tcW w:w="1137" w:type="dxa"/>
            <w:tcBorders>
              <w:top w:val="single" w:sz="4" w:space="0" w:color="auto"/>
              <w:left w:val="single" w:sz="4" w:space="0" w:color="auto"/>
              <w:bottom w:val="single" w:sz="4" w:space="0" w:color="auto"/>
              <w:right w:val="single" w:sz="4" w:space="0" w:color="auto"/>
            </w:tcBorders>
          </w:tcPr>
          <w:p w14:paraId="23C22FB2"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251E2C" w:rsidRDefault="00251E2C" w:rsidP="00251E2C">
            <w:pPr>
              <w:spacing w:after="0"/>
              <w:rPr>
                <w:rFonts w:ascii="Arial" w:eastAsia="Malgun Gothic" w:hAnsi="Arial" w:cs="Arial"/>
                <w:bCs/>
                <w:lang w:eastAsia="zh-CN"/>
              </w:rPr>
            </w:pPr>
          </w:p>
        </w:tc>
      </w:tr>
    </w:tbl>
    <w:p w14:paraId="2176A8D6" w14:textId="77777777" w:rsidR="003968D4" w:rsidRDefault="003968D4">
      <w:pPr>
        <w:pStyle w:val="ac"/>
        <w:rPr>
          <w:rFonts w:ascii="Arial" w:eastAsia="等线" w:hAnsi="Arial" w:cs="Arial"/>
          <w:b/>
          <w:lang w:eastAsia="zh-CN"/>
        </w:rPr>
      </w:pPr>
    </w:p>
    <w:p w14:paraId="6037D3F6" w14:textId="77777777" w:rsidR="003968D4" w:rsidRDefault="00B71E38">
      <w:pPr>
        <w:pStyle w:val="1"/>
      </w:pPr>
      <w:r>
        <w:t>3.</w:t>
      </w:r>
      <w:r>
        <w:tab/>
        <w:t>Final Summary and Proposal</w:t>
      </w:r>
    </w:p>
    <w:p w14:paraId="58CB6360" w14:textId="77777777" w:rsidR="003968D4" w:rsidRDefault="00B71E38">
      <w:pPr>
        <w:rPr>
          <w:rFonts w:eastAsia="等线"/>
          <w:lang w:eastAsia="zh-CN"/>
        </w:rPr>
      </w:pPr>
      <w:r>
        <w:rPr>
          <w:rFonts w:eastAsia="等线"/>
          <w:lang w:eastAsia="zh-CN"/>
        </w:rPr>
        <w:t xml:space="preserve">Based on the email discussion, the following proposals are made for MBS UE </w:t>
      </w:r>
      <w:proofErr w:type="spellStart"/>
      <w:r>
        <w:rPr>
          <w:rFonts w:eastAsia="等线"/>
          <w:lang w:eastAsia="zh-CN"/>
        </w:rPr>
        <w:t>capbility</w:t>
      </w:r>
      <w:proofErr w:type="spellEnd"/>
      <w:r>
        <w:rPr>
          <w:rFonts w:eastAsia="等线"/>
          <w:lang w:eastAsia="zh-CN"/>
        </w:rPr>
        <w:t xml:space="preserve">: </w:t>
      </w:r>
    </w:p>
    <w:p w14:paraId="0DB04001" w14:textId="77777777" w:rsidR="003968D4" w:rsidRDefault="00B71E38">
      <w:pPr>
        <w:rPr>
          <w:b/>
          <w:bCs/>
          <w:color w:val="0070C0"/>
          <w:lang w:eastAsia="zh-CN"/>
        </w:rPr>
      </w:pPr>
      <w:r>
        <w:rPr>
          <w:rFonts w:hint="eastAsia"/>
          <w:b/>
          <w:bCs/>
          <w:color w:val="0070C0"/>
          <w:lang w:eastAsia="zh-CN"/>
        </w:rPr>
        <w:t>T</w:t>
      </w:r>
      <w:r>
        <w:rPr>
          <w:b/>
          <w:bCs/>
          <w:color w:val="0070C0"/>
          <w:lang w:eastAsia="zh-CN"/>
        </w:rPr>
        <w:t>BD</w:t>
      </w:r>
    </w:p>
    <w:p w14:paraId="3D942FF1" w14:textId="77777777" w:rsidR="003968D4" w:rsidRDefault="00B71E38">
      <w:pPr>
        <w:pStyle w:val="1"/>
      </w:pPr>
      <w:r>
        <w:lastRenderedPageBreak/>
        <w:t>4.</w:t>
      </w:r>
      <w:r>
        <w:tab/>
        <w:t>Reference</w:t>
      </w:r>
    </w:p>
    <w:p w14:paraId="7900189F" w14:textId="77777777" w:rsidR="003968D4" w:rsidRDefault="00B71E38">
      <w:pPr>
        <w:pStyle w:val="Doc-title"/>
      </w:pPr>
      <w:r>
        <w:t>[1] R2-2206405</w:t>
      </w:r>
      <w:r>
        <w:tab/>
        <w:t xml:space="preserve"> Summary of [AT118e] [033] R17 MBS UE capabilities (MediaTek)</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1"/>
      </w:pPr>
      <w:r>
        <w:t>5.</w:t>
      </w:r>
      <w:r>
        <w:tab/>
        <w:t>Annex: Part I discussion on Broadcast reception on non-serving cell (R2-2206405)</w:t>
      </w:r>
    </w:p>
    <w:p w14:paraId="6E5B1614" w14:textId="77777777" w:rsidR="003968D4" w:rsidRDefault="00B71E38">
      <w:pPr>
        <w:pStyle w:val="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w:t>
      </w:r>
      <w:proofErr w:type="spellStart"/>
      <w:r>
        <w:rPr>
          <w:rFonts w:ascii="Times New Roman" w:hAnsi="Times New Roman"/>
          <w:b w:val="0"/>
          <w:bCs w:val="0"/>
        </w:rPr>
        <w:t>submited</w:t>
      </w:r>
      <w:proofErr w:type="spellEnd"/>
      <w:r>
        <w:rPr>
          <w:rFonts w:ascii="Times New Roman" w:hAnsi="Times New Roman"/>
          <w:b w:val="0"/>
          <w:bCs w:val="0"/>
        </w:rPr>
        <w:t xml:space="preserve">,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4"/>
      </w:pPr>
      <w:r>
        <w:t>Question 5: Do companies agree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4E35E44B"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Furthermore the expected NW actions are not clear to us, i.e. in our understanding MII signalling +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capability can be used to configure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Malgun Gothic"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等线" w:hAnsi="Arial" w:cs="Arial"/>
                <w:bCs/>
                <w:lang w:eastAsia="zh-CN"/>
              </w:rPr>
              <w:t xml:space="preserve">@Ericsson: The case you are missing is, e.g.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w:t>
            </w:r>
            <w:proofErr w:type="spellStart"/>
            <w:r>
              <w:rPr>
                <w:rFonts w:ascii="Arial" w:eastAsiaTheme="minorEastAsia" w:hAnsi="Arial" w:cs="Arial" w:hint="eastAsia"/>
                <w:bCs/>
                <w:lang w:eastAsia="zh-CN"/>
              </w:rPr>
              <w:t>necessary,same</w:t>
            </w:r>
            <w:proofErr w:type="spellEnd"/>
            <w:r>
              <w:rPr>
                <w:rFonts w:ascii="Arial" w:eastAsiaTheme="minorEastAsia" w:hAnsi="Arial" w:cs="Arial" w:hint="eastAsia"/>
                <w:bCs/>
                <w:lang w:eastAsia="zh-CN"/>
              </w:rPr>
              <w:t xml:space="preserv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Pr>
                <w:rFonts w:ascii="Arial" w:eastAsiaTheme="minorEastAsia" w:hAnsi="Arial" w:cs="Arial"/>
                <w:bCs/>
                <w:lang w:eastAsia="zh-CN"/>
              </w:rPr>
              <w:t>SCell</w:t>
            </w:r>
            <w:proofErr w:type="spellEnd"/>
            <w:r>
              <w:rPr>
                <w:rFonts w:ascii="Arial" w:eastAsiaTheme="minorEastAsia" w:hAnsi="Arial" w:cs="Arial"/>
                <w:bCs/>
                <w:lang w:eastAsia="zh-CN"/>
              </w:rPr>
              <w:t xml:space="preserve"> or not. I.e., no other spec impact.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t>If supported by the UE implementation, the idle/inactive UE may receive MBS broadcast service from non-serving cell (no network impact).</w:t>
            </w:r>
          </w:p>
          <w:p w14:paraId="4AE14B93" w14:textId="77777777" w:rsidR="003968D4" w:rsidRDefault="00B71E38">
            <w:pPr>
              <w:pStyle w:val="Doc-text2"/>
              <w:ind w:leftChars="57" w:left="114" w:firstLine="1"/>
              <w:rPr>
                <w:rFonts w:eastAsia="等线"/>
                <w:lang w:eastAsia="zh-CN"/>
              </w:rPr>
            </w:pPr>
            <w:r>
              <w:rPr>
                <w:rFonts w:eastAsia="等线"/>
                <w:lang w:eastAsia="zh-CN"/>
              </w:rPr>
              <w:t>It is assumed the UE receiving non-serving cell is fully up to UE implementation. In that case</w:t>
            </w:r>
            <w:r>
              <w:rPr>
                <w:rFonts w:eastAsia="等线" w:hint="eastAsia"/>
                <w:lang w:eastAsia="zh-CN"/>
              </w:rPr>
              <w:t>,</w:t>
            </w:r>
            <w:r>
              <w:rPr>
                <w:rFonts w:eastAsia="等线"/>
                <w:lang w:eastAsia="zh-CN"/>
              </w:rPr>
              <w:t xml:space="preserve"> UE receives broadcast service as idle/inactive UE without </w:t>
            </w:r>
            <w:proofErr w:type="spellStart"/>
            <w:r>
              <w:rPr>
                <w:rFonts w:eastAsia="等线"/>
                <w:lang w:eastAsia="zh-CN"/>
              </w:rPr>
              <w:t>signaling</w:t>
            </w:r>
            <w:proofErr w:type="spellEnd"/>
            <w:r>
              <w:rPr>
                <w:rFonts w:eastAsia="等线"/>
                <w:lang w:eastAsia="zh-CN"/>
              </w:rPr>
              <w:t xml:space="preserve">, and network is not aware of the existence of UE. </w:t>
            </w:r>
          </w:p>
          <w:p w14:paraId="401D2B08" w14:textId="77777777" w:rsidR="003968D4" w:rsidRDefault="003968D4">
            <w:pPr>
              <w:pStyle w:val="Doc-text2"/>
              <w:ind w:leftChars="57" w:left="114" w:firstLine="1"/>
              <w:rPr>
                <w:rFonts w:eastAsia="等线"/>
                <w:lang w:eastAsia="zh-CN"/>
              </w:rPr>
            </w:pPr>
          </w:p>
          <w:p w14:paraId="3A08A993" w14:textId="77777777" w:rsidR="003968D4" w:rsidRDefault="00B71E38">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but also with network impact, and extra MII reporting/</w:t>
            </w:r>
            <w:proofErr w:type="spellStart"/>
            <w:r>
              <w:rPr>
                <w:rFonts w:eastAsia="等线"/>
                <w:lang w:eastAsia="zh-CN"/>
              </w:rPr>
              <w:t>scell</w:t>
            </w:r>
            <w:proofErr w:type="spellEnd"/>
            <w:r>
              <w:rPr>
                <w:rFonts w:eastAsia="等线"/>
                <w:lang w:eastAsia="zh-CN"/>
              </w:rPr>
              <w:t xml:space="preserve"> receiving may be introduced. </w:t>
            </w:r>
            <w:r>
              <w:rPr>
                <w:rFonts w:eastAsia="等线" w:hint="eastAsia"/>
                <w:lang w:eastAsia="zh-CN"/>
              </w:rPr>
              <w:t>T</w:t>
            </w:r>
            <w:r>
              <w:rPr>
                <w:rFonts w:eastAsia="等线"/>
                <w:lang w:eastAsia="zh-CN"/>
              </w:rPr>
              <w:t>his go against with the previous RAN2 agreement.</w:t>
            </w:r>
          </w:p>
          <w:p w14:paraId="795E33CE" w14:textId="77777777" w:rsidR="003968D4" w:rsidRDefault="003968D4">
            <w:pPr>
              <w:pStyle w:val="Doc-text2"/>
              <w:ind w:leftChars="57" w:left="114" w:firstLine="1"/>
              <w:rPr>
                <w:rFonts w:eastAsia="等线"/>
                <w:lang w:eastAsia="zh-CN"/>
              </w:rPr>
            </w:pPr>
          </w:p>
          <w:p w14:paraId="2DF66A03" w14:textId="77777777" w:rsidR="003968D4" w:rsidRDefault="00B71E38">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614DB873" w14:textId="77777777" w:rsidR="003968D4" w:rsidRDefault="003968D4">
            <w:pPr>
              <w:pStyle w:val="Doc-text2"/>
              <w:ind w:leftChars="811" w:left="1985"/>
              <w:rPr>
                <w:rFonts w:eastAsia="等线"/>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Pr>
                <w:rFonts w:ascii="Arial" w:eastAsia="Malgun Gothic" w:hAnsi="Arial" w:cs="Arial"/>
                <w:bCs/>
                <w:i/>
                <w:iCs/>
                <w:lang w:eastAsia="ko-KR"/>
              </w:rPr>
              <w:t>mbms-NonServingCell-r11</w:t>
            </w:r>
            <w:r>
              <w:rPr>
                <w:rFonts w:ascii="Arial" w:eastAsia="Malgun Gothic" w:hAnsi="Arial" w:cs="Arial"/>
                <w:bCs/>
                <w:lang w:eastAsia="ko-KR"/>
              </w:rPr>
              <w:t xml:space="preserve">, and </w:t>
            </w:r>
            <w:r>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proofErr w:type="spellStart"/>
            <w:r>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Malgun Gothic"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w:t>
            </w:r>
            <w:proofErr w:type="spellStart"/>
            <w:r>
              <w:rPr>
                <w:rFonts w:ascii="Arial" w:hAnsi="Arial" w:cs="Arial"/>
                <w:i/>
              </w:rPr>
              <w:t>SCell</w:t>
            </w:r>
            <w:proofErr w:type="spellEnd"/>
            <w:r>
              <w:rPr>
                <w:rFonts w:ascii="Arial" w:hAnsi="Arial" w:cs="Arial"/>
                <w:i/>
              </w:rPr>
              <w:t xml:space="preserve"> necessarily or not on the frequency of UE’s interest based on the capability. </w:t>
            </w:r>
            <w:r>
              <w:rPr>
                <w:rFonts w:ascii="Arial" w:eastAsia="Malgun Gothic" w:hAnsi="Arial" w:cs="Arial"/>
                <w:bCs/>
                <w:lang w:eastAsia="ko-KR"/>
              </w:rPr>
              <w:t xml:space="preserve">At the same time, it may be good to clarify the difference w.r.t. UE capabilities between case A and B, where </w:t>
            </w:r>
          </w:p>
          <w:p w14:paraId="766DCE07" w14:textId="77777777" w:rsidR="003968D4" w:rsidRDefault="00B71E38">
            <w:pPr>
              <w:pStyle w:val="aff7"/>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A: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shal</w:t>
            </w:r>
            <w:proofErr w:type="spellEnd"/>
            <w:r>
              <w:rPr>
                <w:rFonts w:ascii="Arial" w:eastAsia="Malgun Gothic" w:hAnsi="Arial" w:cs="Arial"/>
                <w:bCs/>
                <w:sz w:val="20"/>
                <w:lang w:eastAsia="ko-KR"/>
              </w:rPr>
              <w:t xml:space="preserve"> be configured on that </w:t>
            </w:r>
            <w:proofErr w:type="spellStart"/>
            <w:r>
              <w:rPr>
                <w:rFonts w:ascii="Arial" w:eastAsia="Malgun Gothic" w:hAnsi="Arial" w:cs="Arial"/>
                <w:bCs/>
                <w:sz w:val="20"/>
                <w:lang w:eastAsia="ko-KR"/>
              </w:rPr>
              <w:t>freuqency</w:t>
            </w:r>
            <w:proofErr w:type="spellEnd"/>
            <w:r>
              <w:rPr>
                <w:rFonts w:ascii="Arial" w:eastAsia="Malgun Gothic" w:hAnsi="Arial" w:cs="Arial"/>
                <w:bCs/>
                <w:sz w:val="20"/>
                <w:lang w:eastAsia="ko-KR"/>
              </w:rPr>
              <w:t xml:space="preserve">, </w:t>
            </w:r>
          </w:p>
          <w:p w14:paraId="6D85DCC0" w14:textId="77777777" w:rsidR="003968D4" w:rsidRDefault="00B71E38">
            <w:pPr>
              <w:pStyle w:val="aff7"/>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B: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does not have to be configured on that frequency. </w:t>
            </w:r>
          </w:p>
          <w:p w14:paraId="4372957B" w14:textId="77777777" w:rsidR="003968D4" w:rsidRDefault="003968D4">
            <w:pPr>
              <w:spacing w:after="0"/>
              <w:rPr>
                <w:rFonts w:ascii="Arial" w:eastAsia="Malgun Gothic"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Malgun Gothic"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Malgun Gothic"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Malgun Gothic" w:hAnsi="Arial" w:cs="Arial"/>
                <w:bCs/>
                <w:lang w:eastAsia="zh-CN"/>
              </w:rPr>
            </w:pPr>
          </w:p>
        </w:tc>
      </w:tr>
    </w:tbl>
    <w:p w14:paraId="3014B731" w14:textId="77777777" w:rsidR="003968D4" w:rsidRDefault="00B71E38">
      <w:pPr>
        <w:rPr>
          <w:color w:val="0070C0"/>
          <w:lang w:eastAsia="zh-CN"/>
        </w:rPr>
      </w:pPr>
      <w:r>
        <w:rPr>
          <w:color w:val="0070C0"/>
          <w:lang w:eastAsia="zh-CN"/>
        </w:rPr>
        <w:t xml:space="preserve">Summary : </w:t>
      </w:r>
    </w:p>
    <w:p w14:paraId="25C4903E" w14:textId="77777777" w:rsidR="003968D4" w:rsidRDefault="00B71E38">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5315FDF5" w14:textId="77777777" w:rsidR="003968D4" w:rsidRDefault="00B71E38">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lastRenderedPageBreak/>
        <w:t>If supported by the 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E8FCD" w14:textId="77777777" w:rsidR="009A5DD4" w:rsidRDefault="009A5DD4">
      <w:pPr>
        <w:spacing w:after="0"/>
      </w:pPr>
      <w:r>
        <w:separator/>
      </w:r>
    </w:p>
  </w:endnote>
  <w:endnote w:type="continuationSeparator" w:id="0">
    <w:p w14:paraId="3062FA01" w14:textId="77777777" w:rsidR="009A5DD4" w:rsidRDefault="009A5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docPartObj>
        <w:docPartGallery w:val="AutoText"/>
      </w:docPartObj>
    </w:sdtPr>
    <w:sdtEndPr/>
    <w:sdtContent>
      <w:p w14:paraId="40F7050A" w14:textId="627F3F08" w:rsidR="003968D4" w:rsidRDefault="00B71E38">
        <w:pPr>
          <w:pStyle w:val="af4"/>
        </w:pPr>
        <w:r>
          <w:fldChar w:fldCharType="begin"/>
        </w:r>
        <w:r>
          <w:instrText xml:space="preserve"> PAGE   \* MERGEFORMAT </w:instrText>
        </w:r>
        <w:r>
          <w:fldChar w:fldCharType="separate"/>
        </w:r>
        <w:r w:rsidR="00251E2C">
          <w:rPr>
            <w:noProof/>
          </w:rPr>
          <w:t>11</w:t>
        </w:r>
        <w:r>
          <w:fldChar w:fldCharType="end"/>
        </w:r>
      </w:p>
    </w:sdtContent>
  </w:sdt>
  <w:p w14:paraId="5F893064" w14:textId="77777777" w:rsidR="003968D4" w:rsidRDefault="003968D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E20A" w14:textId="77777777" w:rsidR="009A5DD4" w:rsidRDefault="009A5DD4">
      <w:pPr>
        <w:spacing w:after="0"/>
      </w:pPr>
      <w:r>
        <w:separator/>
      </w:r>
    </w:p>
  </w:footnote>
  <w:footnote w:type="continuationSeparator" w:id="0">
    <w:p w14:paraId="0046096F" w14:textId="77777777" w:rsidR="009A5DD4" w:rsidRDefault="009A5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E2C"/>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151"/>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4FD"/>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155"/>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4E2"/>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5DD4"/>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3C61"/>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DB3"/>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1D5"/>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50B"/>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
    <w:name w:val="HTML Preformatted"/>
    <w:basedOn w:val="a"/>
    <w:link w:val="HTML0"/>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zh-CN" w:eastAsia="zh-CN"/>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uiPriority w:val="99"/>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af1">
    <w:name w:val="纯文本 字符"/>
    <w:basedOn w:val="a0"/>
    <w:link w:val="af0"/>
    <w:rPr>
      <w:rFonts w:ascii="Courier New" w:hAnsi="Courier New"/>
      <w:lang w:val="nb-NO" w:eastAsia="en-US"/>
    </w:rPr>
  </w:style>
  <w:style w:type="character" w:customStyle="1" w:styleId="ad">
    <w:name w:val="正文文本 字符"/>
    <w:basedOn w:val="a0"/>
    <w:link w:val="ac"/>
    <w:rPr>
      <w:lang w:eastAsia="en-US"/>
    </w:rPr>
  </w:style>
  <w:style w:type="character" w:customStyle="1" w:styleId="afd">
    <w:name w:val="标题 字符"/>
    <w:basedOn w:val="a0"/>
    <w:link w:val="afc"/>
    <w:rPr>
      <w:rFonts w:ascii="Arial" w:hAnsi="Arial"/>
      <w:caps/>
      <w:sz w:val="22"/>
      <w:u w:val="single"/>
      <w:lang w:eastAsia="en-GB"/>
    </w:rPr>
  </w:style>
  <w:style w:type="character" w:customStyle="1" w:styleId="af">
    <w:name w:val="正文文本缩进 字符"/>
    <w:basedOn w:val="a0"/>
    <w:link w:val="ae"/>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HTML0">
    <w:name w:val="HTML 预设格式 字符"/>
    <w:basedOn w:val="a0"/>
    <w:link w:val="HTML"/>
    <w:uiPriority w:val="99"/>
    <w:rPr>
      <w:rFonts w:ascii="宋体" w:eastAsiaTheme="minorEastAsia" w:hAnsi="宋体"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ab">
    <w:name w:val="批注文字 字符"/>
    <w:link w:val="aa"/>
    <w:uiPriority w:val="99"/>
    <w:semiHidden/>
    <w:rPr>
      <w:lang w:eastAsia="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8542D20-BCA1-4460-BE16-30856BF2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OPPO-Shukun</cp:lastModifiedBy>
  <cp:revision>2</cp:revision>
  <cp:lastPrinted>2021-08-12T09:51:00Z</cp:lastPrinted>
  <dcterms:created xsi:type="dcterms:W3CDTF">2022-05-18T00:34:00Z</dcterms:created>
  <dcterms:modified xsi:type="dcterms:W3CDTF">2022-05-18T00:34:00Z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