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#118 Electronic</w:t>
      </w:r>
      <w:r>
        <w:rPr>
          <w:bCs/>
          <w:sz w:val="24"/>
          <w:szCs w:val="24"/>
        </w:rPr>
        <w:tab/>
      </w:r>
      <w:r>
        <w:rPr>
          <w:bCs/>
          <w:sz w:val="24"/>
          <w:szCs w:val="24"/>
        </w:rPr>
        <w:t>R2-22XXXXX</w:t>
      </w:r>
    </w:p>
    <w:p>
      <w:pPr>
        <w:pStyle w:val="24"/>
        <w:tabs>
          <w:tab w:val="right" w:pos="9639"/>
        </w:tabs>
        <w:rPr>
          <w:bCs/>
          <w:sz w:val="24"/>
          <w:szCs w:val="24"/>
          <w:lang w:eastAsia="zh-CN"/>
        </w:rPr>
      </w:pPr>
      <w:r>
        <w:rPr>
          <w:bCs/>
          <w:sz w:val="24"/>
          <w:szCs w:val="24"/>
          <w:lang w:eastAsia="zh-CN"/>
        </w:rPr>
        <w:t>Elbonia, 09 – 20 May 2022</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5.1.4.1.1</w:t>
      </w:r>
      <w:r>
        <w:rPr>
          <w:rFonts w:cs="Arial"/>
          <w:b/>
          <w:bCs/>
          <w:sz w:val="24"/>
        </w:rPr>
        <w:tab/>
      </w:r>
      <w:r>
        <w:rPr>
          <w:rFonts w:cs="Arial"/>
          <w:b/>
          <w:bCs/>
          <w:sz w:val="24"/>
        </w:rPr>
        <w:t>Connection control</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[AT118-e][017][NR1516] Connection Control II (Huawei)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 Rel-15 and Rel-16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1"/>
        <w:rPr>
          <w:rFonts w:cs="Arial"/>
          <w:szCs w:val="20"/>
        </w:rPr>
      </w:pPr>
      <w:r>
        <w:rPr>
          <w:rFonts w:cs="Arial"/>
          <w:szCs w:val="20"/>
        </w:rPr>
        <w:t>[AT118-e][017][NR1516] Connection Control II (Huawei)</w:t>
      </w:r>
    </w:p>
    <w:p>
      <w:pPr>
        <w:pStyle w:val="72"/>
        <w:rPr>
          <w:rFonts w:cs="Arial"/>
          <w:szCs w:val="20"/>
        </w:rPr>
      </w:pPr>
      <w:r>
        <w:rPr>
          <w:rFonts w:cs="Arial"/>
          <w:szCs w:val="20"/>
        </w:rPr>
        <w:tab/>
      </w:r>
      <w:r>
        <w:rPr>
          <w:rFonts w:cs="Arial"/>
          <w:szCs w:val="20"/>
        </w:rPr>
        <w:t>Scope: Treat R2-2204920, R2-2204921, R2-2206145, R2-2206146, R2-2204917, R2-2204918, R2-2204919, R2-2205251, R2-2205252, R2-2205617, R2-2205624</w:t>
      </w:r>
    </w:p>
    <w:p>
      <w:pPr>
        <w:pStyle w:val="72"/>
        <w:rPr>
          <w:rFonts w:cs="Arial"/>
          <w:szCs w:val="20"/>
        </w:rPr>
      </w:pPr>
      <w:r>
        <w:rPr>
          <w:rFonts w:cs="Arial"/>
          <w:szCs w:val="20"/>
        </w:rPr>
        <w:tab/>
      </w:r>
      <w:r>
        <w:rPr>
          <w:rFonts w:cs="Arial"/>
          <w:szCs w:val="20"/>
        </w:rPr>
        <w:t xml:space="preserve">Ph1 Determine agreeable parts, Ph2 for agreeable parts agree CRs (offline agreement, CB online only if necessary). </w:t>
      </w:r>
    </w:p>
    <w:p>
      <w:pPr>
        <w:pStyle w:val="72"/>
        <w:rPr>
          <w:rFonts w:cs="Arial"/>
          <w:szCs w:val="20"/>
        </w:rPr>
      </w:pPr>
      <w:r>
        <w:rPr>
          <w:rFonts w:cs="Arial"/>
          <w:szCs w:val="20"/>
        </w:rPr>
        <w:tab/>
      </w:r>
      <w:r>
        <w:rPr>
          <w:rFonts w:cs="Arial"/>
          <w:szCs w:val="20"/>
        </w:rPr>
        <w:t>Intended outcome: Report, Agreed CRs</w:t>
      </w:r>
    </w:p>
    <w:p>
      <w:pPr>
        <w:pStyle w:val="72"/>
        <w:rPr>
          <w:rFonts w:cs="Arial"/>
          <w:szCs w:val="20"/>
        </w:rPr>
      </w:pPr>
      <w:r>
        <w:rPr>
          <w:rFonts w:cs="Arial"/>
          <w:szCs w:val="20"/>
        </w:rPr>
        <w:tab/>
      </w:r>
      <w:r>
        <w:rPr>
          <w:rFonts w:cs="Arial"/>
          <w:szCs w:val="20"/>
        </w:rPr>
        <w:t>Deadline: Schedule 1</w:t>
      </w:r>
    </w:p>
    <w:p>
      <w:pPr>
        <w:pStyle w:val="72"/>
        <w:ind w:left="0" w:firstLine="0"/>
        <w:rPr>
          <w:rFonts w:cs="Arial"/>
          <w:szCs w:val="20"/>
        </w:rPr>
      </w:pPr>
    </w:p>
    <w:p>
      <w:pPr>
        <w:spacing w:before="40" w:after="0"/>
        <w:rPr>
          <w:rFonts w:ascii="Arial" w:hAnsi="Arial" w:eastAsia="MS Mincho" w:cs="Arial"/>
          <w:lang w:eastAsia="en-GB"/>
        </w:rPr>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Thursday May 12</w:t>
      </w:r>
      <w:r>
        <w:rPr>
          <w:rFonts w:ascii="Arial" w:hAnsi="Arial" w:eastAsia="MS Mincho" w:cs="Arial"/>
          <w:b/>
          <w:vertAlign w:val="superscript"/>
          <w:lang w:eastAsia="en-GB"/>
        </w:rPr>
        <w:t>th</w:t>
      </w:r>
      <w:r>
        <w:rPr>
          <w:rFonts w:ascii="Arial" w:hAnsi="Arial" w:eastAsia="MS Mincho" w:cs="Arial"/>
          <w:b/>
          <w:lang w:eastAsia="en-GB"/>
        </w:rPr>
        <w:t xml:space="preserve"> 1200 UTC</w:t>
      </w:r>
      <w:r>
        <w:rPr>
          <w:rFonts w:ascii="Arial" w:hAnsi="Arial" w:eastAsia="MS Mincho" w:cs="Arial"/>
          <w:lang w:eastAsia="en-GB"/>
        </w:rPr>
        <w:t xml:space="preserve"> to settle scope what is agreeable etc</w:t>
      </w:r>
    </w:p>
    <w:p>
      <w:pPr>
        <w:pStyle w:val="7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pPr>
        <w:pStyle w:val="72"/>
        <w:ind w:left="0" w:firstLine="0"/>
      </w:pP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hint="eastAsia" w:eastAsia="Malgun Gothic" w:cs="Arial"/>
                <w:sz w:val="20"/>
                <w:lang w:eastAsia="ko-KR"/>
              </w:rPr>
              <w:t>June Hwang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J</w:t>
            </w:r>
            <w:r>
              <w:rPr>
                <w:rFonts w:hint="eastAsia" w:eastAsia="Malgun Gothic" w:cs="Arial"/>
                <w:sz w:val="20"/>
                <w:lang w:eastAsia="ko-KR"/>
              </w:rPr>
              <w:t>une7</w:t>
            </w:r>
            <w:r>
              <w:rPr>
                <w:rFonts w:eastAsia="Malgun Gothic" w:cs="Arial"/>
                <w:sz w:val="20"/>
                <w:lang w:eastAsia="ko-KR"/>
              </w:rPr>
              <w:t>7.hwang@samsung.com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zhang.mengjie@zte.com.cn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J</w:t>
            </w:r>
            <w:r>
              <w:rPr>
                <w:rFonts w:cs="Arial"/>
                <w:sz w:val="20"/>
                <w:lang w:eastAsia="zh-CN"/>
              </w:rPr>
              <w:t>un Chen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Qualcomm inc.</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fldChar w:fldCharType="begin"/>
            </w:r>
            <w:r>
              <w:instrText xml:space="preserve"> HYPERLINK "mailto:mambriss@qti.qualcomm.com" </w:instrText>
            </w:r>
            <w:r>
              <w:fldChar w:fldCharType="separate"/>
            </w:r>
            <w:r>
              <w:rPr>
                <w:rStyle w:val="30"/>
                <w:rFonts w:cs="Arial"/>
                <w:sz w:val="20"/>
                <w:lang w:eastAsia="zh-CN"/>
              </w:rPr>
              <w:t>mambriss@qti.qualcomm.com</w:t>
            </w:r>
            <w:r>
              <w:rPr>
                <w:rStyle w:val="30"/>
                <w:rFonts w:cs="Arial"/>
                <w:sz w:val="20"/>
                <w:lang w:eastAsia="zh-CN"/>
              </w:rPr>
              <w:fldChar w:fldCharType="end"/>
            </w: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hint="eastAsia" w:eastAsia="Malgun Gothic" w:cs="Arial"/>
                <w:sz w:val="20"/>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hint="eastAsia" w:eastAsia="Malgun Gothic" w:cs="Arial"/>
                <w:sz w:val="20"/>
                <w:lang w:eastAsia="ko-KR"/>
              </w:rPr>
              <w:t>SungHoon Jung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w:t>
            </w:r>
            <w:r>
              <w:rPr>
                <w:rFonts w:hint="eastAsia" w:eastAsia="Malgun Gothic" w:cs="Arial"/>
                <w:sz w:val="20"/>
                <w:lang w:eastAsia="ko-KR"/>
              </w:rPr>
              <w:t>unghoon.</w:t>
            </w:r>
            <w:r>
              <w:rPr>
                <w:rFonts w:eastAsia="Malgun Gothic" w:cs="Arial"/>
                <w:sz w:val="20"/>
                <w:lang w:eastAsia="ko-KR"/>
              </w:rPr>
              <w:t>jung@lge.com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X</w:t>
            </w:r>
            <w:r>
              <w:rPr>
                <w:rFonts w:cs="Arial"/>
                <w:sz w:val="20"/>
                <w:lang w:eastAsia="zh-CN"/>
              </w:rPr>
              <w:t>in You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ouxin@oppo.com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ianhai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M</w:t>
            </w:r>
            <w:r>
              <w:rPr>
                <w:rFonts w:cs="Arial"/>
                <w:sz w:val="20"/>
                <w:lang w:eastAsia="zh-CN"/>
              </w:rPr>
              <w:t>ediaTek</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F</w:t>
            </w:r>
            <w:r>
              <w:rPr>
                <w:rFonts w:cs="Arial"/>
                <w:sz w:val="20"/>
                <w:lang w:eastAsia="zh-CN"/>
              </w:rPr>
              <w:t>elix Tsai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fldChar w:fldCharType="begin"/>
            </w:r>
            <w:r>
              <w:instrText xml:space="preserve"> HYPERLINK "mailto:cecilia.eklof@ericsson.com" </w:instrText>
            </w:r>
            <w:r>
              <w:fldChar w:fldCharType="separate"/>
            </w:r>
            <w:r>
              <w:rPr>
                <w:rStyle w:val="30"/>
                <w:rFonts w:cs="Arial"/>
                <w:sz w:val="20"/>
                <w:lang w:eastAsia="zh-CN"/>
              </w:rPr>
              <w:t>cecilia.eklof@ericsson.com</w:t>
            </w:r>
            <w:r>
              <w:rPr>
                <w:rStyle w:val="30"/>
                <w:rFonts w:cs="Arial"/>
                <w:sz w:val="20"/>
                <w:lang w:eastAsia="zh-CN"/>
              </w:rPr>
              <w:fldChar w:fldCharType="end"/>
            </w:r>
            <w:r>
              <w:rPr>
                <w:rFonts w:cs="Arial"/>
                <w:sz w:val="20"/>
                <w:lang w:eastAsia="zh-CN"/>
              </w:rPr>
              <w:t xml:space="preserve">, </w:t>
            </w:r>
            <w:r>
              <w:fldChar w:fldCharType="begin"/>
            </w:r>
            <w:r>
              <w:instrText xml:space="preserve"> HYPERLINK "mailto:marco.belleschi@ericsson.com" </w:instrText>
            </w:r>
            <w:r>
              <w:fldChar w:fldCharType="separate"/>
            </w:r>
            <w:r>
              <w:rPr>
                <w:rStyle w:val="30"/>
                <w:rFonts w:cs="Arial"/>
                <w:sz w:val="20"/>
                <w:lang w:eastAsia="zh-CN"/>
              </w:rPr>
              <w:t>marco.belleschi@ericsson.com</w:t>
            </w:r>
            <w:r>
              <w:rPr>
                <w:rStyle w:val="30"/>
                <w:rFonts w:cs="Arial"/>
                <w:sz w:val="20"/>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Frank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frankwu@google.com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isashi.futaki @ 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eastAsia="PMingLiU" w:cs="Arial"/>
                <w:sz w:val="20"/>
                <w:lang w:eastAsia="zh-TW"/>
              </w:rPr>
              <w:t>I</w:t>
            </w:r>
            <w:r>
              <w:rPr>
                <w:rFonts w:eastAsia="PMingLiU" w:cs="Arial"/>
                <w:sz w:val="20"/>
                <w:lang w:eastAsia="zh-TW"/>
              </w:rPr>
              <w:t>TRI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eastAsia="PMingLiU" w:cs="Arial"/>
                <w:sz w:val="20"/>
                <w:lang w:eastAsia="zh-TW"/>
              </w:rPr>
              <w:t>N</w:t>
            </w:r>
            <w:r>
              <w:rPr>
                <w:rFonts w:eastAsia="PMingLiU" w:cs="Arial"/>
                <w:sz w:val="20"/>
                <w:lang w:eastAsia="zh-TW"/>
              </w:rPr>
              <w:t>ai-Lun Huang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hint="eastAsia" w:eastAsia="PMingLiU" w:cs="Arial"/>
                <w:sz w:val="20"/>
                <w:lang w:eastAsia="zh-TW"/>
              </w:rPr>
              <w:t>N</w:t>
            </w:r>
            <w:r>
              <w:rPr>
                <w:rFonts w:eastAsia="PMingLiU" w:cs="Arial"/>
                <w:sz w:val="20"/>
                <w:lang w:eastAsia="zh-TW"/>
              </w:rPr>
              <w:t>ellenHuang@itri.org.tw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PMingLiU" w:cs="Arial"/>
                <w:sz w:val="20"/>
                <w:lang w:eastAsia="zh-TW"/>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PMingLiU" w:cs="Arial"/>
                <w:sz w:val="20"/>
                <w:lang w:eastAsia="zh-TW"/>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PMingLiU" w:cs="Arial"/>
                <w:sz w:val="20"/>
                <w:lang w:eastAsia="zh-TW"/>
              </w:rPr>
            </w:pPr>
          </w:p>
        </w:tc>
      </w:tr>
    </w:tbl>
    <w:p/>
    <w:p>
      <w:pPr>
        <w:pStyle w:val="2"/>
      </w:pPr>
      <w:r>
        <w:t>3</w:t>
      </w:r>
      <w:r>
        <w:tab/>
      </w:r>
      <w:r>
        <w:t>Discussion</w:t>
      </w:r>
    </w:p>
    <w:p>
      <w:pPr>
        <w:pStyle w:val="3"/>
        <w:ind w:left="0" w:firstLine="0"/>
        <w:rPr>
          <w:lang w:eastAsia="zh-CN"/>
        </w:rPr>
      </w:pPr>
      <w:r>
        <w:rPr>
          <w:lang w:eastAsia="zh-CN"/>
        </w:rPr>
        <w:t>3.1</w:t>
      </w:r>
      <w:r>
        <w:rPr>
          <w:lang w:eastAsia="zh-CN"/>
        </w:rPr>
        <w:tab/>
      </w:r>
      <w:r>
        <w:rPr>
          <w:lang w:eastAsia="zh-CN"/>
        </w:rPr>
        <w:t>CHO related discussions</w:t>
      </w:r>
    </w:p>
    <w:p>
      <w:pPr>
        <w:rPr>
          <w:rFonts w:ascii="Arial" w:hAnsi="Arial" w:cs="Arial"/>
          <w:b/>
          <w:u w:val="single"/>
        </w:rPr>
      </w:pPr>
      <w:r>
        <w:rPr>
          <w:rFonts w:ascii="Arial" w:hAnsi="Arial" w:cs="Arial"/>
          <w:b/>
          <w:u w:val="single"/>
        </w:rPr>
        <w:t>CHO related papers</w:t>
      </w:r>
    </w:p>
    <w:p>
      <w:pPr>
        <w:pStyle w:val="74"/>
        <w:rPr>
          <w:rFonts w:cs="Arial"/>
          <w:szCs w:val="20"/>
        </w:rPr>
      </w:pPr>
      <w:r>
        <w:rPr>
          <w:rFonts w:cs="Arial"/>
          <w:szCs w:val="20"/>
        </w:rPr>
        <w:t>[1] R2-2204920</w:t>
      </w:r>
      <w:r>
        <w:rPr>
          <w:rFonts w:cs="Arial"/>
          <w:szCs w:val="20"/>
        </w:rPr>
        <w:tab/>
      </w:r>
      <w:r>
        <w:rPr>
          <w:rFonts w:cs="Arial"/>
          <w:szCs w:val="20"/>
        </w:rPr>
        <w:t>Correction on the RRC reestablishment in CHO</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74"/>
        <w:rPr>
          <w:rFonts w:cs="Arial"/>
          <w:szCs w:val="20"/>
        </w:rPr>
      </w:pPr>
      <w:r>
        <w:rPr>
          <w:rFonts w:cs="Arial"/>
          <w:szCs w:val="20"/>
        </w:rPr>
        <w:t>[2] R2-2204921</w:t>
      </w:r>
      <w:r>
        <w:rPr>
          <w:rFonts w:cs="Arial"/>
          <w:szCs w:val="20"/>
        </w:rPr>
        <w:tab/>
      </w:r>
      <w:r>
        <w:rPr>
          <w:rFonts w:cs="Arial"/>
          <w:szCs w:val="20"/>
        </w:rPr>
        <w:t>Correction on the RRC reestablishment in CHO</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3019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NR_Mob_enh-Core</w:t>
      </w:r>
    </w:p>
    <w:p>
      <w:pPr>
        <w:pStyle w:val="74"/>
        <w:rPr>
          <w:rFonts w:cs="Arial"/>
          <w:szCs w:val="20"/>
        </w:rPr>
      </w:pPr>
      <w:r>
        <w:rPr>
          <w:rFonts w:cs="Arial"/>
          <w:szCs w:val="20"/>
        </w:rPr>
        <w:t>R2-2205850</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3120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80"/>
        <w:rPr>
          <w:rFonts w:cs="Arial"/>
        </w:rPr>
      </w:pPr>
      <w:r>
        <w:rPr>
          <w:rFonts w:cs="Arial"/>
        </w:rPr>
        <w:t>=&gt; Revised in R2-2206145</w:t>
      </w:r>
    </w:p>
    <w:p>
      <w:pPr>
        <w:pStyle w:val="74"/>
        <w:rPr>
          <w:rFonts w:cs="Arial"/>
          <w:szCs w:val="20"/>
        </w:rPr>
      </w:pPr>
      <w:r>
        <w:rPr>
          <w:rFonts w:cs="Arial"/>
          <w:szCs w:val="20"/>
        </w:rPr>
        <w:t>[3] R2-2206145</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3120</w:t>
      </w:r>
      <w:r>
        <w:rPr>
          <w:rFonts w:cs="Arial"/>
          <w:szCs w:val="20"/>
        </w:rPr>
        <w:tab/>
      </w:r>
      <w:r>
        <w:rPr>
          <w:rFonts w:cs="Arial"/>
          <w:szCs w:val="20"/>
        </w:rPr>
        <w:t>1</w:t>
      </w:r>
      <w:r>
        <w:rPr>
          <w:rFonts w:cs="Arial"/>
          <w:szCs w:val="20"/>
        </w:rPr>
        <w:tab/>
      </w:r>
      <w:r>
        <w:rPr>
          <w:rFonts w:cs="Arial"/>
          <w:szCs w:val="20"/>
        </w:rPr>
        <w:t>F</w:t>
      </w:r>
      <w:r>
        <w:rPr>
          <w:rFonts w:cs="Arial"/>
          <w:szCs w:val="20"/>
        </w:rPr>
        <w:tab/>
      </w:r>
      <w:r>
        <w:rPr>
          <w:rFonts w:cs="Arial"/>
          <w:szCs w:val="20"/>
        </w:rPr>
        <w:t>NR_Mob_enh-Core</w:t>
      </w:r>
    </w:p>
    <w:p>
      <w:pPr>
        <w:pStyle w:val="74"/>
        <w:rPr>
          <w:rFonts w:cs="Arial"/>
          <w:szCs w:val="20"/>
        </w:rPr>
      </w:pPr>
      <w:r>
        <w:rPr>
          <w:rFonts w:cs="Arial"/>
          <w:szCs w:val="20"/>
        </w:rPr>
        <w:t>R2-2205858</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36.331</w:t>
      </w:r>
      <w:r>
        <w:rPr>
          <w:rFonts w:cs="Arial"/>
          <w:szCs w:val="20"/>
        </w:rPr>
        <w:tab/>
      </w:r>
      <w:r>
        <w:rPr>
          <w:rFonts w:cs="Arial"/>
          <w:szCs w:val="20"/>
        </w:rPr>
        <w:t>16.8.0</w:t>
      </w:r>
      <w:r>
        <w:rPr>
          <w:rFonts w:cs="Arial"/>
          <w:szCs w:val="20"/>
        </w:rPr>
        <w:tab/>
      </w:r>
      <w:r>
        <w:rPr>
          <w:rFonts w:cs="Arial"/>
          <w:szCs w:val="20"/>
        </w:rPr>
        <w:t>4809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LTE_feMob-Core</w:t>
      </w:r>
    </w:p>
    <w:p>
      <w:pPr>
        <w:pStyle w:val="80"/>
        <w:rPr>
          <w:rFonts w:cs="Arial"/>
        </w:rPr>
      </w:pPr>
      <w:r>
        <w:rPr>
          <w:rFonts w:cs="Arial"/>
        </w:rPr>
        <w:t>=&gt; Revised in R2-2206146</w:t>
      </w:r>
    </w:p>
    <w:p>
      <w:pPr>
        <w:pStyle w:val="74"/>
        <w:rPr>
          <w:rFonts w:cs="Arial"/>
          <w:szCs w:val="20"/>
        </w:rPr>
      </w:pPr>
      <w:r>
        <w:rPr>
          <w:rFonts w:cs="Arial"/>
          <w:szCs w:val="20"/>
        </w:rPr>
        <w:t>[4] R2-2206146</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36.331</w:t>
      </w:r>
      <w:r>
        <w:rPr>
          <w:rFonts w:cs="Arial"/>
          <w:szCs w:val="20"/>
        </w:rPr>
        <w:tab/>
      </w:r>
      <w:r>
        <w:rPr>
          <w:rFonts w:cs="Arial"/>
          <w:szCs w:val="20"/>
        </w:rPr>
        <w:t>16.8.0</w:t>
      </w:r>
      <w:r>
        <w:rPr>
          <w:rFonts w:cs="Arial"/>
          <w:szCs w:val="20"/>
        </w:rPr>
        <w:tab/>
      </w:r>
      <w:r>
        <w:rPr>
          <w:rFonts w:cs="Arial"/>
          <w:szCs w:val="20"/>
        </w:rPr>
        <w:t>4809</w:t>
      </w:r>
      <w:r>
        <w:rPr>
          <w:rFonts w:cs="Arial"/>
          <w:szCs w:val="20"/>
        </w:rPr>
        <w:tab/>
      </w:r>
      <w:r>
        <w:rPr>
          <w:rFonts w:cs="Arial"/>
          <w:szCs w:val="20"/>
        </w:rPr>
        <w:t>1</w:t>
      </w:r>
      <w:r>
        <w:rPr>
          <w:rFonts w:cs="Arial"/>
          <w:szCs w:val="20"/>
        </w:rPr>
        <w:tab/>
      </w:r>
      <w:r>
        <w:rPr>
          <w:rFonts w:cs="Arial"/>
          <w:szCs w:val="20"/>
        </w:rPr>
        <w:t>F</w:t>
      </w:r>
      <w:r>
        <w:rPr>
          <w:rFonts w:cs="Arial"/>
          <w:szCs w:val="20"/>
        </w:rPr>
        <w:tab/>
      </w:r>
      <w:r>
        <w:rPr>
          <w:rFonts w:cs="Arial"/>
          <w:szCs w:val="20"/>
        </w:rPr>
        <w:t>LTE_feMob-Core</w:t>
      </w:r>
    </w:p>
    <w:p>
      <w:pPr>
        <w:rPr>
          <w:rFonts w:ascii="Arial" w:hAnsi="Arial" w:cs="Arial"/>
        </w:rPr>
      </w:pPr>
    </w:p>
    <w:p>
      <w:pPr>
        <w:rPr>
          <w:rFonts w:ascii="Arial" w:hAnsi="Arial" w:cs="Arial"/>
          <w:lang w:eastAsia="zh-CN"/>
        </w:rPr>
      </w:pPr>
      <w:r>
        <w:rPr>
          <w:rFonts w:ascii="Arial" w:hAnsi="Arial" w:cs="Arial"/>
          <w:lang w:eastAsia="zh-CN"/>
        </w:rPr>
        <w:t>[1] and [2] are about corrections to CHO, and the reasons are as below:</w:t>
      </w:r>
    </w:p>
    <w:p>
      <w:pPr>
        <w:pStyle w:val="83"/>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pPr>
        <w:rPr>
          <w:rFonts w:ascii="Arial" w:hAnsi="Arial" w:cs="Arial"/>
        </w:rPr>
      </w:pPr>
      <w:r>
        <w:rPr>
          <w:rFonts w:ascii="Arial" w:hAnsi="Arial" w:cs="Arial"/>
        </w:rPr>
        <w:t>In the CRs [1][2], for CHO recovery, it is clarified the UE only checks conditionalReconfiguration for CHO.</w:t>
      </w:r>
    </w:p>
    <w:p>
      <w:pPr>
        <w:rPr>
          <w:rFonts w:ascii="Arial" w:hAnsi="Arial" w:cs="Arial"/>
        </w:rPr>
      </w:pPr>
    </w:p>
    <w:p>
      <w:pPr>
        <w:rPr>
          <w:rFonts w:ascii="Arial" w:hAnsi="Arial" w:cs="Arial"/>
          <w:b/>
        </w:rPr>
      </w:pPr>
      <w:r>
        <w:rPr>
          <w:rFonts w:ascii="Arial" w:hAnsi="Arial" w:cs="Arial"/>
          <w:b/>
          <w:bCs/>
        </w:rPr>
        <w:t>Question 1</w:t>
      </w:r>
      <w:r>
        <w:rPr>
          <w:rFonts w:ascii="Arial" w:hAnsi="Arial" w:cs="Arial"/>
          <w:b/>
        </w:rPr>
        <w:t>: Do companies agree with [1] and [2]?</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N</w:t>
            </w:r>
            <w:r>
              <w:rPr>
                <w:rFonts w:hint="eastAsia" w:eastAsia="Malgun Gothic" w:cs="Arial"/>
                <w:sz w:val="20"/>
                <w:lang w:eastAsia="ko-KR"/>
              </w:rPr>
              <w:t xml:space="preserve">o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pPr>
              <w:pStyle w:val="41"/>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val="en-US" w:eastAsia="zh-CN"/>
              </w:rPr>
              <w:t>We think there is</w:t>
            </w:r>
            <w:r>
              <w:rPr>
                <w:rFonts w:hint="eastAsia" w:cs="Arial"/>
                <w:sz w:val="20"/>
                <w:lang w:eastAsia="zh-CN"/>
              </w:rPr>
              <w:t xml:space="preserve"> no big issue even if the UE has CPC configuration during RRC re-establishment. Anyway the UE will not select CPC candidate cell for </w:t>
            </w:r>
            <w:r>
              <w:rPr>
                <w:rFonts w:hint="eastAsia" w:cs="Arial"/>
                <w:sz w:val="20"/>
                <w:lang w:val="en-US" w:eastAsia="zh-CN"/>
              </w:rPr>
              <w:t>CHO based recovery</w:t>
            </w:r>
            <w:r>
              <w:rPr>
                <w:rFonts w:hint="eastAsia" w:cs="Arial"/>
                <w:sz w:val="20"/>
                <w:lang w:eastAsia="zh-CN"/>
              </w:rPr>
              <w:t xml:space="preserve">. And the UE will perform MR-DC release (including CPC release) after the cell selection </w:t>
            </w:r>
            <w:r>
              <w:rPr>
                <w:rFonts w:hint="eastAsia" w:cs="Arial"/>
                <w:sz w:val="20"/>
                <w:lang w:val="en-US" w:eastAsia="zh-CN"/>
              </w:rPr>
              <w:t xml:space="preserve">specified </w:t>
            </w:r>
            <w:r>
              <w:rPr>
                <w:rFonts w:hint="eastAsia" w:cs="Arial"/>
                <w:sz w:val="20"/>
                <w:lang w:eastAsia="zh-CN"/>
              </w:rPr>
              <w:t xml:space="preserve">in </w:t>
            </w:r>
            <w:r>
              <w:rPr>
                <w:rFonts w:hint="eastAsia" w:cs="Arial"/>
                <w:sz w:val="20"/>
                <w:lang w:val="en-US" w:eastAsia="zh-CN"/>
              </w:rPr>
              <w:t xml:space="preserve">section </w:t>
            </w:r>
            <w:r>
              <w:rPr>
                <w:rFonts w:hint="eastAsia" w:cs="Arial"/>
                <w:sz w:val="20"/>
                <w:lang w:eastAsia="zh-CN"/>
              </w:rPr>
              <w:t>5.3.7.3.</w:t>
            </w:r>
          </w:p>
          <w:p>
            <w:pPr>
              <w:pStyle w:val="41"/>
              <w:spacing w:before="20" w:after="20"/>
              <w:ind w:left="57" w:right="57"/>
              <w:jc w:val="left"/>
              <w:rPr>
                <w:rFonts w:cs="Arial"/>
                <w:sz w:val="20"/>
                <w:lang w:val="en-US" w:eastAsia="zh-CN"/>
              </w:rPr>
            </w:pPr>
            <w:r>
              <w:rPr>
                <w:rFonts w:hint="eastAsia" w:cs="Arial"/>
                <w:sz w:val="20"/>
                <w:lang w:val="en-US" w:eastAsia="zh-CN"/>
              </w:rPr>
              <w:t xml:space="preserve">But if majority thinks some change is needed, we prefer to change </w:t>
            </w:r>
            <w:r>
              <w:rPr>
                <w:rFonts w:cs="Arial"/>
                <w:sz w:val="20"/>
                <w:lang w:val="en-US" w:eastAsia="zh-CN"/>
              </w:rPr>
              <w:t>“</w:t>
            </w:r>
            <w:r>
              <w:rPr>
                <w:rFonts w:hint="eastAsia" w:cs="Arial"/>
                <w:sz w:val="20"/>
                <w:lang w:val="en-US" w:eastAsia="zh-CN"/>
              </w:rPr>
              <w:t>1&gt; if UE is not configured with conditionalReconfiguration</w:t>
            </w:r>
            <w:r>
              <w:rPr>
                <w:rFonts w:cs="Arial"/>
                <w:sz w:val="20"/>
                <w:lang w:val="en-US" w:eastAsia="zh-CN"/>
              </w:rPr>
              <w:t>”</w:t>
            </w:r>
            <w:r>
              <w:rPr>
                <w:rFonts w:hint="eastAsia" w:cs="Arial"/>
                <w:sz w:val="20"/>
                <w:lang w:val="en-US" w:eastAsia="zh-CN"/>
              </w:rPr>
              <w:t xml:space="preserve">  to </w:t>
            </w:r>
            <w:r>
              <w:rPr>
                <w:rFonts w:cs="Arial"/>
                <w:sz w:val="20"/>
                <w:lang w:val="en-US" w:eastAsia="zh-CN"/>
              </w:rPr>
              <w:t>“</w:t>
            </w:r>
            <w:r>
              <w:rPr>
                <w:rFonts w:hint="eastAsia" w:cs="Arial"/>
                <w:sz w:val="20"/>
                <w:lang w:val="en-US" w:eastAsia="zh-CN"/>
              </w:rPr>
              <w:t>1&gt;</w:t>
            </w:r>
            <w:r>
              <w:rPr>
                <w:rFonts w:hint="eastAsia" w:cs="Arial"/>
                <w:sz w:val="20"/>
                <w:lang w:val="en-US" w:eastAsia="zh-CN"/>
              </w:rPr>
              <w:tab/>
            </w:r>
            <w:r>
              <w:rPr>
                <w:rFonts w:hint="eastAsia" w:cs="Arial"/>
                <w:sz w:val="20"/>
                <w:lang w:val="en-US" w:eastAsia="zh-CN"/>
              </w:rPr>
              <w:t xml:space="preserve">if UE is not configured with </w:t>
            </w:r>
            <w:r>
              <w:rPr>
                <w:rFonts w:hint="eastAsia" w:cs="Arial"/>
                <w:color w:val="C00000"/>
                <w:sz w:val="20"/>
                <w:lang w:val="en-US" w:eastAsia="zh-CN"/>
              </w:rPr>
              <w:t>attemptCondReconfig</w:t>
            </w:r>
            <w:r>
              <w:rPr>
                <w:rFonts w:cs="Arial"/>
                <w:sz w:val="20"/>
                <w:lang w:val="en-US" w:eastAsia="zh-CN"/>
              </w:rPr>
              <w:t>”</w:t>
            </w:r>
            <w:r>
              <w:rPr>
                <w:rFonts w:hint="eastAsia" w:cs="Arial"/>
                <w:sz w:val="20"/>
                <w:lang w:val="en-US" w:eastAsia="zh-CN"/>
              </w:rPr>
              <w:t>. Anyway the CHO based recovery is only available when the attemptCondReconfig is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It’s good to have this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C</w:t>
            </w:r>
            <w:r>
              <w:rPr>
                <w:rFonts w:cs="Arial"/>
                <w:sz w:val="20"/>
                <w:lang w:eastAsia="zh-CN"/>
              </w:rPr>
              <w:t>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Pr>
                <w:rFonts w:cs="Arial"/>
                <w:sz w:val="20"/>
                <w:highlight w:val="yellow"/>
                <w:lang w:eastAsia="zh-CN"/>
              </w:rPr>
              <w:t>yellow</w:t>
            </w:r>
            <w:r>
              <w:rPr>
                <w:rFonts w:cs="Arial"/>
                <w:sz w:val="20"/>
                <w:lang w:eastAsia="zh-CN"/>
              </w:rPr>
              <w:t>.</w:t>
            </w:r>
          </w:p>
          <w:p>
            <w:pPr>
              <w:pStyle w:val="41"/>
              <w:spacing w:before="20" w:after="20"/>
              <w:ind w:left="57" w:right="57"/>
              <w:jc w:val="left"/>
              <w:rPr>
                <w:rFonts w:cs="Arial"/>
                <w:sz w:val="20"/>
                <w:lang w:eastAsia="zh-CN"/>
              </w:rPr>
            </w:pPr>
          </w:p>
          <w:p>
            <w:pPr>
              <w:pStyle w:val="41"/>
              <w:spacing w:before="20" w:after="20"/>
              <w:ind w:left="57" w:right="57"/>
              <w:jc w:val="left"/>
              <w:rPr>
                <w:rFonts w:cs="Arial"/>
                <w:sz w:val="20"/>
                <w:lang w:eastAsia="zh-CN"/>
              </w:rPr>
            </w:pPr>
            <w:r>
              <w:rPr>
                <w:rFonts w:cs="Arial"/>
                <w:sz w:val="20"/>
                <w:lang w:eastAsia="zh-CN"/>
              </w:rPr>
              <w:t>5.3.7.3 Actions following cell selection while T311 is running</w:t>
            </w:r>
          </w:p>
          <w:p>
            <w:pPr>
              <w:pStyle w:val="41"/>
              <w:spacing w:before="20" w:after="20"/>
              <w:ind w:left="57" w:right="57"/>
              <w:jc w:val="left"/>
              <w:rPr>
                <w:rFonts w:cs="Arial"/>
                <w:sz w:val="20"/>
                <w:lang w:eastAsia="zh-CN"/>
              </w:rPr>
            </w:pPr>
            <w:r>
              <w:rPr>
                <w:rFonts w:hint="eastAsia" w:cs="Arial"/>
                <w:sz w:val="20"/>
                <w:lang w:eastAsia="zh-CN"/>
              </w:rPr>
              <w:t>-</w:t>
            </w:r>
            <w:r>
              <w:rPr>
                <w:rFonts w:cs="Arial"/>
                <w:sz w:val="20"/>
                <w:lang w:eastAsia="zh-CN"/>
              </w:rPr>
              <w:t>-------------------------------- skip unrelated part------------------------------------</w:t>
            </w:r>
          </w:p>
          <w:p>
            <w:pPr>
              <w:pStyle w:val="47"/>
            </w:pPr>
            <w:r>
              <w:t>1&gt;</w:t>
            </w:r>
            <w:r>
              <w:tab/>
            </w:r>
            <w:r>
              <w:t>if the cell selection is triggered by detecting radio link failure of the MCG or re-configuration with sync failure of the MCG, and</w:t>
            </w:r>
          </w:p>
          <w:p>
            <w:pPr>
              <w:pStyle w:val="47"/>
              <w:rPr>
                <w:highlight w:val="yellow"/>
              </w:rPr>
            </w:pPr>
            <w:r>
              <w:rPr>
                <w:highlight w:val="yellow"/>
              </w:rPr>
              <w:t>1&gt;</w:t>
            </w:r>
            <w:r>
              <w:rPr>
                <w:highlight w:val="yellow"/>
              </w:rPr>
              <w:tab/>
            </w:r>
            <w:r>
              <w:rPr>
                <w:highlight w:val="yellow"/>
              </w:rPr>
              <w:t xml:space="preserve">if </w:t>
            </w:r>
            <w:r>
              <w:rPr>
                <w:i/>
                <w:highlight w:val="yellow"/>
              </w:rPr>
              <w:t>attemptCondReconfig</w:t>
            </w:r>
            <w:r>
              <w:rPr>
                <w:highlight w:val="yellow"/>
              </w:rPr>
              <w:t xml:space="preserve"> is configured; and</w:t>
            </w:r>
          </w:p>
          <w:p>
            <w:pPr>
              <w:pStyle w:val="47"/>
            </w:pPr>
            <w:r>
              <w:rPr>
                <w:highlight w:val="yellow"/>
              </w:rPr>
              <w:t>1&gt;</w:t>
            </w:r>
            <w:r>
              <w:rPr>
                <w:highlight w:val="yellow"/>
              </w:rPr>
              <w:tab/>
            </w:r>
            <w:r>
              <w:rPr>
                <w:highlight w:val="yellow"/>
              </w:rPr>
              <w:t xml:space="preserve">if the selected cell is one of the candidate cells for </w:t>
            </w:r>
            <w:r>
              <w:rPr>
                <w:highlight w:val="yellow"/>
                <w:lang w:eastAsia="zh-CN"/>
              </w:rPr>
              <w:t>which the</w:t>
            </w:r>
            <w:r>
              <w:rPr>
                <w:i/>
                <w:iCs/>
                <w:highlight w:val="yellow"/>
                <w:lang w:eastAsia="zh-CN"/>
              </w:rPr>
              <w:t xml:space="preserve"> reconfigurationWithSync</w:t>
            </w:r>
            <w:r>
              <w:rPr>
                <w:highlight w:val="yellow"/>
                <w:lang w:eastAsia="zh-CN"/>
              </w:rPr>
              <w:t xml:space="preserve"> is included in the </w:t>
            </w:r>
            <w:r>
              <w:rPr>
                <w:i/>
                <w:highlight w:val="yellow"/>
                <w:lang w:eastAsia="zh-CN"/>
              </w:rPr>
              <w:t>masterCellGroup</w:t>
            </w:r>
            <w:r>
              <w:rPr>
                <w:highlight w:val="yellow"/>
              </w:rPr>
              <w:t xml:space="preserve"> in </w:t>
            </w:r>
            <w:r>
              <w:rPr>
                <w:i/>
                <w:highlight w:val="yellow"/>
              </w:rPr>
              <w:t>VarConditionalReconfig</w:t>
            </w:r>
            <w:r>
              <w:rPr>
                <w:highlight w:val="yellow"/>
              </w:rPr>
              <w:t>:</w:t>
            </w:r>
          </w:p>
          <w:p>
            <w:pPr>
              <w:pStyle w:val="58"/>
            </w:pPr>
            <w:r>
              <w:t>2&gt;</w:t>
            </w:r>
            <w:r>
              <w:tab/>
            </w:r>
            <w:r>
              <w:t xml:space="preserve">apply the stored </w:t>
            </w:r>
            <w:r>
              <w:rPr>
                <w:i/>
              </w:rPr>
              <w:t xml:space="preserve">condRRCReconfig </w:t>
            </w:r>
            <w:r>
              <w:t>associated to the selected cell and perform actions as specified in 5.3.5.3;</w:t>
            </w:r>
          </w:p>
          <w:p>
            <w:pPr>
              <w:pStyle w:val="36"/>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47"/>
            </w:pPr>
            <w:r>
              <w:t>1&gt;</w:t>
            </w:r>
            <w:r>
              <w:tab/>
            </w:r>
            <w:r>
              <w:t>else:</w:t>
            </w:r>
          </w:p>
          <w:p>
            <w:pPr>
              <w:pStyle w:val="58"/>
            </w:pPr>
            <w:r>
              <w:t>2&gt;</w:t>
            </w:r>
            <w:r>
              <w:tab/>
            </w:r>
            <w:r>
              <w:t xml:space="preserve">if UE is configured with </w:t>
            </w:r>
            <w:r>
              <w:rPr>
                <w:i/>
                <w:iCs/>
              </w:rPr>
              <w:t>conditionalReconfiguration</w:t>
            </w:r>
            <w:r>
              <w:t>:</w:t>
            </w:r>
          </w:p>
          <w:p>
            <w:pPr>
              <w:pStyle w:val="41"/>
              <w:spacing w:before="20" w:after="20"/>
              <w:ind w:left="57" w:right="57"/>
              <w:jc w:val="left"/>
              <w:rPr>
                <w:rFonts w:cs="Arial"/>
                <w:sz w:val="20"/>
                <w:lang w:eastAsia="zh-CN"/>
              </w:rPr>
            </w:pPr>
            <w:r>
              <w:rPr>
                <w:rFonts w:hint="eastAsia" w:cs="Arial"/>
                <w:sz w:val="20"/>
                <w:lang w:eastAsia="zh-CN"/>
              </w:rPr>
              <w:t>-</w:t>
            </w:r>
            <w:r>
              <w:rPr>
                <w:rFonts w:cs="Arial"/>
                <w:sz w:val="20"/>
                <w:lang w:eastAsia="zh-CN"/>
              </w:rPr>
              <w:t>-------------------------------- skip unrelated part------------------------------------</w:t>
            </w:r>
          </w:p>
          <w:p>
            <w:pPr>
              <w:pStyle w:val="41"/>
              <w:spacing w:before="20" w:after="20"/>
              <w:ind w:left="57" w:right="57"/>
              <w:jc w:val="left"/>
              <w:rPr>
                <w:rFonts w:cs="Arial"/>
                <w:sz w:val="20"/>
                <w:lang w:eastAsia="zh-CN"/>
              </w:rPr>
            </w:pPr>
          </w:p>
          <w:p>
            <w:pPr>
              <w:pStyle w:val="41"/>
              <w:spacing w:before="20" w:after="20"/>
              <w:ind w:left="57" w:right="57"/>
              <w:jc w:val="left"/>
              <w:rPr>
                <w:rFonts w:cs="Arial"/>
                <w:sz w:val="20"/>
                <w:lang w:eastAsia="zh-CN"/>
              </w:rPr>
            </w:pPr>
            <w:r>
              <w:rPr>
                <w:rFonts w:cs="Arial"/>
                <w:sz w:val="20"/>
                <w:lang w:eastAsia="zh-CN"/>
              </w:rPr>
              <w:t>Further, we share the same view as ZTE, the MR-DC configuration along with the CPC configuration will always be released. The only distinguishment introduced by the CR is to release the CPC configuration earlier in the initiation procedure, instead of in the cell selection procedure.</w:t>
            </w:r>
          </w:p>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LG</w:t>
            </w:r>
            <w:r>
              <w:rPr>
                <w:rFonts w:eastAsia="Malgun Gothic" w:cs="Arial"/>
                <w:sz w:val="20"/>
                <w:lang w:eastAsia="ko-KR"/>
              </w:rPr>
              <w: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cs="Arial"/>
                <w:sz w:val="20"/>
                <w:lang w:val="en-US" w:eastAsia="zh-CN"/>
              </w:rPr>
              <w:t xml:space="preserve">UE attempts CHO-based recovery only if </w:t>
            </w:r>
            <w:r>
              <w:rPr>
                <w:rFonts w:hint="eastAsia" w:cs="Arial"/>
                <w:sz w:val="20"/>
                <w:lang w:val="en-US" w:eastAsia="zh-CN"/>
              </w:rPr>
              <w:t>attemptCondReconfig</w:t>
            </w:r>
            <w:r>
              <w:rPr>
                <w:rFonts w:cs="Arial"/>
                <w:sz w:val="20"/>
                <w:lang w:val="en-US" w:eastAsia="zh-CN"/>
              </w:rPr>
              <w:t xml:space="preserve"> is configured. </w:t>
            </w:r>
          </w:p>
          <w:p>
            <w:pPr>
              <w:pStyle w:val="41"/>
              <w:spacing w:before="20" w:after="20"/>
              <w:ind w:left="57" w:right="57"/>
              <w:jc w:val="left"/>
              <w:rPr>
                <w:rFonts w:cs="Arial"/>
                <w:sz w:val="20"/>
                <w:lang w:val="en-US" w:eastAsia="zh-CN"/>
              </w:rPr>
            </w:pPr>
            <w:r>
              <w:rPr>
                <w:rFonts w:cs="Arial"/>
                <w:sz w:val="20"/>
                <w:lang w:val="en-US" w:eastAsia="zh-CN"/>
              </w:rPr>
              <w:t xml:space="preserve">For R16, if R16 UE is configured with </w:t>
            </w:r>
            <w:r>
              <w:rPr>
                <w:rFonts w:hint="eastAsia" w:cs="Arial"/>
                <w:sz w:val="20"/>
                <w:lang w:val="en-US" w:eastAsia="zh-CN"/>
              </w:rPr>
              <w:t>attemptCondReconfig</w:t>
            </w:r>
            <w:r>
              <w:rPr>
                <w:rFonts w:cs="Arial"/>
                <w:sz w:val="20"/>
                <w:lang w:val="en-US" w:eastAsia="zh-CN"/>
              </w:rPr>
              <w:t xml:space="preserve">, it means that the UE is not configured with CPC. So no CR is needed.  </w:t>
            </w:r>
          </w:p>
          <w:p>
            <w:pPr>
              <w:pStyle w:val="41"/>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w:t>
            </w:r>
            <w:r>
              <w:rPr>
                <w:rFonts w:hint="eastAsia"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r>
              <w:rPr>
                <w:rFonts w:cs="Arial"/>
                <w:sz w:val="20"/>
                <w:lang w:eastAsia="zh-CN"/>
              </w:rPr>
              <w:t>attemptCondReconfig is configured. And UE will release CPC configuration after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W</w:t>
            </w:r>
            <w:r>
              <w:rPr>
                <w:rFonts w:cs="Arial"/>
                <w:sz w:val="20"/>
                <w:lang w:eastAsia="zh-CN"/>
              </w:rPr>
              <w:t>e agree with intention. comparing to CR 4920, we prefer suggestion from ZTE (</w:t>
            </w:r>
            <w:r>
              <w:rPr>
                <w:rFonts w:hint="eastAsia" w:cs="Arial"/>
                <w:sz w:val="20"/>
                <w:lang w:val="en-US" w:eastAsia="zh-CN"/>
              </w:rPr>
              <w:t xml:space="preserve">if UE is not configured with </w:t>
            </w:r>
            <w:r>
              <w:rPr>
                <w:rFonts w:hint="eastAsia" w:cs="Arial"/>
                <w:color w:val="C00000"/>
                <w:sz w:val="20"/>
                <w:lang w:val="en-US" w:eastAsia="zh-CN"/>
              </w:rPr>
              <w:t>attemptCondReconfig</w:t>
            </w:r>
            <w:r>
              <w:rPr>
                <w:rFonts w:cs="Arial"/>
                <w:sz w:val="20"/>
                <w:lang w:val="en-US" w:eastAsia="zh-CN"/>
              </w:rPr>
              <w:t>”</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7"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M</w:t>
            </w:r>
            <w:r>
              <w:rPr>
                <w:rFonts w:cs="Arial"/>
                <w:sz w:val="20"/>
                <w:lang w:eastAsia="zh-CN"/>
              </w:rPr>
              <w:t>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pPr>
              <w:pStyle w:val="41"/>
              <w:spacing w:before="20" w:after="20"/>
              <w:ind w:left="57" w:right="57"/>
              <w:jc w:val="left"/>
              <w:rPr>
                <w:rFonts w:cs="Arial"/>
                <w:sz w:val="20"/>
                <w:lang w:eastAsia="zh-CN"/>
              </w:rPr>
            </w:pP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pPr>
              <w:pStyle w:val="41"/>
              <w:spacing w:before="20" w:after="20"/>
              <w:ind w:left="57" w:right="57"/>
              <w:jc w:val="left"/>
              <w:rPr>
                <w:rFonts w:cs="Arial"/>
                <w:sz w:val="20"/>
                <w:lang w:eastAsia="zh-CN"/>
              </w:rPr>
            </w:pPr>
          </w:p>
          <w:p>
            <w:pPr>
              <w:pStyle w:val="20"/>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20"/>
            </w:pPr>
            <w:r>
              <w:rPr>
                <w:b/>
              </w:rPr>
              <w:t>[Description]</w:t>
            </w:r>
            <w:r>
              <w:t xml:space="preserve">: This text currently applies to all cases of conditional reconfiguraitons. However, if the UE is configured with CPC, or if it is configured with CHO but </w:t>
            </w:r>
            <w:r>
              <w:rPr>
                <w:i/>
                <w:iCs/>
              </w:rPr>
              <w:t>attemptCondReconfig</w:t>
            </w:r>
            <w:r>
              <w:t xml:space="preserve"> is not configured, the UE will never be able to apply any of the conditional reconfigurations after the cell selection at RRC connection re-establishment. The UE should then perform the actions in 5.3.7.2, e.g. to perform the MAC reset, release </w:t>
            </w:r>
            <w:r>
              <w:rPr>
                <w:i/>
              </w:rPr>
              <w:t>spCellConfig</w:t>
            </w:r>
            <w:r>
              <w:rPr>
                <w:iCs/>
              </w:rPr>
              <w:t>, suspend RBs, release MCG SCell(s) and MR-DC</w:t>
            </w:r>
            <w:r>
              <w:t>, just as in legacy. Otherwise a UE that has CPC configured will still have e.g. MR-DC configured during the RRC connection re-establishment procedure and may thus trigger a CPC execution during the RRC connection re-establishment procedure.</w:t>
            </w:r>
          </w:p>
          <w:p>
            <w:pPr>
              <w:pStyle w:val="20"/>
            </w:pPr>
            <w:r>
              <w:rPr>
                <w:b/>
              </w:rPr>
              <w:t>[Proposed Change]</w:t>
            </w:r>
            <w:r>
              <w:t>: Change “</w:t>
            </w:r>
            <w:r>
              <w:rPr>
                <w:i/>
                <w:iCs/>
              </w:rPr>
              <w:t>conditionalReconfiguration</w:t>
            </w:r>
            <w:r>
              <w:t>” to “</w:t>
            </w:r>
            <w:r>
              <w:rPr>
                <w:i/>
              </w:rPr>
              <w:t>attemptCondReconfig.</w:t>
            </w:r>
          </w:p>
          <w:p>
            <w:pPr>
              <w:pStyle w:val="41"/>
              <w:spacing w:before="20" w:after="20"/>
              <w:ind w:left="57" w:right="57"/>
              <w:jc w:val="left"/>
              <w:rPr>
                <w:rFonts w:cs="Arial"/>
                <w:sz w:val="20"/>
                <w:lang w:eastAsia="zh-CN"/>
              </w:rPr>
            </w:pPr>
            <w:r>
              <w:rPr>
                <w:b/>
              </w:rPr>
              <w:t>[Comments]</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 for R17</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eastAsiaTheme="minorEastAsia"/>
                <w:sz w:val="20"/>
                <w:lang w:eastAsia="ja-JP"/>
              </w:rPr>
              <w:t>Yes for Rel-17</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C</w:t>
            </w:r>
            <w:r>
              <w:rPr>
                <w:rFonts w:cs="Arial" w:eastAsiaTheme="minorEastAsia"/>
                <w:sz w:val="20"/>
                <w:lang w:eastAsia="ja-JP"/>
              </w:rPr>
              <w:t>larification by LG makes sense that the potential issue may happen in Rel-17, but not in Rel-16. No strong view on how to change, while suggestion from ZTE seems good.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cs="Arial" w:eastAsiaTheme="minorEastAsia"/>
                <w:sz w:val="20"/>
                <w:lang w:eastAsia="ja-JP"/>
              </w:rPr>
            </w:pPr>
            <w:r>
              <w:rPr>
                <w:rFonts w:cs="Arial"/>
                <w:sz w:val="20"/>
                <w:lang w:eastAsia="zh-CN"/>
              </w:rPr>
              <w:t>ITRI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eastAsiaTheme="minorEastAsia"/>
                <w:sz w:val="20"/>
                <w:lang w:eastAsia="ja-JP"/>
              </w:rPr>
            </w:pPr>
            <w:r>
              <w:rPr>
                <w:rFonts w:eastAsia="Malgun Gothic" w:cs="Arial"/>
                <w:sz w:val="20"/>
                <w:lang w:eastAsia="ko-KR"/>
              </w:rPr>
              <w:t>N</w:t>
            </w:r>
            <w:r>
              <w:rPr>
                <w:rFonts w:hint="eastAsia" w:eastAsia="Malgun Gothic" w:cs="Arial"/>
                <w:sz w:val="20"/>
                <w:lang w:eastAsia="ko-KR"/>
              </w:rPr>
              <w:t xml:space="preserve">o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cs="Arial"/>
                <w:sz w:val="20"/>
                <w:lang w:eastAsia="zh-TW"/>
              </w:rPr>
            </w:pPr>
            <w:r>
              <w:rPr>
                <w:rFonts w:hint="eastAsia" w:eastAsia="PMingLiU" w:cs="Arial"/>
                <w:sz w:val="20"/>
                <w:lang w:eastAsia="zh-TW"/>
              </w:rPr>
              <w:t>C</w:t>
            </w:r>
            <w:r>
              <w:rPr>
                <w:rFonts w:eastAsia="PMingLiU" w:cs="Arial"/>
                <w:sz w:val="20"/>
                <w:lang w:eastAsia="zh-TW"/>
              </w:rPr>
              <w:t>HO/CPC</w:t>
            </w:r>
            <w:r>
              <w:rPr>
                <w:rFonts w:hint="eastAsia" w:eastAsia="PMingLiU" w:cs="Arial"/>
                <w:sz w:val="20"/>
                <w:lang w:eastAsia="zh-TW"/>
              </w:rPr>
              <w:t xml:space="preserve"> </w:t>
            </w:r>
            <w:r>
              <w:rPr>
                <w:rFonts w:eastAsia="PMingLiU" w:cs="Arial"/>
                <w:sz w:val="20"/>
                <w:lang w:eastAsia="zh-TW"/>
              </w:rPr>
              <w:t>co-existence is not supported in R16. That is, R16 UE can only be configured with either CHO or CPC and hence no change is needed.</w:t>
            </w:r>
          </w:p>
          <w:p>
            <w:pPr>
              <w:pStyle w:val="41"/>
              <w:spacing w:before="20" w:after="20"/>
              <w:ind w:left="57" w:right="57"/>
              <w:jc w:val="left"/>
              <w:rPr>
                <w:rFonts w:hint="eastAsia" w:cs="Arial" w:eastAsiaTheme="minorEastAsia"/>
                <w:sz w:val="20"/>
                <w:lang w:eastAsia="ja-JP"/>
              </w:rPr>
            </w:pPr>
            <w:r>
              <w:rPr>
                <w:rFonts w:eastAsia="PMingLiU" w:cs="Arial"/>
                <w:sz w:val="20"/>
                <w:lang w:eastAsia="zh-TW"/>
              </w:rPr>
              <w:t xml:space="preserve">For R17, the change may be needed in case </w:t>
            </w:r>
            <w:r>
              <w:rPr>
                <w:rFonts w:hint="eastAsia" w:eastAsia="PMingLiU" w:cs="Arial"/>
                <w:sz w:val="20"/>
                <w:lang w:eastAsia="zh-TW"/>
              </w:rPr>
              <w:t>C</w:t>
            </w:r>
            <w:r>
              <w:rPr>
                <w:rFonts w:eastAsia="PMingLiU" w:cs="Arial"/>
                <w:sz w:val="20"/>
                <w:lang w:eastAsia="zh-TW"/>
              </w:rPr>
              <w:t>HO/CPC</w:t>
            </w:r>
            <w:r>
              <w:rPr>
                <w:rFonts w:hint="eastAsia" w:eastAsia="PMingLiU" w:cs="Arial"/>
                <w:sz w:val="20"/>
                <w:lang w:eastAsia="zh-TW"/>
              </w:rPr>
              <w:t xml:space="preserve"> </w:t>
            </w:r>
            <w:r>
              <w:rPr>
                <w:rFonts w:eastAsia="PMingLiU" w:cs="Arial"/>
                <w:sz w:val="20"/>
                <w:lang w:eastAsia="zh-TW"/>
              </w:rPr>
              <w:t>co-existence is agreed.</w:t>
            </w:r>
          </w:p>
        </w:tc>
      </w:tr>
    </w:tbl>
    <w:p>
      <w:pPr>
        <w:rPr>
          <w:rFonts w:ascii="Arial" w:hAnsi="Arial" w:cs="Arial"/>
        </w:rPr>
      </w:pPr>
    </w:p>
    <w:p>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pPr>
        <w:rPr>
          <w:rFonts w:ascii="Arial" w:hAnsi="Arial" w:cs="Arial"/>
        </w:rPr>
      </w:pPr>
    </w:p>
    <w:p>
      <w:pPr>
        <w:rPr>
          <w:rFonts w:ascii="Arial" w:hAnsi="Arial" w:cs="Arial"/>
          <w:b/>
        </w:rPr>
      </w:pPr>
      <w:r>
        <w:rPr>
          <w:rFonts w:ascii="Arial" w:hAnsi="Arial" w:cs="Arial"/>
          <w:b/>
          <w:bCs/>
        </w:rPr>
        <w:t>Question 2</w:t>
      </w:r>
      <w:r>
        <w:rPr>
          <w:rFonts w:ascii="Arial" w:hAnsi="Arial" w:cs="Arial"/>
          <w:b/>
        </w:rPr>
        <w:t>: Do companies agree with [3] and [4]?</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Y</w:t>
            </w:r>
            <w:r>
              <w:rPr>
                <w:rFonts w:hint="eastAsia" w:eastAsia="Malgun Gothic" w:cs="Arial"/>
                <w:sz w:val="20"/>
                <w:lang w:eastAsia="ko-KR"/>
              </w:rPr>
              <w:t xml:space="preserve">es </w:t>
            </w:r>
            <w:r>
              <w:rPr>
                <w:rFonts w:eastAsia="Malgun Gothic" w:cs="Arial"/>
                <w:sz w:val="20"/>
                <w:lang w:eastAsia="ko-KR"/>
              </w:rPr>
              <w:t>for both</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seems ok to have this for the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 xml:space="preserve">If MR-DC is configured for the UE, the </w:t>
            </w:r>
            <w:r>
              <w:rPr>
                <w:rFonts w:hint="eastAsia" w:cs="Arial"/>
                <w:sz w:val="20"/>
                <w:lang w:val="en-US" w:eastAsia="zh-CN"/>
              </w:rPr>
              <w:t>candidate node</w:t>
            </w:r>
            <w:r>
              <w:rPr>
                <w:rFonts w:hint="eastAsia" w:cs="Arial"/>
                <w:sz w:val="20"/>
                <w:lang w:eastAsia="zh-CN"/>
              </w:rPr>
              <w:t xml:space="preserve"> should include MR-DC release</w:t>
            </w:r>
            <w:r>
              <w:rPr>
                <w:rFonts w:hint="eastAsia" w:cs="Arial"/>
                <w:sz w:val="20"/>
                <w:lang w:val="en-US" w:eastAsia="zh-CN"/>
              </w:rPr>
              <w:t xml:space="preserve"> (e.g. set mrdc-SecondaryCellGroupConfig to release)</w:t>
            </w:r>
            <w:r>
              <w:rPr>
                <w:rFonts w:hint="eastAsia" w:cs="Arial"/>
                <w:sz w:val="20"/>
                <w:lang w:eastAsia="zh-CN"/>
              </w:rPr>
              <w:t xml:space="preserve"> in the generated RRC reconfiguration message</w:t>
            </w:r>
            <w:r>
              <w:rPr>
                <w:rFonts w:hint="eastAsia" w:cs="Arial"/>
                <w:sz w:val="20"/>
                <w:lang w:val="en-US" w:eastAsia="zh-CN"/>
              </w:rPr>
              <w:t xml:space="preserve"> for CHO.</w:t>
            </w:r>
            <w:r>
              <w:rPr>
                <w:rFonts w:hint="eastAsia" w:cs="Arial"/>
                <w:sz w:val="20"/>
                <w:lang w:eastAsia="zh-CN"/>
              </w:rPr>
              <w:t xml:space="preserve"> The UE just </w:t>
            </w:r>
            <w:r>
              <w:rPr>
                <w:rFonts w:hint="eastAsia" w:cs="Arial"/>
                <w:sz w:val="20"/>
                <w:lang w:val="en-US" w:eastAsia="zh-CN"/>
              </w:rPr>
              <w:t xml:space="preserve">needs to </w:t>
            </w:r>
            <w:r>
              <w:rPr>
                <w:rFonts w:hint="eastAsia" w:cs="Arial"/>
                <w:sz w:val="20"/>
                <w:lang w:eastAsia="zh-CN"/>
              </w:rPr>
              <w:t xml:space="preserve">apply the RRC reconfiguration message upon CHO execution and perform everything included in the RRC reconfiguration accordingly. </w:t>
            </w:r>
            <w:r>
              <w:rPr>
                <w:rFonts w:hint="eastAsia" w:cs="Arial"/>
                <w:sz w:val="20"/>
                <w:lang w:val="en-US" w:eastAsia="zh-CN"/>
              </w:rPr>
              <w:t>So n</w:t>
            </w:r>
            <w:r>
              <w:rPr>
                <w:rFonts w:hint="eastAsia" w:cs="Arial"/>
                <w:sz w:val="20"/>
                <w:lang w:eastAsia="zh-CN"/>
              </w:rPr>
              <w:t>o need to additionally</w:t>
            </w:r>
            <w:r>
              <w:rPr>
                <w:rFonts w:hint="eastAsia" w:cs="Arial"/>
                <w:sz w:val="20"/>
                <w:lang w:val="en-US" w:eastAsia="zh-CN"/>
              </w:rPr>
              <w:t xml:space="preserve"> </w:t>
            </w:r>
            <w:r>
              <w:rPr>
                <w:rFonts w:hint="eastAsia" w:cs="Arial"/>
                <w:sz w:val="20"/>
                <w:lang w:eastAsia="zh-CN"/>
              </w:rPr>
              <w:t xml:space="preserve">specify MR-DC release </w:t>
            </w:r>
            <w:r>
              <w:rPr>
                <w:rFonts w:hint="eastAsia" w:cs="Arial"/>
                <w:sz w:val="20"/>
                <w:lang w:val="en-US" w:eastAsia="zh-CN"/>
              </w:rPr>
              <w:t>upon CHO execution</w:t>
            </w:r>
            <w:r>
              <w:rPr>
                <w:rFonts w:hint="eastAsia" w:cs="Arial"/>
                <w:sz w:val="20"/>
                <w:lang w:eastAsia="zh-CN"/>
              </w:rPr>
              <w:t>.</w:t>
            </w:r>
          </w:p>
          <w:p>
            <w:pPr>
              <w:pStyle w:val="41"/>
              <w:spacing w:before="20" w:after="20"/>
              <w:ind w:left="57" w:right="57"/>
              <w:jc w:val="left"/>
              <w:rPr>
                <w:rFonts w:cs="Arial"/>
                <w:sz w:val="20"/>
                <w:lang w:eastAsia="zh-CN"/>
              </w:rPr>
            </w:pPr>
          </w:p>
          <w:p>
            <w:pPr>
              <w:pStyle w:val="41"/>
              <w:spacing w:before="20" w:after="20"/>
              <w:ind w:left="57" w:right="57"/>
              <w:jc w:val="left"/>
              <w:rPr>
                <w:rFonts w:cs="Arial"/>
                <w:sz w:val="20"/>
                <w:lang w:eastAsia="zh-CN"/>
              </w:rPr>
            </w:pPr>
            <w:r>
              <w:rPr>
                <w:rFonts w:cs="Arial"/>
                <w:color w:val="00B050"/>
                <w:sz w:val="20"/>
                <w:lang w:eastAsia="zh-CN"/>
              </w:rPr>
              <w:t xml:space="preserve">[Qualcomm Inc Note]: Since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field description of </w:t>
            </w:r>
            <w:r>
              <w:rPr>
                <w:rFonts w:cs="Arial"/>
                <w:i/>
                <w:iCs/>
                <w:color w:val="00B050"/>
                <w:sz w:val="20"/>
                <w:lang w:eastAsia="zh-CN"/>
              </w:rPr>
              <w:t>condRRCReconfig</w:t>
            </w:r>
            <w:r>
              <w:rPr>
                <w:rFonts w:cs="Arial"/>
                <w:color w:val="00B050"/>
                <w:sz w:val="20"/>
                <w:lang w:eastAsia="zh-CN"/>
              </w:rPr>
              <w:t>, providing this clarification.</w:t>
            </w:r>
          </w:p>
          <w:p>
            <w:pPr>
              <w:pStyle w:val="41"/>
              <w:spacing w:before="20" w:after="20"/>
              <w:ind w:left="57" w:right="57"/>
              <w:jc w:val="left"/>
              <w:rPr>
                <w:rFonts w:cs="Arial"/>
                <w:sz w:val="20"/>
                <w:lang w:eastAsia="zh-CN"/>
              </w:rPr>
            </w:pP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
                <w:bCs/>
                <w:i/>
                <w:sz w:val="18"/>
                <w:lang w:eastAsia="en-GB"/>
              </w:rPr>
              <w:t>condRRCReconfig</w:t>
            </w:r>
          </w:p>
          <w:p>
            <w:pPr>
              <w:pStyle w:val="20"/>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宋体" w:cs="Arial"/>
                <w:highlight w:val="yellow"/>
                <w:lang w:eastAsia="zh-CN"/>
              </w:rPr>
              <w:t xml:space="preserve">For CHO, if UE is configured with MR-DC, the </w:t>
            </w:r>
            <w:r>
              <w:rPr>
                <w:rFonts w:eastAsia="宋体" w:cs="Arial"/>
                <w:i/>
                <w:iCs/>
                <w:highlight w:val="yellow"/>
                <w:lang w:eastAsia="zh-CN"/>
              </w:rPr>
              <w:t>RRCReconfiguration</w:t>
            </w:r>
            <w:r>
              <w:rPr>
                <w:rFonts w:eastAsia="宋体" w:cs="Arial"/>
                <w:highlight w:val="yellow"/>
                <w:lang w:eastAsia="zh-CN"/>
              </w:rPr>
              <w:t xml:space="preserve"> message contained in </w:t>
            </w:r>
            <w:r>
              <w:rPr>
                <w:rFonts w:eastAsia="宋体" w:cs="Arial"/>
                <w:i/>
                <w:iCs/>
                <w:highlight w:val="yellow"/>
                <w:lang w:eastAsia="zh-CN"/>
              </w:rPr>
              <w:t>condRRCReconfig</w:t>
            </w:r>
            <w:r>
              <w:rPr>
                <w:rFonts w:eastAsia="宋体" w:cs="Arial"/>
                <w:highlight w:val="yellow"/>
                <w:lang w:eastAsia="zh-CN"/>
              </w:rPr>
              <w:t xml:space="preserve"> includes </w:t>
            </w:r>
            <w:r>
              <w:rPr>
                <w:rFonts w:eastAsia="宋体" w:cs="Arial"/>
                <w:i/>
                <w:iCs/>
                <w:highlight w:val="yellow"/>
                <w:lang w:eastAsia="zh-CN"/>
              </w:rPr>
              <w:t>mrdc-SecondaryCellGroupConfig</w:t>
            </w:r>
            <w:r>
              <w:rPr>
                <w:rFonts w:eastAsia="宋体" w:cs="Arial"/>
                <w:highlight w:val="yellow"/>
                <w:lang w:eastAsia="zh-CN"/>
              </w:rPr>
              <w:t xml:space="preserve"> set to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sz w:val="20"/>
                <w:lang w:eastAsia="zh-CN"/>
              </w:rPr>
            </w:pPr>
            <w:r>
              <w:rPr>
                <w:sz w:val="20"/>
              </w:rPr>
              <w:t>The current 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pPr>
              <w:pStyle w:val="41"/>
              <w:spacing w:before="20" w:after="20"/>
              <w:ind w:left="57" w:right="57"/>
              <w:jc w:val="left"/>
              <w:rPr>
                <w:sz w:val="20"/>
              </w:rPr>
            </w:pPr>
          </w:p>
          <w:p>
            <w:pPr>
              <w:pStyle w:val="41"/>
              <w:spacing w:before="20" w:after="20"/>
              <w:ind w:left="57" w:right="57"/>
              <w:jc w:val="left"/>
              <w:rPr>
                <w:rFonts w:cs="Arial"/>
                <w:sz w:val="20"/>
                <w:lang w:eastAsia="zh-CN"/>
              </w:rPr>
            </w:pPr>
            <w:r>
              <w:rPr>
                <w:sz w:val="20"/>
              </w:rPr>
              <w:t>In addition, the proposed changed could reduce flexibility for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C</w:t>
            </w:r>
            <w:r>
              <w:rPr>
                <w:rFonts w:cs="Arial"/>
                <w:sz w:val="20"/>
                <w:lang w:eastAsia="zh-CN"/>
              </w:rPr>
              <w:t>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hint="eastAsia" w:cs="Arial"/>
                <w:sz w:val="20"/>
                <w:lang w:val="en-US" w:eastAsia="zh-CN"/>
              </w:rPr>
              <w:t xml:space="preserve">mrdc-SecondaryCellGroupConfig </w:t>
            </w:r>
            <w:r>
              <w:rPr>
                <w:rFonts w:cs="Arial"/>
                <w:sz w:val="20"/>
                <w:lang w:val="en-US" w:eastAsia="zh-CN"/>
              </w:rPr>
              <w:t xml:space="preserve">within the RRC Reconfiguration message within the </w:t>
            </w:r>
            <w:r>
              <w:t>condRRCReconfig</w:t>
            </w:r>
            <w:r>
              <w:rPr>
                <w:rFonts w:hint="eastAsia" w:cs="Arial"/>
                <w:sz w:val="20"/>
                <w:lang w:val="en-US" w:eastAsia="zh-CN"/>
              </w:rPr>
              <w:t xml:space="preserve"> to </w:t>
            </w:r>
            <w:r>
              <w:rPr>
                <w:rFonts w:cs="Arial"/>
                <w:sz w:val="20"/>
                <w:lang w:val="en-US" w:eastAsia="zh-CN"/>
              </w:rPr>
              <w:t>“</w:t>
            </w:r>
            <w:r>
              <w:rPr>
                <w:rFonts w:hint="eastAsia" w:cs="Arial"/>
                <w:sz w:val="20"/>
                <w:lang w:val="en-US" w:eastAsia="zh-CN"/>
              </w:rPr>
              <w:t>release</w:t>
            </w:r>
            <w:r>
              <w:rPr>
                <w:rFonts w:cs="Arial"/>
                <w:sz w:val="20"/>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Agree with ZTE</w:t>
            </w:r>
            <w:r>
              <w:rPr>
                <w:rFonts w:hint="eastAsia" w:cs="Arial"/>
                <w:sz w:val="20"/>
                <w:lang w:eastAsia="zh-CN"/>
              </w:rPr>
              <w:t>.</w:t>
            </w:r>
            <w:r>
              <w:rPr>
                <w:rFonts w:cs="Arial"/>
                <w:sz w:val="20"/>
                <w:lang w:eastAsia="zh-CN"/>
              </w:rPr>
              <w:t xml:space="preserve"> SCG release is up to network to do.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A</w:t>
            </w:r>
            <w:r>
              <w:rPr>
                <w:rFonts w:cs="Arial"/>
                <w:sz w:val="20"/>
                <w:lang w:eastAsia="zh-CN"/>
              </w:rPr>
              <w:t>gree with ZTE.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M</w:t>
            </w:r>
            <w:r>
              <w:rPr>
                <w:rFonts w:cs="Arial"/>
                <w:sz w:val="20"/>
                <w:lang w:eastAsia="zh-CN"/>
              </w:rPr>
              <w:t>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W</w:t>
            </w:r>
            <w:r>
              <w:rPr>
                <w:rFonts w:cs="Arial"/>
                <w:sz w:val="20"/>
                <w:lang w:eastAsia="zh-CN"/>
              </w:rPr>
              <w:t>e also expect that the NW will use explicit indicator to release SCG in this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pPr>
              <w:keepNext/>
              <w:keepLines/>
              <w:overflowPunct w:val="0"/>
              <w:autoSpaceDE w:val="0"/>
              <w:autoSpaceDN w:val="0"/>
              <w:adjustRightInd w:val="0"/>
              <w:spacing w:before="120"/>
              <w:ind w:left="1418" w:hanging="1418"/>
              <w:textAlignment w:val="baseline"/>
              <w:outlineLvl w:val="3"/>
              <w:rPr>
                <w:rFonts w:ascii="Arial" w:hAnsi="Arial" w:eastAsia="MS Mincho"/>
                <w:sz w:val="24"/>
                <w:lang w:eastAsia="ja-JP"/>
              </w:rPr>
            </w:pPr>
            <w:bookmarkStart w:id="1" w:name="_Toc90650632"/>
            <w:bookmarkStart w:id="2" w:name="_Toc60776760"/>
            <w:r>
              <w:rPr>
                <w:rFonts w:ascii="Arial" w:hAnsi="Arial" w:eastAsia="MS Mincho"/>
                <w:sz w:val="24"/>
                <w:lang w:eastAsia="ja-JP"/>
              </w:rPr>
              <w:t>5.3.5.3</w:t>
            </w:r>
            <w:r>
              <w:rPr>
                <w:rFonts w:ascii="Arial" w:hAnsi="Arial" w:eastAsia="MS Mincho"/>
                <w:sz w:val="24"/>
                <w:lang w:eastAsia="ja-JP"/>
              </w:rPr>
              <w:tab/>
            </w:r>
            <w:r>
              <w:rPr>
                <w:rFonts w:ascii="Arial" w:hAnsi="Arial" w:eastAsia="MS Mincho"/>
                <w:sz w:val="24"/>
                <w:lang w:eastAsia="ja-JP"/>
              </w:rPr>
              <w:t xml:space="preserve">Reception of an </w:t>
            </w:r>
            <w:r>
              <w:rPr>
                <w:rFonts w:ascii="Arial" w:hAnsi="Arial" w:eastAsia="MS Mincho"/>
                <w:i/>
                <w:sz w:val="24"/>
                <w:lang w:eastAsia="ja-JP"/>
              </w:rPr>
              <w:t>RRCReconfiguration</w:t>
            </w:r>
            <w:r>
              <w:rPr>
                <w:rFonts w:ascii="Arial" w:hAnsi="Arial" w:eastAsia="MS Mincho"/>
                <w:sz w:val="24"/>
                <w:lang w:eastAsia="ja-JP"/>
              </w:rPr>
              <w:t xml:space="preserve"> by the UE</w:t>
            </w:r>
            <w:bookmarkEnd w:id="1"/>
            <w:bookmarkEnd w:id="2"/>
          </w:p>
          <w:p>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pPr>
              <w:pStyle w:val="83"/>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was received neither within </w:t>
            </w:r>
            <w:r>
              <w:rPr>
                <w:rFonts w:eastAsia="Times New Roman"/>
                <w:i/>
                <w:lang w:eastAsia="ja-JP"/>
              </w:rPr>
              <w:t>mrdc-SecondaryCellGroup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r>
              <w:rPr>
                <w:rFonts w:eastAsia="Times New Roman"/>
                <w:i/>
                <w:lang w:eastAsia="ja-JP"/>
              </w:rPr>
              <w:t>RRCConnectionResume</w:t>
            </w:r>
            <w:r>
              <w:rPr>
                <w:rFonts w:eastAsia="Times New Roman"/>
                <w:lang w:eastAsia="ja-JP"/>
              </w:rPr>
              <w:t>:</w:t>
            </w:r>
          </w:p>
          <w:p>
            <w:pPr>
              <w:overflowPunct w:val="0"/>
              <w:autoSpaceDE w:val="0"/>
              <w:autoSpaceDN w:val="0"/>
              <w:adjustRightInd w:val="0"/>
              <w:ind w:left="284"/>
              <w:textAlignment w:val="baseline"/>
              <w:rPr>
                <w:rFonts w:eastAsia="Times New Roman"/>
                <w:lang w:eastAsia="ja-JP"/>
              </w:rPr>
            </w:pP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cell group configuration for the SCG according to 5.3.5.5;</w:t>
            </w:r>
          </w:p>
          <w:p>
            <w:pPr>
              <w:pStyle w:val="47"/>
              <w:rPr>
                <w:ins w:id="0" w:author="Punyaslok Purkayastha" w:date="2022-05-01T00:39:00Z"/>
              </w:rPr>
            </w:pPr>
            <w:r>
              <w:t>1&gt;</w:t>
            </w:r>
            <w:ins w:id="1" w:author="Punyaslok Purkayastha" w:date="2022-05-01T00:39:00Z">
              <w:r>
                <w:rPr/>
                <w:t xml:space="preserve">if the UE is configured with SCG and if the </w:t>
              </w:r>
            </w:ins>
            <w:ins w:id="2" w:author="Punyaslok Purkayastha" w:date="2022-05-01T00:39:00Z">
              <w:r>
                <w:rPr>
                  <w:i/>
                  <w:iCs/>
                </w:rPr>
                <w:t>RRCReconfiguration</w:t>
              </w:r>
            </w:ins>
            <w:ins w:id="3" w:author="Punyaslok Purkayastha" w:date="2022-05-01T00:39:00Z">
              <w:r>
                <w:rPr/>
                <w:t xml:space="preserve"> within the stored </w:t>
              </w:r>
            </w:ins>
            <w:ins w:id="4" w:author="Punyaslok Purkayastha" w:date="2022-05-01T00:39:00Z">
              <w:r>
                <w:rPr>
                  <w:i/>
                  <w:iCs/>
                </w:rPr>
                <w:t>condRRCReconfig</w:t>
              </w:r>
            </w:ins>
            <w:ins w:id="5" w:author="Punyaslok Purkayastha" w:date="2022-05-01T00:39:00Z">
              <w:r>
                <w:rPr/>
                <w:t xml:space="preserve"> of the selected cell includes the </w:t>
              </w:r>
            </w:ins>
            <w:ins w:id="6" w:author="Punyaslok Purkayastha" w:date="2022-05-01T00:39:00Z">
              <w:r>
                <w:rPr>
                  <w:i/>
                  <w:iCs/>
                </w:rPr>
                <w:t>masterCellGroup</w:t>
              </w:r>
            </w:ins>
            <w:ins w:id="7" w:author="Punyaslok Purkayastha" w:date="2022-05-01T00:39:00Z">
              <w:r>
                <w:rPr/>
                <w:t xml:space="preserve"> including the </w:t>
              </w:r>
            </w:ins>
            <w:ins w:id="8" w:author="Punyaslok Purkayastha" w:date="2022-05-01T00:39:00Z">
              <w:r>
                <w:rPr>
                  <w:i/>
                  <w:iCs/>
                </w:rPr>
                <w:t>reconfigurationWithSync</w:t>
              </w:r>
            </w:ins>
            <w:ins w:id="9" w:author="Punyaslok Purkayastha" w:date="2022-05-01T00:39:00Z">
              <w:r>
                <w:rPr/>
                <w:t>:</w:t>
              </w:r>
            </w:ins>
          </w:p>
          <w:p>
            <w:pPr>
              <w:pStyle w:val="58"/>
            </w:pPr>
            <w:r>
              <w:t>2&gt;</w:t>
            </w:r>
            <w:ins w:id="10" w:author="Punyaslok Purkayastha" w:date="2022-05-01T00:39:00Z">
              <w:r>
                <w:rPr/>
                <w:t xml:space="preserve">perform MR-DC release as specified in </w:t>
              </w:r>
            </w:ins>
            <w:ins w:id="11" w:author="Punyaslok Purkayastha" w:date="2022-05-01T00:39:00Z">
              <w:r>
                <w:rPr>
                  <w:rFonts w:eastAsia="Batang"/>
                </w:rPr>
                <w:t>clause 5.3.5.10</w:t>
              </w:r>
            </w:ins>
            <w:ins w:id="12" w:author="Punyaslok Purkayastha" w:date="2022-05-01T00:39:00Z">
              <w:r>
                <w:rPr/>
                <w:t>;</w:t>
              </w:r>
            </w:ins>
          </w:p>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The SCG release should be configured by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W</w:t>
            </w:r>
            <w:r>
              <w:rPr>
                <w:rFonts w:cs="Arial" w:eastAsiaTheme="minorEastAsia"/>
                <w:sz w:val="20"/>
                <w:lang w:eastAsia="ja-JP"/>
              </w:rPr>
              <w:t xml:space="preserve">e also assume this aspect is up to network.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PMingLiU" w:cs="Arial"/>
                <w:sz w:val="20"/>
                <w:lang w:val="en-US" w:eastAsia="zh-TW"/>
              </w:rPr>
              <w:t>I</w:t>
            </w:r>
            <w:r>
              <w:rPr>
                <w:rFonts w:eastAsia="PMingLiU" w:cs="Arial"/>
                <w:sz w:val="20"/>
                <w:lang w:val="en-US"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PMingLiU" w:cs="Arial"/>
                <w:sz w:val="20"/>
                <w:lang w:val="en-US" w:eastAsia="zh-TW"/>
              </w:rPr>
              <w:t>N</w:t>
            </w:r>
            <w:r>
              <w:rPr>
                <w:rFonts w:eastAsia="PMingLiU" w:cs="Arial"/>
                <w:sz w:val="20"/>
                <w:lang w:val="en-US" w:eastAsia="zh-TW"/>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bl>
    <w:p>
      <w:pPr>
        <w:rPr>
          <w:rFonts w:ascii="Arial" w:hAnsi="Arial" w:cs="Arial"/>
        </w:rPr>
      </w:pPr>
    </w:p>
    <w:p>
      <w:pPr>
        <w:pStyle w:val="3"/>
        <w:ind w:left="0" w:firstLine="0"/>
      </w:pPr>
      <w:r>
        <w:rPr>
          <w:lang w:eastAsia="zh-CN"/>
        </w:rPr>
        <w:t>3.2</w:t>
      </w:r>
      <w:r>
        <w:rPr>
          <w:lang w:eastAsia="zh-CN"/>
        </w:rPr>
        <w:tab/>
      </w:r>
      <w:r>
        <w:rPr>
          <w:lang w:eastAsia="zh-CN"/>
        </w:rPr>
        <w:t>DAPS related discussions</w:t>
      </w:r>
    </w:p>
    <w:p>
      <w:pPr>
        <w:rPr>
          <w:rFonts w:ascii="Arial" w:hAnsi="Arial" w:cs="Arial"/>
        </w:rPr>
      </w:pPr>
      <w:r>
        <w:rPr>
          <w:rFonts w:ascii="Arial" w:hAnsi="Arial" w:cs="Arial"/>
          <w:b/>
          <w:u w:val="single"/>
        </w:rPr>
        <w:t>DAPS related papers</w:t>
      </w:r>
    </w:p>
    <w:p>
      <w:pPr>
        <w:pStyle w:val="74"/>
        <w:rPr>
          <w:rFonts w:cs="Arial"/>
          <w:szCs w:val="20"/>
        </w:rPr>
      </w:pPr>
      <w:r>
        <w:rPr>
          <w:rFonts w:cs="Arial"/>
          <w:szCs w:val="20"/>
        </w:rPr>
        <w:t>[5] R2-2204917</w:t>
      </w:r>
      <w:r>
        <w:rPr>
          <w:rFonts w:cs="Arial"/>
          <w:szCs w:val="20"/>
        </w:rPr>
        <w:tab/>
      </w:r>
      <w:r>
        <w:rPr>
          <w:rFonts w:cs="Arial"/>
          <w:szCs w:val="20"/>
        </w:rPr>
        <w:t>Discussion on RLC re-establishment issue upon DAPS fallback</w:t>
      </w:r>
      <w:r>
        <w:rPr>
          <w:rFonts w:cs="Arial"/>
          <w:szCs w:val="20"/>
        </w:rPr>
        <w:tab/>
      </w:r>
      <w:r>
        <w:rPr>
          <w:rFonts w:cs="Arial"/>
          <w:szCs w:val="20"/>
        </w:rPr>
        <w:t>Huawei, HiSilicon</w:t>
      </w:r>
      <w:r>
        <w:rPr>
          <w:rFonts w:cs="Arial"/>
          <w:szCs w:val="20"/>
        </w:rPr>
        <w:tab/>
      </w:r>
      <w:r>
        <w:rPr>
          <w:rFonts w:cs="Arial"/>
          <w:szCs w:val="20"/>
        </w:rPr>
        <w:t>discussion</w:t>
      </w:r>
      <w:r>
        <w:rPr>
          <w:rFonts w:cs="Arial"/>
          <w:szCs w:val="20"/>
        </w:rPr>
        <w:tab/>
      </w:r>
      <w:r>
        <w:rPr>
          <w:rFonts w:cs="Arial"/>
          <w:szCs w:val="20"/>
        </w:rPr>
        <w:t>Rel-16</w:t>
      </w:r>
      <w:r>
        <w:rPr>
          <w:rFonts w:cs="Arial"/>
          <w:szCs w:val="20"/>
        </w:rPr>
        <w:tab/>
      </w:r>
      <w:r>
        <w:rPr>
          <w:rFonts w:cs="Arial"/>
          <w:szCs w:val="20"/>
        </w:rPr>
        <w:t>NR_Mob_enh-Core</w:t>
      </w:r>
    </w:p>
    <w:p>
      <w:pPr>
        <w:pStyle w:val="74"/>
        <w:rPr>
          <w:rFonts w:cs="Arial"/>
          <w:szCs w:val="20"/>
        </w:rPr>
      </w:pPr>
      <w:r>
        <w:rPr>
          <w:rFonts w:cs="Arial"/>
          <w:szCs w:val="20"/>
        </w:rPr>
        <w:t>[6] R2-2204918</w:t>
      </w:r>
      <w:r>
        <w:rPr>
          <w:rFonts w:cs="Arial"/>
          <w:szCs w:val="20"/>
        </w:rPr>
        <w:tab/>
      </w:r>
      <w:r>
        <w:rPr>
          <w:rFonts w:cs="Arial"/>
          <w:szCs w:val="20"/>
        </w:rPr>
        <w:t>Correction on UE behaviours for DAPS fallback_Alt1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74"/>
        <w:rPr>
          <w:rFonts w:cs="Arial"/>
          <w:szCs w:val="20"/>
        </w:rPr>
      </w:pPr>
      <w:r>
        <w:rPr>
          <w:rFonts w:cs="Arial"/>
          <w:szCs w:val="20"/>
        </w:rPr>
        <w:t>[7] R2-2204919</w:t>
      </w:r>
      <w:r>
        <w:rPr>
          <w:rFonts w:cs="Arial"/>
          <w:szCs w:val="20"/>
        </w:rPr>
        <w:tab/>
      </w:r>
      <w:r>
        <w:rPr>
          <w:rFonts w:cs="Arial"/>
          <w:szCs w:val="20"/>
        </w:rPr>
        <w:t>Correction on UE behaviours for DAPS fallback_Alt2</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3017</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rPr>
          <w:rFonts w:ascii="Arial" w:hAnsi="Arial" w:cs="Arial"/>
        </w:rPr>
      </w:pPr>
    </w:p>
    <w:p>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pPr>
        <w:rPr>
          <w:rFonts w:ascii="Arial" w:hAnsi="Arial" w:cs="Arial"/>
        </w:rPr>
      </w:pPr>
    </w:p>
    <w:p>
      <w:pPr>
        <w:rPr>
          <w:rFonts w:ascii="Arial" w:hAnsi="Arial" w:cs="Arial"/>
          <w:b/>
        </w:rPr>
      </w:pPr>
      <w:r>
        <w:rPr>
          <w:rFonts w:ascii="Arial" w:hAnsi="Arial" w:cs="Arial"/>
          <w:b/>
          <w:bCs/>
        </w:rPr>
        <w:t>Question 3</w:t>
      </w:r>
      <w:r>
        <w:rPr>
          <w:rFonts w:ascii="Arial" w:hAnsi="Arial" w:cs="Arial"/>
          <w:b/>
        </w:rPr>
        <w:t>: Do companies agree with the following observation in [5]?</w:t>
      </w:r>
    </w:p>
    <w:p>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N</w:t>
            </w:r>
            <w:r>
              <w:rPr>
                <w:rFonts w:hint="eastAsia" w:eastAsia="Malgun Gothic" w:cs="Arial"/>
                <w:sz w:val="20"/>
                <w:lang w:eastAsia="ko-KR"/>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rPr>
                <w:rFonts w:cs="Arial"/>
                <w:sz w:val="20"/>
                <w:lang w:eastAsia="zh-CN"/>
              </w:rPr>
            </w:pPr>
            <w:r>
              <w:rPr>
                <w:rFonts w:cs="Arial"/>
                <w:sz w:val="20"/>
                <w:lang w:eastAsia="zh-CN"/>
              </w:rPr>
              <w:t>In our view, the current spec is Alt 2 with modification as follows:</w:t>
            </w:r>
          </w:p>
          <w:p>
            <w:pPr>
              <w:pStyle w:val="41"/>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 xml:space="preserve">We have some sympathy with Huawei that HAQR/RLC data re-transmission may include SRB data re-transmission, which may cause the RLC status misalignment between the UE and the NW upon DAPS fallback.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rPr>
                <w:rFonts w:ascii="Arial" w:hAnsi="Arial" w:cs="Arial"/>
                <w:bCs/>
                <w:lang w:val="en-US" w:eastAsia="zh-CN"/>
              </w:rPr>
            </w:pPr>
            <w:r>
              <w:rPr>
                <w:rFonts w:ascii="Arial" w:hAnsi="Arial" w:cs="Arial"/>
                <w:bCs/>
              </w:rPr>
              <w:t>Proponent. Firstly, we share the similar view with Samsung that “</w:t>
            </w:r>
            <w:r>
              <w:rPr>
                <w:rFonts w:ascii="Arial" w:hAnsi="Arial" w:cs="Arial"/>
              </w:rPr>
              <w:t>Suspending SRB means that all RLC/PDCP transmission for the SRB is not performed. Thus, SRB data transmission is stopped.</w:t>
            </w:r>
            <w:r>
              <w:rPr>
                <w:rFonts w:ascii="Arial" w:hAnsi="Arial" w:cs="Arial"/>
                <w:bCs/>
              </w:rPr>
              <w:t>”. Secondly, the UE RLC may perform the following (1) and (2) at the same time, OR, (2) happens shortly after (1):</w:t>
            </w:r>
          </w:p>
          <w:p>
            <w:pPr>
              <w:pStyle w:val="83"/>
              <w:numPr>
                <w:ilvl w:val="0"/>
                <w:numId w:val="5"/>
              </w:numPr>
              <w:spacing w:after="0"/>
              <w:contextualSpacing w:val="0"/>
              <w:jc w:val="both"/>
              <w:rPr>
                <w:rFonts w:ascii="Arial" w:hAnsi="Arial" w:cs="Arial"/>
                <w:bCs/>
              </w:rPr>
            </w:pPr>
            <w:r>
              <w:rPr>
                <w:rFonts w:ascii="Arial" w:hAnsi="Arial" w:cs="Arial"/>
                <w:bCs/>
              </w:rPr>
              <w:t>(1) UE RLC receives “Suspend SRB for the source”</w:t>
            </w:r>
          </w:p>
          <w:p>
            <w:pPr>
              <w:pStyle w:val="83"/>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pPr>
              <w:rPr>
                <w:rFonts w:ascii="Arial" w:hAnsi="Arial" w:cs="Arial"/>
                <w:bCs/>
              </w:rPr>
            </w:pPr>
          </w:p>
          <w:p>
            <w:pPr>
              <w:rPr>
                <w:rFonts w:cs="Arial"/>
                <w:lang w:eastAsia="zh-CN"/>
              </w:rPr>
            </w:pPr>
            <w:r>
              <w:rPr>
                <w:rFonts w:ascii="Arial" w:hAnsi="Arial" w:cs="Arial"/>
                <w:bCs/>
              </w:rPr>
              <w:t>In this case, the above observation is valid because the source gNB has to consider the DAPS fallback.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pPr>
              <w:pStyle w:val="41"/>
              <w:spacing w:before="20" w:after="20"/>
              <w:ind w:left="57" w:right="57"/>
              <w:rPr>
                <w:rFonts w:cs="Arial"/>
                <w:sz w:val="20"/>
                <w:highlight w:val="green"/>
                <w:lang w:eastAsia="zh-CN"/>
              </w:rPr>
            </w:pPr>
            <w:r>
              <w:rPr>
                <w:rFonts w:cs="Arial"/>
                <w:sz w:val="20"/>
                <w:highlight w:val="green"/>
                <w:lang w:eastAsia="zh-CN"/>
              </w:rPr>
              <w:t>1&gt; If any DAPS bearer is configured:</w:t>
            </w:r>
          </w:p>
          <w:p>
            <w:pPr>
              <w:pStyle w:val="41"/>
              <w:spacing w:before="20" w:after="20"/>
              <w:ind w:left="57" w:right="57"/>
              <w:rPr>
                <w:rFonts w:cs="Arial"/>
                <w:sz w:val="20"/>
                <w:highlight w:val="green"/>
                <w:lang w:eastAsia="zh-CN"/>
              </w:rPr>
            </w:pPr>
            <w:r>
              <w:rPr>
                <w:rFonts w:cs="Arial"/>
                <w:sz w:val="20"/>
                <w:highlight w:val="green"/>
                <w:lang w:eastAsia="zh-CN"/>
              </w:rPr>
              <w:t>....</w:t>
            </w:r>
          </w:p>
          <w:p>
            <w:pPr>
              <w:pStyle w:val="41"/>
              <w:spacing w:before="20" w:after="20"/>
              <w:ind w:left="57" w:right="57"/>
              <w:rPr>
                <w:rFonts w:cs="Arial"/>
                <w:sz w:val="20"/>
                <w:lang w:eastAsia="zh-CN"/>
              </w:rPr>
            </w:pPr>
            <w:r>
              <w:rPr>
                <w:rFonts w:cs="Arial"/>
                <w:sz w:val="20"/>
                <w:highlight w:val="green"/>
                <w:lang w:eastAsia="zh-CN"/>
              </w:rPr>
              <w:t>2&gt; suspend SRBs for the source cell group;</w:t>
            </w:r>
          </w:p>
          <w:p>
            <w:pPr>
              <w:pStyle w:val="41"/>
              <w:spacing w:before="20" w:after="20"/>
              <w:ind w:left="57" w:right="57"/>
              <w:rPr>
                <w:rFonts w:cs="Arial"/>
                <w:sz w:val="20"/>
                <w:lang w:eastAsia="zh-CN"/>
              </w:rPr>
            </w:pPr>
          </w:p>
          <w:p>
            <w:pPr>
              <w:pStyle w:val="41"/>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Alt2 is already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cs="Arial"/>
                <w:sz w:val="20"/>
                <w:lang w:eastAsia="zh-CN"/>
              </w:rPr>
            </w:pPr>
            <w:r>
              <w:rPr>
                <w:rFonts w:hint="eastAsia" w:cs="Arial"/>
                <w:sz w:val="20"/>
                <w:lang w:eastAsia="zh-CN"/>
              </w:rPr>
              <w:t xml:space="preserve"> Alt2 is already supported in the current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sz w:val="20"/>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such redundant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UE suspends SRB during DAPS.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M</w:t>
            </w:r>
            <w:r>
              <w:rPr>
                <w:rFonts w:cs="Arial"/>
                <w:sz w:val="20"/>
                <w:lang w:eastAsia="zh-CN"/>
              </w:rPr>
              <w:t>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think Alt-2 is already supported in current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fallback is triggered there may have been some HARQ and RLC retransmission on the suspended source SRBs. This could perhaps be considered a corner case and perhaps does not need to be addressed. </w:t>
            </w:r>
          </w:p>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eastAsiaTheme="minorEastAsia"/>
                <w:sz w:val="20"/>
                <w:lang w:eastAsia="ja-JP"/>
              </w:rPr>
              <w:t>W</w:t>
            </w:r>
            <w:r>
              <w:rPr>
                <w:rFonts w:cs="Arial" w:eastAsiaTheme="minorEastAsia"/>
                <w:sz w:val="20"/>
                <w:lang w:eastAsia="ja-JP"/>
              </w:rPr>
              <w:t>e share the view from Samsung.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cs="Arial"/>
                <w:sz w:val="20"/>
                <w:lang w:eastAsia="zh-TW"/>
              </w:rPr>
            </w:pPr>
            <w:r>
              <w:rPr>
                <w:rFonts w:hint="eastAsia" w:eastAsia="PMingLiU" w:cs="Arial"/>
                <w:sz w:val="20"/>
                <w:lang w:eastAsia="zh-TW"/>
              </w:rPr>
              <w:t>I</w:t>
            </w:r>
            <w:r>
              <w:rPr>
                <w:rFonts w:eastAsia="PMingLiU" w:cs="Arial"/>
                <w:sz w:val="20"/>
                <w:lang w:eastAsia="zh-TW"/>
              </w:rPr>
              <w:t>TRI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Alt2 is already supported in the current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PMingLiU" w:cs="Arial"/>
                <w:sz w:val="20"/>
                <w:lang w:eastAsia="zh-TW"/>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cs="Arial"/>
                <w:sz w:val="20"/>
                <w:lang w:eastAsia="zh-TW"/>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cs="Arial"/>
                <w:sz w:val="20"/>
                <w:lang w:eastAsia="zh-CN"/>
              </w:rPr>
            </w:pPr>
          </w:p>
        </w:tc>
      </w:tr>
    </w:tbl>
    <w:p>
      <w:pPr>
        <w:rPr>
          <w:rFonts w:ascii="Arial" w:hAnsi="Arial" w:cs="Arial"/>
        </w:rPr>
      </w:pPr>
    </w:p>
    <w:p>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lang w:eastAsia="zh-CN"/>
              </w:rPr>
            </w:pPr>
            <w:r>
              <w:rPr>
                <w:rFonts w:hint="eastAsia" w:cs="Arial"/>
                <w:sz w:val="20"/>
                <w:lang w:eastAsia="zh-CN"/>
              </w:rPr>
              <w:t>P</w:t>
            </w:r>
            <w:r>
              <w:rPr>
                <w:rFonts w:cs="Arial"/>
                <w:sz w:val="20"/>
                <w:lang w:eastAsia="zh-CN"/>
              </w:rPr>
              <w:t>referred solution</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hint="eastAsia" w:eastAsia="Malgun Gothic" w:cs="Arial"/>
                <w:sz w:val="20"/>
                <w:lang w:eastAsia="ko-KR"/>
              </w:rPr>
              <w:t>N/A</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W</w:t>
            </w:r>
            <w:r>
              <w:rPr>
                <w:rFonts w:hint="eastAsia" w:eastAsia="Malgun Gothic" w:cs="Arial"/>
                <w:sz w:val="20"/>
                <w:lang w:eastAsia="ko-KR"/>
              </w:rPr>
              <w:t xml:space="preserve">e </w:t>
            </w:r>
            <w:r>
              <w:rPr>
                <w:rFonts w:eastAsia="Malgun Gothic" w:cs="Arial"/>
                <w:sz w:val="20"/>
                <w:lang w:eastAsia="ko-KR"/>
              </w:rPr>
              <w:t>don’t think CR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ZTE</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Alt.1</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val="en-US" w:eastAsia="zh-CN"/>
              </w:rPr>
            </w:pPr>
            <w:r>
              <w:rPr>
                <w:rFonts w:hint="eastAsia" w:cs="Arial"/>
                <w:sz w:val="20"/>
                <w:lang w:val="en-US" w:eastAsia="zh-CN"/>
              </w:rPr>
              <w:t xml:space="preserve">We think Alt.1 is simpler. And the NW implementation can handle the old re-transmitted RRC message to the source.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A</w:t>
            </w:r>
            <w:r>
              <w:rPr>
                <w:rFonts w:cs="Arial"/>
                <w:sz w:val="20"/>
                <w:lang w:eastAsia="zh-CN"/>
              </w:rPr>
              <w:t>lt 1</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prefer Alt 1. Alt 3 is more complex than Alt 1, but we are open for Alt 3.</w:t>
            </w:r>
          </w:p>
          <w:p>
            <w:pPr>
              <w:pStyle w:val="41"/>
              <w:spacing w:before="20" w:after="20"/>
              <w:ind w:left="57" w:right="57"/>
              <w:jc w:val="left"/>
              <w:rPr>
                <w:rFonts w:cs="Arial"/>
                <w:sz w:val="20"/>
                <w:lang w:eastAsia="zh-CN"/>
              </w:rPr>
            </w:pPr>
            <w:r>
              <w:rPr>
                <w:rFonts w:cs="Arial"/>
                <w:sz w:val="20"/>
                <w:lang w:eastAsia="zh-CN"/>
              </w:rPr>
              <w:t xml:space="preserve">For Alt 2, our concern is that UE RLC 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Alt 2</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Already this is supported by specifications and no need to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 CR is needed.</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 CR is needed.</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LGE</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No CR</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The CR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M</w:t>
            </w:r>
            <w:r>
              <w:rPr>
                <w:rFonts w:cs="Arial"/>
                <w:sz w:val="20"/>
                <w:lang w:eastAsia="zh-CN"/>
              </w:rPr>
              <w:t>ediaTek</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 CR is needed</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Alt. 2</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Previously this was agreed:</w:t>
            </w:r>
          </w:p>
          <w:p>
            <w:pPr>
              <w:pStyle w:val="80"/>
              <w:pBdr>
                <w:top w:val="single" w:color="auto" w:sz="4" w:space="1"/>
                <w:left w:val="single" w:color="auto" w:sz="4" w:space="4"/>
                <w:bottom w:val="single" w:color="auto" w:sz="4" w:space="1"/>
                <w:right w:val="single" w:color="auto" w:sz="4" w:space="4"/>
              </w:pBdr>
              <w:rPr>
                <w:b/>
                <w:bCs/>
              </w:rPr>
            </w:pPr>
            <w:r>
              <w:rPr>
                <w:b/>
                <w:bCs/>
              </w:rPr>
              <w:t>Agreements</w:t>
            </w:r>
          </w:p>
          <w:p>
            <w:pPr>
              <w:pStyle w:val="80"/>
              <w:pBdr>
                <w:top w:val="single" w:color="auto" w:sz="4" w:space="1"/>
                <w:left w:val="single" w:color="auto" w:sz="4" w:space="4"/>
                <w:bottom w:val="single" w:color="auto" w:sz="4" w:space="1"/>
                <w:right w:val="single" w:color="auto" w:sz="4" w:space="4"/>
              </w:pBdr>
            </w:pPr>
            <w:r>
              <w:t>1</w:t>
            </w:r>
            <w:r>
              <w:tab/>
            </w:r>
            <w:r>
              <w:t>At DAPS handover failure, upon fallback to source cell, for each SRB, the UE discards any PDCP SDUs along with the PDCP data PDUs.</w:t>
            </w:r>
          </w:p>
          <w:p>
            <w:pPr>
              <w:pStyle w:val="80"/>
              <w:pBdr>
                <w:top w:val="single" w:color="auto" w:sz="4" w:space="1"/>
                <w:left w:val="single" w:color="auto" w:sz="4" w:space="4"/>
                <w:bottom w:val="single" w:color="auto" w:sz="4" w:space="1"/>
                <w:right w:val="single" w:color="auto" w:sz="4" w:space="4"/>
              </w:pBdr>
            </w:pPr>
            <w:r>
              <w:t>2</w:t>
            </w:r>
            <w:r>
              <w:tab/>
            </w:r>
            <w:r>
              <w:t>At DAPS handover failure, upon fallback to source cell the UE performs RLC re-establishment for each SRB.</w:t>
            </w:r>
          </w:p>
          <w:p>
            <w:pPr>
              <w:pStyle w:val="41"/>
              <w:spacing w:before="20" w:after="20"/>
              <w:ind w:left="57" w:right="57"/>
              <w:jc w:val="left"/>
              <w:rPr>
                <w:rFonts w:cs="Arial"/>
                <w:sz w:val="20"/>
                <w:lang w:eastAsia="zh-CN"/>
              </w:rPr>
            </w:pPr>
          </w:p>
          <w:p>
            <w:pPr>
              <w:pStyle w:val="41"/>
              <w:spacing w:before="20" w:after="20"/>
              <w:ind w:left="57" w:right="57"/>
              <w:jc w:val="left"/>
              <w:rPr>
                <w:rFonts w:cs="Arial"/>
                <w:sz w:val="20"/>
                <w:lang w:eastAsia="zh-CN"/>
              </w:rPr>
            </w:pPr>
            <w:r>
              <w:rPr>
                <w:rFonts w:cs="Arial"/>
                <w:sz w:val="20"/>
                <w:lang w:eastAsia="zh-CN"/>
              </w:rPr>
              <w:t>We think option 2 is more inline with these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Nothing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cs="Arial"/>
                <w:sz w:val="20"/>
                <w:lang w:eastAsia="zh-TW"/>
              </w:rPr>
            </w:pPr>
            <w:r>
              <w:rPr>
                <w:rFonts w:hint="eastAsia" w:eastAsia="PMingLiU" w:cs="Arial"/>
                <w:sz w:val="20"/>
                <w:lang w:eastAsia="zh-TW"/>
              </w:rPr>
              <w:t>I</w:t>
            </w:r>
            <w:r>
              <w:rPr>
                <w:rFonts w:eastAsia="PMingLiU" w:cs="Arial"/>
                <w:sz w:val="20"/>
                <w:lang w:eastAsia="zh-TW"/>
              </w:rPr>
              <w:t>TRI</w:t>
            </w: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 CR is needed.</w:t>
            </w: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bl>
    <w:p>
      <w:pPr>
        <w:rPr>
          <w:rFonts w:ascii="Arial" w:hAnsi="Arial" w:cs="Arial"/>
        </w:rPr>
      </w:pPr>
    </w:p>
    <w:p>
      <w:pPr>
        <w:pStyle w:val="3"/>
        <w:ind w:left="0" w:firstLine="0"/>
      </w:pPr>
      <w:r>
        <w:rPr>
          <w:lang w:eastAsia="zh-CN"/>
        </w:rPr>
        <w:t>3.3</w:t>
      </w:r>
      <w:r>
        <w:rPr>
          <w:lang w:eastAsia="zh-CN"/>
        </w:rPr>
        <w:tab/>
      </w:r>
      <w:r>
        <w:rPr>
          <w:lang w:eastAsia="zh-CN"/>
        </w:rPr>
        <w:t>IAB related discussions</w:t>
      </w:r>
    </w:p>
    <w:p>
      <w:pPr>
        <w:rPr>
          <w:rFonts w:ascii="Arial" w:hAnsi="Arial" w:cs="Arial"/>
        </w:rPr>
      </w:pPr>
      <w:r>
        <w:rPr>
          <w:rFonts w:ascii="Arial" w:hAnsi="Arial" w:cs="Arial"/>
          <w:b/>
          <w:u w:val="single"/>
        </w:rPr>
        <w:t>IAB related papers</w:t>
      </w:r>
    </w:p>
    <w:p>
      <w:pPr>
        <w:pStyle w:val="74"/>
        <w:rPr>
          <w:rFonts w:cs="Arial"/>
          <w:szCs w:val="20"/>
        </w:rPr>
      </w:pPr>
      <w:r>
        <w:rPr>
          <w:rFonts w:cs="Arial"/>
          <w:szCs w:val="20"/>
        </w:rPr>
        <w:t>[8] R2-2205251</w:t>
      </w:r>
      <w:r>
        <w:rPr>
          <w:rFonts w:cs="Arial"/>
          <w:szCs w:val="20"/>
        </w:rPr>
        <w:tab/>
      </w:r>
      <w:r>
        <w:rPr>
          <w:rFonts w:cs="Arial"/>
          <w:szCs w:val="20"/>
        </w:rPr>
        <w:t>Corrections on BAP entity release in MR DC release procedure in TS 38.331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3060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NR_IAB-Core</w:t>
      </w:r>
    </w:p>
    <w:p>
      <w:pPr>
        <w:pStyle w:val="74"/>
        <w:rPr>
          <w:rFonts w:cs="Arial"/>
          <w:szCs w:val="20"/>
        </w:rPr>
      </w:pPr>
      <w:r>
        <w:rPr>
          <w:rFonts w:cs="Arial"/>
          <w:szCs w:val="20"/>
        </w:rPr>
        <w:t>[9] R2-2205252</w:t>
      </w:r>
      <w:r>
        <w:rPr>
          <w:rFonts w:cs="Arial"/>
          <w:szCs w:val="20"/>
        </w:rPr>
        <w:tab/>
      </w:r>
      <w:r>
        <w:rPr>
          <w:rFonts w:cs="Arial"/>
          <w:szCs w:val="20"/>
        </w:rPr>
        <w:t>Corrections on BAP entity release in MR DC release procedure in TS 38.331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3061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NR_IAB_enh-Core</w:t>
      </w:r>
    </w:p>
    <w:p>
      <w:pPr>
        <w:pStyle w:val="74"/>
        <w:rPr>
          <w:rFonts w:cs="Arial"/>
          <w:szCs w:val="20"/>
        </w:rPr>
      </w:pPr>
      <w:r>
        <w:rPr>
          <w:rFonts w:cs="Arial"/>
          <w:szCs w:val="20"/>
        </w:rPr>
        <w:t xml:space="preserve">[10] </w:t>
      </w:r>
      <w:r>
        <w:fldChar w:fldCharType="begin"/>
      </w:r>
      <w:r>
        <w:instrText xml:space="preserve"> HYPERLINK "file:///C:\\Users\\mtk65284\\Documents\\3GPP\\tsg_ran\\WG2_RL2\\TSGR2_118-e\\Docs\\R2-2205514.zip" \o "C:Usersmtk65284Documents3GPPtsg_ranWG2_RL2TSGR2_118-eDocsR2-2205514.zip" </w:instrText>
      </w:r>
      <w:r>
        <w:fldChar w:fldCharType="separate"/>
      </w:r>
      <w:r>
        <w:fldChar w:fldCharType="end"/>
      </w:r>
      <w:r>
        <w:fldChar w:fldCharType="begin"/>
      </w:r>
      <w:r>
        <w:instrText xml:space="preserve"> HYPERLINK "file:///C:\\Users\\mtk65284\\Documents\\3GPP\\tsg_ran\\WG2_RL2\\TSGR2_118-e\\Docs\\R2-2205515.zip" \o "C:Usersmtk65284Documents3GPPtsg_ranWG2_RL2TSGR2_118-eDocsR2-2205515.zip" </w:instrText>
      </w:r>
      <w:r>
        <w:fldChar w:fldCharType="separate"/>
      </w:r>
      <w:r>
        <w:fldChar w:fldCharType="end"/>
      </w:r>
      <w:r>
        <w:fldChar w:fldCharType="begin"/>
      </w:r>
      <w:r>
        <w:instrText xml:space="preserve"> HYPERLINK "file:///C:\\Users\\mtk65284\\Documents\\3GPP\\tsg_ran\\WG2_RL2\\TSGR2_118-e\\Docs\\R2-2205516.zip" \o "C:Usersmtk65284Documents3GPPtsg_ranWG2_RL2TSGR2_118-eDocsR2-2205516.zip" </w:instrText>
      </w:r>
      <w:r>
        <w:fldChar w:fldCharType="separate"/>
      </w:r>
      <w:r>
        <w:fldChar w:fldCharType="end"/>
      </w:r>
      <w:r>
        <w:rPr>
          <w:rFonts w:cs="Arial"/>
          <w:szCs w:val="20"/>
        </w:rPr>
        <w:t>R2-2205617</w:t>
      </w:r>
      <w:r>
        <w:rPr>
          <w:rFonts w:cs="Arial"/>
          <w:szCs w:val="20"/>
        </w:rPr>
        <w:tab/>
      </w:r>
      <w:r>
        <w:rPr>
          <w:rFonts w:cs="Arial"/>
          <w:szCs w:val="20"/>
        </w:rPr>
        <w:t>Correction to RRC reestablishment for IAB</w:t>
      </w:r>
      <w:r>
        <w:rPr>
          <w:rFonts w:cs="Arial"/>
          <w:szCs w:val="20"/>
        </w:rPr>
        <w:tab/>
      </w:r>
      <w:r>
        <w:rPr>
          <w:rFonts w:cs="Arial"/>
          <w:szCs w:val="20"/>
        </w:rPr>
        <w:t>Google Inc.</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3104</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NR_IAB-Core</w:t>
      </w:r>
    </w:p>
    <w:p>
      <w:pPr>
        <w:pStyle w:val="74"/>
        <w:rPr>
          <w:rFonts w:cs="Arial"/>
          <w:szCs w:val="20"/>
        </w:rPr>
      </w:pPr>
      <w:r>
        <w:rPr>
          <w:rFonts w:cs="Arial"/>
          <w:szCs w:val="20"/>
        </w:rPr>
        <w:t>[11] R2-2205624</w:t>
      </w:r>
      <w:r>
        <w:rPr>
          <w:rFonts w:cs="Arial"/>
          <w:szCs w:val="20"/>
        </w:rPr>
        <w:tab/>
      </w:r>
      <w:r>
        <w:rPr>
          <w:rFonts w:cs="Arial"/>
          <w:szCs w:val="20"/>
        </w:rPr>
        <w:t>Correction to RRC reestablishment for IAB</w:t>
      </w:r>
      <w:r>
        <w:rPr>
          <w:rFonts w:cs="Arial"/>
          <w:szCs w:val="20"/>
        </w:rPr>
        <w:tab/>
      </w:r>
      <w:r>
        <w:rPr>
          <w:rFonts w:cs="Arial"/>
          <w:szCs w:val="20"/>
        </w:rPr>
        <w:t>Google Inc.</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3105</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NR_IAB-Core</w:t>
      </w:r>
    </w:p>
    <w:p>
      <w:pPr>
        <w:pStyle w:val="80"/>
        <w:rPr>
          <w:rFonts w:cs="Arial"/>
        </w:rPr>
      </w:pPr>
    </w:p>
    <w:p>
      <w:pPr>
        <w:rPr>
          <w:rFonts w:ascii="Arial" w:hAnsi="Arial" w:cs="Arial"/>
        </w:rPr>
      </w:pPr>
    </w:p>
    <w:p>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pPr>
        <w:rPr>
          <w:rFonts w:ascii="Arial" w:hAnsi="Arial" w:cs="Arial"/>
        </w:rPr>
      </w:pPr>
    </w:p>
    <w:p>
      <w:pPr>
        <w:rPr>
          <w:rFonts w:ascii="Arial" w:hAnsi="Arial" w:cs="Arial"/>
          <w:b/>
        </w:rPr>
      </w:pPr>
      <w:r>
        <w:rPr>
          <w:rFonts w:ascii="Arial" w:hAnsi="Arial" w:cs="Arial"/>
          <w:b/>
          <w:bCs/>
        </w:rPr>
        <w:t>Question 5</w:t>
      </w:r>
      <w:r>
        <w:rPr>
          <w:rFonts w:ascii="Arial" w:hAnsi="Arial" w:cs="Arial"/>
          <w:b/>
        </w:rPr>
        <w:t>: Do companies agree with [8] and [9]?</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Y</w:t>
            </w:r>
            <w:r>
              <w:rPr>
                <w:rFonts w:hint="eastAsia" w:eastAsia="Malgun Gothic" w:cs="Arial"/>
                <w:sz w:val="20"/>
                <w:lang w:eastAsia="ko-KR"/>
              </w:rPr>
              <w:t xml:space="preserve">es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w:t>
            </w:r>
            <w:r>
              <w:rPr>
                <w:rFonts w:hint="eastAsia" w:eastAsia="Malgun Gothic" w:cs="Arial"/>
                <w:sz w:val="20"/>
                <w:lang w:eastAsia="ko-KR"/>
              </w:rPr>
              <w:t xml:space="preserve">eems </w:t>
            </w:r>
            <w:r>
              <w:rPr>
                <w:rFonts w:eastAsia="Malgun Gothic" w:cs="Arial"/>
                <w:sz w:val="20"/>
                <w:lang w:eastAsia="ko-KR"/>
              </w:rPr>
              <w:t>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Huawei</w:t>
            </w:r>
            <w:r>
              <w:rPr>
                <w:rFonts w:cs="Arial"/>
                <w:sz w:val="20"/>
                <w:lang w:eastAsia="zh-CN"/>
              </w:rPr>
              <w:t>,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We are okay with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That is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cs="Arial"/>
                <w:sz w:val="20"/>
                <w:lang w:val="en-US" w:eastAsia="zh-CN"/>
              </w:rPr>
            </w:pPr>
            <w:r>
              <w:rPr>
                <w:rFonts w:hint="eastAsia" w:cs="Arial"/>
                <w:sz w:val="20"/>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ascii="Arial" w:hAnsi="Arial" w:cs="Arial"/>
          <w:lang w:eastAsia="zh-CN"/>
        </w:rPr>
        <w:t>[10] and [11] are about an issue for IAB, and the reasons are as below</w:t>
      </w:r>
      <w:r>
        <w:rPr>
          <w:rFonts w:hint="eastAsia" w:ascii="Arial" w:hAnsi="Arial" w:cs="Arial"/>
          <w:lang w:eastAsia="zh-CN"/>
        </w:rPr>
        <w:t>:</w:t>
      </w:r>
    </w:p>
    <w:p>
      <w:pPr>
        <w:pStyle w:val="83"/>
        <w:numPr>
          <w:ilvl w:val="0"/>
          <w:numId w:val="6"/>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pPr>
        <w:rPr>
          <w:rFonts w:ascii="Arial" w:hAnsi="Arial" w:cs="Arial"/>
        </w:rPr>
      </w:pPr>
    </w:p>
    <w:p>
      <w:pPr>
        <w:rPr>
          <w:rFonts w:ascii="Arial" w:hAnsi="Arial" w:cs="Arial"/>
          <w:b/>
        </w:rPr>
      </w:pPr>
      <w:r>
        <w:rPr>
          <w:rFonts w:ascii="Arial" w:hAnsi="Arial" w:cs="Arial"/>
          <w:b/>
          <w:bCs/>
        </w:rPr>
        <w:t>Question 6</w:t>
      </w:r>
      <w:r>
        <w:rPr>
          <w:rFonts w:ascii="Arial" w:hAnsi="Arial" w:cs="Arial"/>
          <w:b/>
        </w:rPr>
        <w:t>: Do companies agree with [10] and [11]?</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 xml:space="preserve">for [1], Yes for [2]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cs="Arial"/>
                <w:sz w:val="20"/>
                <w:lang w:eastAsia="ko-KR"/>
              </w:rPr>
            </w:pPr>
            <w:r>
              <w:rPr>
                <w:rFonts w:hint="eastAsia" w:eastAsia="Malgun Gothic" w:cs="Arial"/>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Huawei</w:t>
            </w:r>
            <w:r>
              <w:rPr>
                <w:rFonts w:cs="Arial"/>
                <w:sz w:val="20"/>
                <w:lang w:eastAsia="zh-CN"/>
              </w:rPr>
              <w:t>,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hint="eastAsia" w:cs="Arial"/>
                <w:sz w:val="20"/>
                <w:lang w:eastAsia="zh-CN"/>
              </w:rPr>
              <w:t>/</w:t>
            </w:r>
            <w:r>
              <w:rPr>
                <w:rFonts w:cs="Arial"/>
                <w:sz w:val="20"/>
                <w:lang w:eastAsia="zh-CN"/>
              </w:rPr>
              <w:t>similar issue treated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capabilities agreed for Rel-16 IAB, but maybe theoretically it is fine. So agree with Samsung that [1] is not needed. is not needed. Change is more useful for Rel-17.</w:t>
            </w:r>
          </w:p>
          <w:p>
            <w:pPr>
              <w:pStyle w:val="41"/>
              <w:spacing w:before="20" w:after="20"/>
              <w:ind w:left="57" w:right="57"/>
              <w:jc w:val="left"/>
              <w:rPr>
                <w:rFonts w:cs="Arial"/>
                <w:sz w:val="20"/>
                <w:lang w:eastAsia="zh-CN"/>
              </w:rPr>
            </w:pPr>
          </w:p>
          <w:p>
            <w:pPr>
              <w:pStyle w:val="41"/>
              <w:spacing w:before="20" w:after="20"/>
              <w:ind w:left="57" w:right="57"/>
              <w:jc w:val="left"/>
              <w:rPr>
                <w:rFonts w:cs="Arial"/>
                <w:sz w:val="20"/>
                <w:lang w:eastAsia="zh-CN"/>
              </w:rPr>
            </w:pPr>
            <w:r>
              <w:rPr>
                <w:rFonts w:cs="Arial"/>
                <w:sz w:val="20"/>
                <w:lang w:eastAsia="zh-CN"/>
              </w:rPr>
              <w:t>It seems there is a misalignment in the CR cover page which states the change is to cover the case when IAB-Mt is NOT configured with conditionalReconfiguration, while the change is opposite (proposes to suspend the BH RLC channels when the UE IS configured with conditionalReconfiguration)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Same as Samsung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val="en-US" w:eastAsia="zh-CN"/>
              </w:rPr>
              <w:t>CHO for eIAB has only been added in Rel-17 where it is supported for the IAB-MT in the context of intra- and inter-donor IAB-node migration and BH RLF recovery.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LGE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eastAsia="Malgun Gothic" w:cs="Arial"/>
                <w:sz w:val="20"/>
                <w:lang w:eastAsia="ko-KR"/>
              </w:rPr>
              <w:t>T</w:t>
            </w:r>
            <w:r>
              <w:rPr>
                <w:rFonts w:eastAsia="Malgun Gothic" w:cs="Arial"/>
                <w:sz w:val="20"/>
                <w:lang w:eastAsia="ko-KR"/>
              </w:rPr>
              <w:t xml:space="preserve">he actions triggered upon re-establishment should be consistent. In this sense, </w:t>
            </w:r>
            <w:r>
              <w:t>it seems that the same change should be applied to and Uu Relay RLC channels.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L</w:t>
            </w:r>
            <w:r>
              <w:rPr>
                <w:rFonts w:cs="Arial"/>
                <w:sz w:val="20"/>
                <w:lang w:eastAsia="zh-CN"/>
              </w:rPr>
              <w:t>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hint="eastAsia" w:cs="Arial"/>
                <w:sz w:val="20"/>
                <w:lang w:eastAsia="zh-CN"/>
              </w:rPr>
              <w:t>Y</w:t>
            </w:r>
            <w:r>
              <w:rPr>
                <w:rFonts w:cs="Arial"/>
                <w:sz w:val="20"/>
                <w:lang w:eastAsia="zh-CN"/>
              </w:rPr>
              <w:t>es for Rel-17</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cs="Arial"/>
                <w:sz w:val="20"/>
                <w:lang w:val="en-US" w:eastAsia="zh-CN"/>
              </w:rPr>
            </w:pPr>
            <w:r>
              <w:rPr>
                <w:rFonts w:hint="eastAsia" w:cs="Arial"/>
                <w:sz w:val="20"/>
                <w:lang w:val="en-US" w:eastAsia="zh-CN"/>
              </w:rPr>
              <w:t xml:space="preserve">The same view as above that CHO is not supported in IAB in Rel16. So only the CR for Rel-17 is needed. </w:t>
            </w:r>
            <w:bookmarkStart w:id="3" w:name="_GoBack"/>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60192"/>
    <w:multiLevelType w:val="multilevel"/>
    <w:tmpl w:val="2AE60192"/>
    <w:lvl w:ilvl="0" w:tentative="0">
      <w:start w:val="5"/>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8971C94"/>
    <w:multiLevelType w:val="multilevel"/>
    <w:tmpl w:val="48971C94"/>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48A042A"/>
    <w:multiLevelType w:val="multilevel"/>
    <w:tmpl w:val="548A042A"/>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18A3B8E"/>
    <w:multiLevelType w:val="multilevel"/>
    <w:tmpl w:val="618A3B8E"/>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46DC0"/>
    <w:multiLevelType w:val="multilevel"/>
    <w:tmpl w:val="70146DC0"/>
    <w:lvl w:ilvl="0" w:tentative="0">
      <w:start w:val="1"/>
      <w:numFmt w:val="bullet"/>
      <w:pStyle w:val="82"/>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65B9B"/>
    <w:rsid w:val="00073C9C"/>
    <w:rsid w:val="00080512"/>
    <w:rsid w:val="00085C9D"/>
    <w:rsid w:val="00090468"/>
    <w:rsid w:val="00094568"/>
    <w:rsid w:val="000A3C70"/>
    <w:rsid w:val="000A609A"/>
    <w:rsid w:val="000A6E21"/>
    <w:rsid w:val="000B0805"/>
    <w:rsid w:val="000B5028"/>
    <w:rsid w:val="000B7BCF"/>
    <w:rsid w:val="000C392B"/>
    <w:rsid w:val="000C41FF"/>
    <w:rsid w:val="000C522B"/>
    <w:rsid w:val="000D58AB"/>
    <w:rsid w:val="001040A6"/>
    <w:rsid w:val="00112F1A"/>
    <w:rsid w:val="001424CA"/>
    <w:rsid w:val="00145075"/>
    <w:rsid w:val="001518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4761C"/>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07763"/>
    <w:rsid w:val="00813245"/>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62C1B"/>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annotation text"/>
    <w:basedOn w:val="1"/>
    <w:link w:val="89"/>
    <w:qFormat/>
    <w:uiPriority w:val="99"/>
    <w:pPr>
      <w:overflowPunct w:val="0"/>
      <w:autoSpaceDE w:val="0"/>
      <w:autoSpaceDN w:val="0"/>
      <w:adjustRightInd w:val="0"/>
      <w:textAlignment w:val="baseline"/>
    </w:pPr>
    <w:rPr>
      <w:rFonts w:eastAsia="Times New Roman"/>
      <w:lang w:eastAsia="ja-JP"/>
    </w:r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qFormat/>
    <w:uiPriority w:val="99"/>
    <w:rPr>
      <w:color w:val="0000FF"/>
      <w:u w:val="single"/>
    </w:rPr>
  </w:style>
  <w:style w:type="paragraph" w:customStyle="1" w:styleId="31">
    <w:name w:val="EQ"/>
    <w:basedOn w:val="1"/>
    <w:next w:val="1"/>
    <w:qFormat/>
    <w:uiPriority w:val="0"/>
    <w:pPr>
      <w:keepLines/>
      <w:tabs>
        <w:tab w:val="center" w:pos="4536"/>
        <w:tab w:val="right" w:pos="9072"/>
      </w:tabs>
    </w:pPr>
  </w:style>
  <w:style w:type="character" w:customStyle="1" w:styleId="32">
    <w:name w:val="ZGSM"/>
    <w:uiPriority w:val="0"/>
  </w:style>
  <w:style w:type="paragraph" w:customStyle="1" w:styleId="3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qFormat/>
    <w:uiPriority w:val="0"/>
    <w:pPr>
      <w:keepNext/>
      <w:spacing w:after="0"/>
    </w:pPr>
    <w:rPr>
      <w:rFonts w:ascii="Arial" w:hAnsi="Arial"/>
      <w:sz w:val="18"/>
    </w:rPr>
  </w:style>
  <w:style w:type="paragraph" w:customStyle="1" w:styleId="36">
    <w:name w:val="NO"/>
    <w:basedOn w:val="1"/>
    <w:link w:val="86"/>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link w:val="84"/>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qFormat/>
    <w:uiPriority w:val="0"/>
    <w:pPr>
      <w:spacing w:after="0"/>
    </w:pPr>
  </w:style>
  <w:style w:type="paragraph" w:customStyle="1" w:styleId="46">
    <w:name w:val="EW"/>
    <w:basedOn w:val="43"/>
    <w:qFormat/>
    <w:uiPriority w:val="0"/>
    <w:pPr>
      <w:spacing w:after="0"/>
    </w:pPr>
  </w:style>
  <w:style w:type="paragraph" w:customStyle="1" w:styleId="47">
    <w:name w:val="B1"/>
    <w:basedOn w:val="1"/>
    <w:link w:val="87"/>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link w:val="85"/>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8">
    <w:name w:val="B2"/>
    <w:basedOn w:val="1"/>
    <w:link w:val="88"/>
    <w:qFormat/>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頁首 字元"/>
    <w:link w:val="24"/>
    <w:qFormat/>
    <w:uiPriority w:val="0"/>
    <w:rPr>
      <w:rFonts w:ascii="Arial" w:hAnsi="Arial"/>
      <w:b/>
      <w:sz w:val="18"/>
      <w:lang w:val="en-GB" w:eastAsia="ja-JP" w:bidi="ar-SA"/>
    </w:rPr>
  </w:style>
  <w:style w:type="paragraph" w:customStyle="1" w:styleId="67">
    <w:name w:val="CR Cover Page"/>
    <w:qFormat/>
    <w:uiPriority w:val="0"/>
    <w:pPr>
      <w:spacing w:after="120"/>
    </w:pPr>
    <w:rPr>
      <w:rFonts w:ascii="Arial" w:hAnsi="Arial" w:eastAsia="MS Mincho" w:cs="Times New Roman"/>
      <w:lang w:val="en-GB" w:eastAsia="en-US" w:bidi="ar-SA"/>
    </w:rPr>
  </w:style>
  <w:style w:type="character" w:customStyle="1" w:styleId="68">
    <w:name w:val="文件引導模式 字元"/>
    <w:basedOn w:val="28"/>
    <w:link w:val="19"/>
    <w:qFormat/>
    <w:uiPriority w:val="0"/>
    <w:rPr>
      <w:sz w:val="24"/>
      <w:szCs w:val="24"/>
      <w:lang w:eastAsia="en-US"/>
    </w:rPr>
  </w:style>
  <w:style w:type="character" w:customStyle="1" w:styleId="69">
    <w:name w:val="註解方塊文字 字元"/>
    <w:basedOn w:val="28"/>
    <w:link w:val="22"/>
    <w:qFormat/>
    <w:uiPriority w:val="0"/>
    <w:rPr>
      <w:rFonts w:ascii="Helvetica" w:hAnsi="Helvetica"/>
      <w:sz w:val="18"/>
      <w:szCs w:val="18"/>
      <w:lang w:eastAsia="en-US"/>
    </w:rPr>
  </w:style>
  <w:style w:type="character" w:customStyle="1" w:styleId="70">
    <w:name w:val="Unresolved Mention1"/>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customStyle="1" w:styleId="74">
    <w:name w:val="Doc-title"/>
    <w:basedOn w:val="1"/>
    <w:next w:val="1"/>
    <w:link w:val="75"/>
    <w:qFormat/>
    <w:uiPriority w:val="0"/>
    <w:pPr>
      <w:spacing w:before="60" w:after="0"/>
      <w:ind w:left="1259" w:hanging="1259"/>
    </w:pPr>
    <w:rPr>
      <w:rFonts w:ascii="Arial" w:hAnsi="Arial" w:eastAsia="MS Mincho"/>
      <w:szCs w:val="24"/>
      <w:lang w:eastAsia="en-GB"/>
    </w:rPr>
  </w:style>
  <w:style w:type="character" w:customStyle="1" w:styleId="75">
    <w:name w:val="Doc-title Char"/>
    <w:link w:val="74"/>
    <w:qFormat/>
    <w:uiPriority w:val="0"/>
    <w:rPr>
      <w:rFonts w:ascii="Arial" w:hAnsi="Arial" w:eastAsia="MS Mincho"/>
      <w:szCs w:val="24"/>
    </w:rPr>
  </w:style>
  <w:style w:type="paragraph" w:customStyle="1" w:styleId="76">
    <w:name w:val="Comments"/>
    <w:basedOn w:val="1"/>
    <w:link w:val="77"/>
    <w:qFormat/>
    <w:uiPriority w:val="0"/>
    <w:pPr>
      <w:spacing w:before="40" w:after="0"/>
    </w:pPr>
    <w:rPr>
      <w:rFonts w:ascii="Arial" w:hAnsi="Arial" w:eastAsia="MS Mincho"/>
      <w:i/>
      <w:sz w:val="18"/>
      <w:szCs w:val="24"/>
      <w:lang w:eastAsia="en-GB"/>
    </w:rPr>
  </w:style>
  <w:style w:type="character" w:customStyle="1" w:styleId="77">
    <w:name w:val="Comments Char"/>
    <w:link w:val="76"/>
    <w:qFormat/>
    <w:uiPriority w:val="0"/>
    <w:rPr>
      <w:rFonts w:ascii="Arial" w:hAnsi="Arial" w:eastAsia="MS Mincho"/>
      <w:i/>
      <w:sz w:val="18"/>
      <w:szCs w:val="24"/>
    </w:rPr>
  </w:style>
  <w:style w:type="paragraph" w:customStyle="1" w:styleId="78">
    <w:name w:val="Bold Comments"/>
    <w:basedOn w:val="1"/>
    <w:link w:val="79"/>
    <w:qFormat/>
    <w:uiPriority w:val="0"/>
    <w:pPr>
      <w:spacing w:before="240" w:after="60"/>
      <w:outlineLvl w:val="8"/>
    </w:pPr>
    <w:rPr>
      <w:rFonts w:ascii="Arial" w:hAnsi="Arial" w:eastAsia="MS Mincho"/>
      <w:b/>
      <w:szCs w:val="24"/>
      <w:lang w:val="zh-CN" w:eastAsia="zh-CN"/>
    </w:rPr>
  </w:style>
  <w:style w:type="character" w:customStyle="1" w:styleId="79">
    <w:name w:val="Bold Comments Char"/>
    <w:link w:val="78"/>
    <w:uiPriority w:val="0"/>
    <w:rPr>
      <w:rFonts w:ascii="Arial" w:hAnsi="Arial" w:eastAsia="MS Mincho"/>
      <w:b/>
      <w:szCs w:val="24"/>
      <w:lang w:val="zh-CN" w:eastAsia="zh-CN"/>
    </w:rPr>
  </w:style>
  <w:style w:type="paragraph" w:customStyle="1" w:styleId="80">
    <w:name w:val="Doc-text2"/>
    <w:basedOn w:val="1"/>
    <w:link w:val="81"/>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81">
    <w:name w:val="Doc-text2 Char"/>
    <w:link w:val="80"/>
    <w:qFormat/>
    <w:uiPriority w:val="0"/>
    <w:rPr>
      <w:rFonts w:ascii="Arial" w:hAnsi="Arial"/>
      <w:lang w:eastAsia="ja-JP"/>
    </w:rPr>
  </w:style>
  <w:style w:type="paragraph" w:customStyle="1" w:styleId="82">
    <w:name w:val="Agreement"/>
    <w:basedOn w:val="1"/>
    <w:next w:val="80"/>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3">
    <w:name w:val="List Paragraph"/>
    <w:basedOn w:val="1"/>
    <w:qFormat/>
    <w:uiPriority w:val="34"/>
    <w:pPr>
      <w:ind w:left="720"/>
      <w:contextualSpacing/>
    </w:pPr>
  </w:style>
  <w:style w:type="character" w:customStyle="1" w:styleId="84">
    <w:name w:val="TAL Car"/>
    <w:link w:val="39"/>
    <w:qFormat/>
    <w:uiPriority w:val="0"/>
    <w:rPr>
      <w:rFonts w:ascii="Arial" w:hAnsi="Arial"/>
      <w:sz w:val="18"/>
      <w:lang w:eastAsia="en-US"/>
    </w:rPr>
  </w:style>
  <w:style w:type="character" w:customStyle="1" w:styleId="85">
    <w:name w:val="TH Char"/>
    <w:link w:val="49"/>
    <w:qFormat/>
    <w:uiPriority w:val="0"/>
    <w:rPr>
      <w:rFonts w:ascii="Arial" w:hAnsi="Arial"/>
      <w:b/>
      <w:lang w:eastAsia="en-US"/>
    </w:rPr>
  </w:style>
  <w:style w:type="character" w:customStyle="1" w:styleId="86">
    <w:name w:val="NO Char"/>
    <w:link w:val="36"/>
    <w:qFormat/>
    <w:uiPriority w:val="0"/>
    <w:rPr>
      <w:lang w:val="en-GB" w:eastAsia="en-US"/>
    </w:rPr>
  </w:style>
  <w:style w:type="character" w:customStyle="1" w:styleId="87">
    <w:name w:val="B1 Char1"/>
    <w:link w:val="47"/>
    <w:qFormat/>
    <w:uiPriority w:val="0"/>
    <w:rPr>
      <w:lang w:val="en-GB" w:eastAsia="en-US"/>
    </w:rPr>
  </w:style>
  <w:style w:type="character" w:customStyle="1" w:styleId="88">
    <w:name w:val="B2 Char"/>
    <w:link w:val="58"/>
    <w:qFormat/>
    <w:uiPriority w:val="0"/>
    <w:rPr>
      <w:lang w:val="en-GB" w:eastAsia="en-US"/>
    </w:rPr>
  </w:style>
  <w:style w:type="character" w:customStyle="1" w:styleId="89">
    <w:name w:val="註解文字 字元"/>
    <w:basedOn w:val="28"/>
    <w:link w:val="20"/>
    <w:qFormat/>
    <w:uiPriority w:val="99"/>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B17C8E94-6AEB-43E3-95B7-F101AFDF3D19}">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11</Pages>
  <Words>3460</Words>
  <Characters>19722</Characters>
  <Lines>164</Lines>
  <Paragraphs>46</Paragraphs>
  <TotalTime>4</TotalTime>
  <ScaleCrop>false</ScaleCrop>
  <LinksUpToDate>false</LinksUpToDate>
  <CharactersWithSpaces>23136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2022-05-12T05:24:00Z</dcterms:created>
  <dc:creator>Benoist</dc:creator>
  <cp:lastModifiedBy>moderator</cp:lastModifiedBy>
  <dcterms:modified xsi:type="dcterms:W3CDTF">2022-05-12T06:19:08Z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