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29C6" w14:textId="77777777" w:rsidR="008F0A04" w:rsidRDefault="00412A85">
      <w:pPr>
        <w:pStyle w:val="Header"/>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Header"/>
        <w:tabs>
          <w:tab w:val="right" w:pos="9639"/>
        </w:tabs>
        <w:rPr>
          <w:bCs/>
          <w:sz w:val="24"/>
          <w:szCs w:val="24"/>
          <w:lang w:eastAsia="zh-CN"/>
        </w:rPr>
      </w:pPr>
      <w:r>
        <w:rPr>
          <w:bCs/>
          <w:sz w:val="24"/>
          <w:szCs w:val="24"/>
          <w:lang w:eastAsia="zh-CN"/>
        </w:rPr>
        <w:t>Elbonia, 09 – 20 May 2022</w:t>
      </w:r>
    </w:p>
    <w:p w14:paraId="7B4106D0" w14:textId="77777777" w:rsidR="008F0A04" w:rsidRDefault="008F0A04">
      <w:pPr>
        <w:pStyle w:val="Header"/>
        <w:rPr>
          <w:bCs/>
          <w:sz w:val="24"/>
        </w:rPr>
      </w:pPr>
    </w:p>
    <w:p w14:paraId="08AF641C" w14:textId="77777777" w:rsidR="008F0A04" w:rsidRDefault="008F0A04">
      <w:pPr>
        <w:pStyle w:val="Header"/>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Heading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Heading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E72CF4" w:rsidP="00856F8D">
            <w:pPr>
              <w:pStyle w:val="TAC"/>
              <w:spacing w:before="20" w:after="20"/>
              <w:ind w:left="57" w:right="57"/>
              <w:jc w:val="left"/>
              <w:rPr>
                <w:rFonts w:cs="Arial"/>
                <w:sz w:val="20"/>
                <w:lang w:eastAsia="zh-CN"/>
              </w:rPr>
            </w:pPr>
            <w:hyperlink r:id="rId11" w:history="1">
              <w:r w:rsidR="00856F8D" w:rsidRPr="003446C1">
                <w:rPr>
                  <w:rStyle w:val="Hyperlink"/>
                  <w:rFonts w:cs="Arial"/>
                  <w:sz w:val="20"/>
                  <w:lang w:eastAsia="zh-CN"/>
                </w:rPr>
                <w:t>mambriss@qti.qualcomm.com</w:t>
              </w:r>
            </w:hyperlink>
            <w:r w:rsidR="00856F8D">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2A159BFC" w:rsidR="00856F8D" w:rsidRDefault="00613804" w:rsidP="00856F8D">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1950B1D" w14:textId="138AC996" w:rsidR="00856F8D" w:rsidRDefault="00613804" w:rsidP="00856F8D">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D83A72" w14:textId="13E75AAD" w:rsidR="00856F8D" w:rsidRDefault="00613804" w:rsidP="00856F8D">
            <w:pPr>
              <w:pStyle w:val="TAC"/>
              <w:spacing w:before="20" w:after="20"/>
              <w:ind w:left="57" w:right="57"/>
              <w:jc w:val="left"/>
              <w:rPr>
                <w:rFonts w:cs="Arial"/>
                <w:sz w:val="20"/>
                <w:lang w:eastAsia="zh-CN"/>
              </w:rPr>
            </w:pPr>
            <w:r>
              <w:rPr>
                <w:rFonts w:cs="Arial"/>
                <w:sz w:val="20"/>
                <w:lang w:eastAsia="zh-CN"/>
              </w:rPr>
              <w:t>naveen.palle@apple.com</w:t>
            </w: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32B1B03"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7B809B8" w14:textId="77777777" w:rsidR="00856F8D" w:rsidRDefault="00856F8D" w:rsidP="00856F8D">
            <w:pPr>
              <w:pStyle w:val="TAC"/>
              <w:spacing w:before="20" w:after="20"/>
              <w:ind w:left="57" w:right="57"/>
              <w:jc w:val="left"/>
              <w:rPr>
                <w:rFonts w:cs="Arial"/>
                <w:sz w:val="20"/>
                <w:lang w:eastAsia="zh-CN"/>
              </w:rPr>
            </w:pPr>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E5195FA"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AF36F56" w14:textId="77777777" w:rsidR="00856F8D" w:rsidRDefault="00856F8D" w:rsidP="00856F8D">
            <w:pPr>
              <w:pStyle w:val="TAC"/>
              <w:spacing w:before="20" w:after="20"/>
              <w:ind w:left="57" w:right="57"/>
              <w:jc w:val="left"/>
              <w:rPr>
                <w:rFonts w:cs="Arial"/>
                <w:sz w:val="20"/>
                <w:lang w:eastAsia="zh-CN"/>
              </w:rPr>
            </w:pP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038C20D"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C79327B" w14:textId="77777777" w:rsidR="00856F8D" w:rsidRDefault="00856F8D" w:rsidP="00856F8D">
            <w:pPr>
              <w:pStyle w:val="TAC"/>
              <w:spacing w:before="20" w:after="20"/>
              <w:ind w:left="57" w:right="57"/>
              <w:jc w:val="left"/>
              <w:rPr>
                <w:rFonts w:cs="Arial"/>
                <w:sz w:val="20"/>
                <w:lang w:eastAsia="zh-CN"/>
              </w:rPr>
            </w:pP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878261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459635F" w14:textId="77777777" w:rsidR="00856F8D" w:rsidRDefault="00856F8D" w:rsidP="00856F8D">
            <w:pPr>
              <w:pStyle w:val="TAC"/>
              <w:spacing w:before="20" w:after="20"/>
              <w:ind w:left="57" w:right="57"/>
              <w:jc w:val="left"/>
              <w:rPr>
                <w:rFonts w:cs="Arial"/>
                <w:sz w:val="20"/>
                <w:lang w:eastAsia="zh-CN"/>
              </w:rPr>
            </w:pPr>
          </w:p>
        </w:tc>
      </w:tr>
      <w:tr w:rsidR="00856F8D"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0405FD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0A9132B" w14:textId="77777777" w:rsidR="00856F8D" w:rsidRDefault="00856F8D" w:rsidP="00856F8D">
            <w:pPr>
              <w:pStyle w:val="TAC"/>
              <w:spacing w:before="20" w:after="20"/>
              <w:ind w:left="57" w:right="57"/>
              <w:jc w:val="left"/>
              <w:rPr>
                <w:rFonts w:cs="Arial"/>
                <w:sz w:val="20"/>
                <w:lang w:eastAsia="zh-CN"/>
              </w:rPr>
            </w:pPr>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101952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4C32B2B" w14:textId="77777777" w:rsidR="00856F8D" w:rsidRDefault="00856F8D" w:rsidP="00856F8D">
            <w:pPr>
              <w:pStyle w:val="TAC"/>
              <w:spacing w:before="20" w:after="20"/>
              <w:ind w:left="57" w:right="57"/>
              <w:jc w:val="left"/>
              <w:rPr>
                <w:rFonts w:cs="Arial"/>
                <w:sz w:val="20"/>
                <w:lang w:eastAsia="zh-CN"/>
              </w:rPr>
            </w:pP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37B60A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F36D4EF" w14:textId="77777777" w:rsidR="00856F8D" w:rsidRDefault="00856F8D" w:rsidP="00856F8D">
            <w:pPr>
              <w:pStyle w:val="TAC"/>
              <w:spacing w:before="20" w:after="20"/>
              <w:ind w:left="57" w:right="57"/>
              <w:jc w:val="left"/>
              <w:rPr>
                <w:rFonts w:cs="Arial"/>
                <w:sz w:val="20"/>
                <w:lang w:eastAsia="zh-CN"/>
              </w:rPr>
            </w:pPr>
          </w:p>
        </w:tc>
      </w:tr>
    </w:tbl>
    <w:p w14:paraId="6BF434B2" w14:textId="77777777" w:rsidR="008F0A04" w:rsidRDefault="008F0A04"/>
    <w:p w14:paraId="129690A5" w14:textId="77777777" w:rsidR="008F0A04" w:rsidRDefault="00412A85">
      <w:pPr>
        <w:pStyle w:val="Heading1"/>
      </w:pPr>
      <w:r>
        <w:lastRenderedPageBreak/>
        <w:t>3</w:t>
      </w:r>
      <w:r>
        <w:tab/>
        <w:t>Discussion</w:t>
      </w:r>
    </w:p>
    <w:p w14:paraId="3537C6B6" w14:textId="77777777" w:rsidR="008F0A04" w:rsidRDefault="00412A85">
      <w:pPr>
        <w:pStyle w:val="Heading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ListParagraph"/>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proofErr w:type="spellStart"/>
      <w:r>
        <w:rPr>
          <w:rFonts w:ascii="Arial" w:hAnsi="Arial" w:cs="Arial"/>
          <w:i/>
          <w:iCs/>
        </w:rPr>
        <w:t>conditionalReconfiguration</w:t>
      </w:r>
      <w:proofErr w:type="spellEnd"/>
      <w:r>
        <w:rPr>
          <w:rFonts w:ascii="Arial" w:hAnsi="Arial" w:cs="Arial"/>
          <w:i/>
          <w:iCs/>
        </w:rPr>
        <w:t xml:space="preserve"> </w:t>
      </w:r>
      <w:r>
        <w:rPr>
          <w:rFonts w:ascii="Arial" w:hAnsi="Arial" w:cs="Arial"/>
          <w:lang w:eastAsia="zh-CN"/>
        </w:rPr>
        <w:t>for CHO recovery, which covers both CHO and CPC cases.</w:t>
      </w:r>
      <w:bookmarkEnd w:id="0"/>
    </w:p>
    <w:p w14:paraId="6AF514DF" w14:textId="77777777" w:rsidR="008F0A04" w:rsidRDefault="00412A85">
      <w:pPr>
        <w:rPr>
          <w:rFonts w:ascii="Arial" w:hAnsi="Arial" w:cs="Arial"/>
        </w:rPr>
      </w:pPr>
      <w:r>
        <w:rPr>
          <w:rFonts w:ascii="Arial" w:hAnsi="Arial" w:cs="Arial"/>
        </w:rPr>
        <w:t xml:space="preserve">In the CRs [1][2], for CHO recovery, it is clarified the UE only checks </w:t>
      </w:r>
      <w:proofErr w:type="spellStart"/>
      <w:r>
        <w:rPr>
          <w:rFonts w:ascii="Arial" w:hAnsi="Arial" w:cs="Arial"/>
        </w:rPr>
        <w:t>conditionalReconfiguration</w:t>
      </w:r>
      <w:proofErr w:type="spellEnd"/>
      <w:r>
        <w:rPr>
          <w:rFonts w:ascii="Arial" w:hAnsi="Arial" w:cs="Arial"/>
        </w:rPr>
        <w:t xml:space="preserve">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w:t>
            </w:r>
            <w:proofErr w:type="spellStart"/>
            <w:r>
              <w:rPr>
                <w:rFonts w:eastAsia="Malgun Gothic" w:cs="Arial"/>
                <w:sz w:val="20"/>
                <w:lang w:eastAsia="ko-KR"/>
              </w:rPr>
              <w:t>attemptCondReconfig</w:t>
            </w:r>
            <w:proofErr w:type="spellEnd"/>
            <w:r>
              <w:rPr>
                <w:rFonts w:eastAsia="Malgun Gothic" w:cs="Arial"/>
                <w:sz w:val="20"/>
                <w:lang w:eastAsia="ko-KR"/>
              </w:rPr>
              <w:t xml:space="preserve"> field, and network will configure only UE has CHO conditional Reconfiguration not for CPC conditional Reconfiguration because only one between CHO/CPC can be configured in R16. So, always this procedure is executed for UE with </w:t>
            </w:r>
            <w:proofErr w:type="spellStart"/>
            <w:r>
              <w:rPr>
                <w:rFonts w:eastAsia="Malgun Gothic" w:cs="Arial"/>
                <w:sz w:val="20"/>
                <w:lang w:eastAsia="ko-KR"/>
              </w:rPr>
              <w:t>condReconfig</w:t>
            </w:r>
            <w:proofErr w:type="spellEnd"/>
            <w:r>
              <w:rPr>
                <w:rFonts w:eastAsia="Malgun Gothic" w:cs="Arial"/>
                <w:sz w:val="20"/>
                <w:lang w:eastAsia="ko-KR"/>
              </w:rPr>
              <w:t xml:space="preserve">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 xml:space="preserve">1&gt; if UE is not configured with </w:t>
            </w:r>
            <w:proofErr w:type="spellStart"/>
            <w:proofErr w:type="gramStart"/>
            <w:r>
              <w:rPr>
                <w:rFonts w:cs="Arial" w:hint="eastAsia"/>
                <w:sz w:val="20"/>
                <w:lang w:val="en-US" w:eastAsia="zh-CN"/>
              </w:rPr>
              <w:t>conditionalReconfiguration</w:t>
            </w:r>
            <w:proofErr w:type="spellEnd"/>
            <w:r>
              <w:rPr>
                <w:rFonts w:cs="Arial"/>
                <w:sz w:val="20"/>
                <w:lang w:val="en-US" w:eastAsia="zh-CN"/>
              </w:rPr>
              <w:t>”</w:t>
            </w:r>
            <w:r>
              <w:rPr>
                <w:rFonts w:cs="Arial" w:hint="eastAsia"/>
                <w:sz w:val="20"/>
                <w:lang w:val="en-US" w:eastAsia="zh-CN"/>
              </w:rPr>
              <w:t xml:space="preserve">  to</w:t>
            </w:r>
            <w:proofErr w:type="gramEnd"/>
            <w:r>
              <w:rPr>
                <w:rFonts w:cs="Arial" w:hint="eastAsia"/>
                <w:sz w:val="20"/>
                <w:lang w:val="en-US" w:eastAsia="zh-CN"/>
              </w:rPr>
              <w:t xml:space="preserve">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proofErr w:type="spellStart"/>
            <w:r>
              <w:rPr>
                <w:rFonts w:cs="Arial" w:hint="eastAsia"/>
                <w:color w:val="C00000"/>
                <w:sz w:val="20"/>
                <w:lang w:val="en-US" w:eastAsia="zh-CN"/>
              </w:rPr>
              <w:t>attemptCondReconfig</w:t>
            </w:r>
            <w:proofErr w:type="spellEnd"/>
            <w:r>
              <w:rPr>
                <w:rFonts w:cs="Arial"/>
                <w:sz w:val="20"/>
                <w:lang w:val="en-US" w:eastAsia="zh-CN"/>
              </w:rPr>
              <w:t>”</w:t>
            </w:r>
            <w:r>
              <w:rPr>
                <w:rFonts w:cs="Arial" w:hint="eastAsia"/>
                <w:sz w:val="20"/>
                <w:lang w:val="en-US" w:eastAsia="zh-CN"/>
              </w:rPr>
              <w:t xml:space="preserve">. Anyway the CHO based recovery is only available when the </w:t>
            </w:r>
            <w:proofErr w:type="spellStart"/>
            <w:r>
              <w:rPr>
                <w:rFonts w:cs="Arial" w:hint="eastAsia"/>
                <w:sz w:val="20"/>
                <w:lang w:val="en-US" w:eastAsia="zh-CN"/>
              </w:rPr>
              <w:t>attemptCondReconfig</w:t>
            </w:r>
            <w:proofErr w:type="spellEnd"/>
            <w:r>
              <w:rPr>
                <w:rFonts w:cs="Arial" w:hint="eastAsia"/>
                <w:sz w:val="20"/>
                <w:lang w:val="en-US" w:eastAsia="zh-CN"/>
              </w:rPr>
              <w:t xml:space="preserve">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r>
              <w:rPr>
                <w:rFonts w:cs="Arial"/>
                <w:sz w:val="20"/>
                <w:lang w:eastAsia="zh-CN"/>
              </w:rPr>
              <w:t>It’s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585E8711"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F00DB2" w14:textId="039F90DD" w:rsidR="0073072E" w:rsidRDefault="006C7198" w:rsidP="0073072E">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73072E"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ACF896F"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D84450" w14:textId="77777777" w:rsidR="0073072E" w:rsidRDefault="0073072E" w:rsidP="0073072E">
            <w:pPr>
              <w:pStyle w:val="TAC"/>
              <w:spacing w:before="20" w:after="20"/>
              <w:ind w:left="57" w:right="57"/>
              <w:jc w:val="left"/>
              <w:rPr>
                <w:rFonts w:cs="Arial"/>
                <w:sz w:val="20"/>
                <w:lang w:eastAsia="zh-CN"/>
              </w:rPr>
            </w:pPr>
          </w:p>
        </w:tc>
      </w:tr>
      <w:tr w:rsidR="0073072E"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7279F0"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BCD491" w14:textId="77777777" w:rsidR="0073072E" w:rsidRDefault="0073072E" w:rsidP="0073072E">
            <w:pPr>
              <w:pStyle w:val="TAC"/>
              <w:spacing w:before="20" w:after="20"/>
              <w:ind w:left="57" w:right="57"/>
              <w:jc w:val="left"/>
              <w:rPr>
                <w:rFonts w:cs="Arial"/>
                <w:sz w:val="20"/>
                <w:lang w:eastAsia="zh-CN"/>
              </w:rPr>
            </w:pPr>
          </w:p>
        </w:tc>
      </w:tr>
      <w:tr w:rsidR="0073072E"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B72C2F6"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AE5132" w14:textId="77777777" w:rsidR="0073072E" w:rsidRDefault="0073072E" w:rsidP="0073072E">
            <w:pPr>
              <w:pStyle w:val="TAC"/>
              <w:spacing w:before="20" w:after="20"/>
              <w:ind w:left="57" w:right="57"/>
              <w:jc w:val="left"/>
              <w:rPr>
                <w:rFonts w:cs="Arial"/>
                <w:sz w:val="20"/>
                <w:lang w:eastAsia="zh-CN"/>
              </w:rPr>
            </w:pPr>
          </w:p>
        </w:tc>
      </w:tr>
      <w:tr w:rsidR="0073072E"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8E13D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C9D12D3" w14:textId="77777777" w:rsidR="0073072E" w:rsidRDefault="0073072E" w:rsidP="0073072E">
            <w:pPr>
              <w:pStyle w:val="TAC"/>
              <w:spacing w:before="20" w:after="20"/>
              <w:ind w:left="57" w:right="57"/>
              <w:jc w:val="left"/>
              <w:rPr>
                <w:rFonts w:cs="Arial"/>
                <w:sz w:val="20"/>
                <w:lang w:eastAsia="zh-CN"/>
              </w:rPr>
            </w:pPr>
          </w:p>
        </w:tc>
      </w:tr>
      <w:tr w:rsidR="0073072E" w14:paraId="0818C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3C58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9EC33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B3B44E" w14:textId="77777777" w:rsidR="0073072E" w:rsidRDefault="0073072E" w:rsidP="0073072E">
            <w:pPr>
              <w:pStyle w:val="TAC"/>
              <w:spacing w:before="20" w:after="20"/>
              <w:ind w:left="57" w:right="57"/>
              <w:jc w:val="left"/>
              <w:rPr>
                <w:rFonts w:cs="Arial"/>
                <w:sz w:val="20"/>
                <w:lang w:eastAsia="zh-CN"/>
              </w:rPr>
            </w:pPr>
          </w:p>
        </w:tc>
      </w:tr>
      <w:tr w:rsidR="0073072E"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8A4757"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DFBAF5" w14:textId="77777777" w:rsidR="0073072E" w:rsidRDefault="0073072E" w:rsidP="0073072E">
            <w:pPr>
              <w:pStyle w:val="TAC"/>
              <w:spacing w:before="20" w:after="20"/>
              <w:ind w:left="57" w:right="57"/>
              <w:jc w:val="left"/>
              <w:rPr>
                <w:rFonts w:cs="Arial"/>
                <w:sz w:val="20"/>
                <w:lang w:eastAsia="zh-CN"/>
              </w:rPr>
            </w:pPr>
          </w:p>
        </w:tc>
      </w:tr>
      <w:tr w:rsidR="0073072E"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9305B0"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4E1677" w14:textId="77777777" w:rsidR="0073072E" w:rsidRDefault="0073072E" w:rsidP="0073072E">
            <w:pPr>
              <w:pStyle w:val="TAC"/>
              <w:spacing w:before="20" w:after="20"/>
              <w:ind w:left="57" w:right="57"/>
              <w:jc w:val="left"/>
              <w:rPr>
                <w:rFonts w:cs="Arial"/>
                <w:sz w:val="20"/>
                <w:lang w:eastAsia="zh-CN"/>
              </w:rPr>
            </w:pP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8A517F5"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 xml:space="preserve">specifications define that conditionalReconfiguration-r16 cannot contain the configuration for target SCG for CHO, but it does not require the UE to remove SCG autonomously when doing CHO. The MN can include </w:t>
            </w:r>
            <w:proofErr w:type="spellStart"/>
            <w:r w:rsidRPr="00B4770D">
              <w:rPr>
                <w:sz w:val="20"/>
              </w:rPr>
              <w:t>mrdc-SecondaryCellGroupConfig</w:t>
            </w:r>
            <w:proofErr w:type="spellEnd"/>
            <w:r w:rsidRPr="00B4770D">
              <w:rPr>
                <w:sz w:val="20"/>
              </w:rPr>
              <w:t xml:space="preserve">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3D83FA28" w:rsidR="0073072E" w:rsidRDefault="00613804"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2B03EE" w14:textId="7EE453CD" w:rsidR="0073072E" w:rsidRDefault="00613804"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429A2D" w14:textId="4CC88403" w:rsidR="0073072E" w:rsidRDefault="00613804" w:rsidP="0073072E">
            <w:pPr>
              <w:pStyle w:val="TAC"/>
              <w:spacing w:before="20" w:after="20"/>
              <w:ind w:left="57" w:right="57"/>
              <w:jc w:val="left"/>
              <w:rPr>
                <w:rFonts w:cs="Arial"/>
                <w:sz w:val="20"/>
                <w:lang w:eastAsia="zh-CN"/>
              </w:rPr>
            </w:pPr>
            <w:r>
              <w:rPr>
                <w:rFonts w:cs="Arial"/>
                <w:sz w:val="20"/>
                <w:lang w:eastAsia="zh-CN"/>
              </w:rPr>
              <w:t xml:space="preserve">Agree with ZTE and </w:t>
            </w:r>
            <w:proofErr w:type="spellStart"/>
            <w:r>
              <w:rPr>
                <w:rFonts w:cs="Arial"/>
                <w:sz w:val="20"/>
                <w:lang w:eastAsia="zh-CN"/>
              </w:rPr>
              <w:t>Hauwei</w:t>
            </w:r>
            <w:proofErr w:type="spellEnd"/>
            <w:r>
              <w:rPr>
                <w:rFonts w:cs="Arial"/>
                <w:sz w:val="20"/>
                <w:lang w:eastAsia="zh-CN"/>
              </w:rPr>
              <w:t>. Autonomously removal by the UE is not preferred.</w:t>
            </w:r>
          </w:p>
        </w:tc>
      </w:tr>
      <w:tr w:rsidR="0073072E"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0CCB911"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47507" w14:textId="77777777" w:rsidR="0073072E" w:rsidRDefault="0073072E" w:rsidP="0073072E">
            <w:pPr>
              <w:pStyle w:val="TAC"/>
              <w:spacing w:before="20" w:after="20"/>
              <w:ind w:left="57" w:right="57"/>
              <w:jc w:val="left"/>
              <w:rPr>
                <w:rFonts w:cs="Arial"/>
                <w:sz w:val="20"/>
                <w:lang w:eastAsia="zh-CN"/>
              </w:rPr>
            </w:pPr>
          </w:p>
        </w:tc>
      </w:tr>
      <w:tr w:rsidR="0073072E"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E88BE0"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4AF0F6" w14:textId="77777777" w:rsidR="0073072E" w:rsidRDefault="0073072E" w:rsidP="0073072E">
            <w:pPr>
              <w:pStyle w:val="TAC"/>
              <w:spacing w:before="20" w:after="20"/>
              <w:ind w:left="57" w:right="57"/>
              <w:jc w:val="left"/>
              <w:rPr>
                <w:rFonts w:cs="Arial"/>
                <w:sz w:val="20"/>
                <w:lang w:eastAsia="zh-CN"/>
              </w:rPr>
            </w:pPr>
          </w:p>
        </w:tc>
      </w:tr>
      <w:tr w:rsidR="0073072E"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1C7F8E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A55DD0" w14:textId="77777777" w:rsidR="0073072E" w:rsidRDefault="0073072E" w:rsidP="0073072E">
            <w:pPr>
              <w:pStyle w:val="TAC"/>
              <w:spacing w:before="20" w:after="20"/>
              <w:ind w:left="57" w:right="57"/>
              <w:jc w:val="left"/>
              <w:rPr>
                <w:rFonts w:cs="Arial"/>
                <w:sz w:val="20"/>
                <w:lang w:eastAsia="zh-CN"/>
              </w:rPr>
            </w:pPr>
          </w:p>
        </w:tc>
      </w:tr>
      <w:tr w:rsidR="0073072E"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A591E2"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DA9305" w14:textId="77777777" w:rsidR="0073072E" w:rsidRDefault="0073072E" w:rsidP="0073072E">
            <w:pPr>
              <w:pStyle w:val="TAC"/>
              <w:spacing w:before="20" w:after="20"/>
              <w:ind w:left="57" w:right="57"/>
              <w:jc w:val="left"/>
              <w:rPr>
                <w:rFonts w:cs="Arial"/>
                <w:sz w:val="20"/>
                <w:lang w:eastAsia="zh-CN"/>
              </w:rPr>
            </w:pPr>
          </w:p>
        </w:tc>
      </w:tr>
      <w:tr w:rsidR="0073072E"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D4DCA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221CAF" w14:textId="77777777" w:rsidR="0073072E" w:rsidRDefault="0073072E" w:rsidP="0073072E">
            <w:pPr>
              <w:pStyle w:val="TAC"/>
              <w:spacing w:before="20" w:after="20"/>
              <w:ind w:left="57" w:right="57"/>
              <w:jc w:val="left"/>
              <w:rPr>
                <w:rFonts w:cs="Arial"/>
                <w:sz w:val="20"/>
                <w:lang w:eastAsia="zh-CN"/>
              </w:rPr>
            </w:pPr>
          </w:p>
        </w:tc>
      </w:tr>
      <w:tr w:rsidR="0073072E"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6B8BFA7" w14:textId="77777777" w:rsidR="0073072E" w:rsidRDefault="0073072E" w:rsidP="0073072E">
            <w:pPr>
              <w:pStyle w:val="TAC"/>
              <w:spacing w:before="20" w:after="20"/>
              <w:ind w:left="57" w:right="57"/>
              <w:jc w:val="left"/>
              <w:rPr>
                <w:rFonts w:cs="Arial"/>
                <w:sz w:val="20"/>
                <w:lang w:eastAsia="zh-CN"/>
              </w:rPr>
            </w:pPr>
          </w:p>
        </w:tc>
      </w:tr>
      <w:tr w:rsidR="0073072E"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556D5CA"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548DDC" w14:textId="77777777" w:rsidR="0073072E" w:rsidRDefault="0073072E" w:rsidP="0073072E">
            <w:pPr>
              <w:pStyle w:val="TAC"/>
              <w:spacing w:before="20" w:after="20"/>
              <w:ind w:left="57" w:right="57"/>
              <w:jc w:val="left"/>
              <w:rPr>
                <w:rFonts w:cs="Arial"/>
                <w:sz w:val="20"/>
                <w:lang w:eastAsia="zh-CN"/>
              </w:rPr>
            </w:pPr>
          </w:p>
        </w:tc>
      </w:tr>
    </w:tbl>
    <w:p w14:paraId="2F6D96BB" w14:textId="77777777" w:rsidR="008F0A04" w:rsidRDefault="008F0A04">
      <w:pPr>
        <w:rPr>
          <w:rFonts w:ascii="Arial" w:hAnsi="Arial" w:cs="Arial"/>
        </w:rPr>
      </w:pPr>
    </w:p>
    <w:p w14:paraId="1A3C49B2" w14:textId="77777777" w:rsidR="008F0A04" w:rsidRDefault="00412A85">
      <w:pPr>
        <w:pStyle w:val="Heading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 xml:space="preserve">[5] is about an issue during DAPS fallback procedure, and the contribution includes background, </w:t>
      </w:r>
      <w:proofErr w:type="gramStart"/>
      <w:r>
        <w:rPr>
          <w:rFonts w:ascii="Arial" w:hAnsi="Arial" w:cs="Arial"/>
          <w:lang w:eastAsia="zh-CN"/>
        </w:rPr>
        <w:t>issues</w:t>
      </w:r>
      <w:proofErr w:type="gramEnd"/>
      <w:r>
        <w:rPr>
          <w:rFonts w:ascii="Arial" w:hAnsi="Arial" w:cs="Arial"/>
          <w:lang w:eastAsia="zh-CN"/>
        </w:rPr>
        <w:t xml:space="preserve">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2ED90EB"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8207C8" w14:textId="7B3B0511" w:rsidR="0073072E" w:rsidRDefault="006C7198"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716FC7" w14:textId="215AC6BD" w:rsidR="0073072E" w:rsidRDefault="006C7198" w:rsidP="0073072E">
            <w:pPr>
              <w:pStyle w:val="TAC"/>
              <w:spacing w:before="20" w:after="20"/>
              <w:ind w:left="57" w:right="57"/>
              <w:jc w:val="left"/>
              <w:rPr>
                <w:rFonts w:cs="Arial"/>
                <w:sz w:val="20"/>
                <w:lang w:eastAsia="zh-CN"/>
              </w:rPr>
            </w:pPr>
            <w:r>
              <w:rPr>
                <w:rFonts w:cs="Arial"/>
                <w:sz w:val="20"/>
                <w:lang w:eastAsia="zh-CN"/>
              </w:rPr>
              <w:t>Alt2 is already supported.</w:t>
            </w: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21F2273"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7952B2" w14:textId="77777777" w:rsidR="0073072E" w:rsidRDefault="0073072E" w:rsidP="0073072E">
            <w:pPr>
              <w:pStyle w:val="TAC"/>
              <w:spacing w:before="20" w:after="20"/>
              <w:ind w:left="57" w:right="57"/>
              <w:jc w:val="left"/>
              <w:rPr>
                <w:rFonts w:cs="Arial"/>
                <w:sz w:val="20"/>
                <w:lang w:eastAsia="zh-CN"/>
              </w:rPr>
            </w:pPr>
          </w:p>
        </w:tc>
      </w:tr>
      <w:tr w:rsidR="0073072E"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0E8EB7F"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9F2433" w14:textId="77777777" w:rsidR="0073072E" w:rsidRDefault="0073072E" w:rsidP="0073072E">
            <w:pPr>
              <w:pStyle w:val="TAC"/>
              <w:spacing w:before="20" w:after="20"/>
              <w:ind w:left="57" w:right="57"/>
              <w:jc w:val="left"/>
              <w:rPr>
                <w:rFonts w:cs="Arial"/>
                <w:sz w:val="20"/>
                <w:lang w:eastAsia="zh-CN"/>
              </w:rPr>
            </w:pP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1A8425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6B6E3" w14:textId="77777777" w:rsidR="0073072E" w:rsidRDefault="0073072E" w:rsidP="0073072E">
            <w:pPr>
              <w:pStyle w:val="TAC"/>
              <w:spacing w:before="20" w:after="20"/>
              <w:ind w:left="57" w:right="57"/>
              <w:jc w:val="left"/>
              <w:rPr>
                <w:rFonts w:cs="Arial"/>
                <w:sz w:val="20"/>
                <w:lang w:eastAsia="zh-CN"/>
              </w:rPr>
            </w:pPr>
          </w:p>
        </w:tc>
      </w:tr>
      <w:tr w:rsidR="0073072E"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656CB5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C33F77" w14:textId="77777777" w:rsidR="0073072E" w:rsidRDefault="0073072E" w:rsidP="0073072E">
            <w:pPr>
              <w:pStyle w:val="TAC"/>
              <w:spacing w:before="20" w:after="20"/>
              <w:ind w:left="57" w:right="57"/>
              <w:jc w:val="left"/>
              <w:rPr>
                <w:rFonts w:cs="Arial"/>
                <w:sz w:val="20"/>
                <w:lang w:eastAsia="zh-CN"/>
              </w:rPr>
            </w:pPr>
          </w:p>
        </w:tc>
      </w:tr>
      <w:tr w:rsidR="0073072E"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149BF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B07553" w14:textId="77777777" w:rsidR="0073072E" w:rsidRDefault="0073072E" w:rsidP="0073072E">
            <w:pPr>
              <w:pStyle w:val="TAC"/>
              <w:spacing w:before="20" w:after="20"/>
              <w:ind w:left="57" w:right="57"/>
              <w:jc w:val="left"/>
              <w:rPr>
                <w:rFonts w:cs="Arial"/>
                <w:sz w:val="20"/>
                <w:lang w:eastAsia="zh-CN"/>
              </w:rPr>
            </w:pPr>
          </w:p>
        </w:tc>
      </w:tr>
      <w:tr w:rsidR="0073072E"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685343" w14:textId="77777777" w:rsidR="0073072E" w:rsidRDefault="0073072E" w:rsidP="0073072E">
            <w:pPr>
              <w:pStyle w:val="TAC"/>
              <w:spacing w:before="20" w:after="20"/>
              <w:ind w:left="57" w:right="57"/>
              <w:jc w:val="left"/>
              <w:rPr>
                <w:rFonts w:cs="Arial"/>
                <w:sz w:val="20"/>
                <w:lang w:eastAsia="zh-CN"/>
              </w:rPr>
            </w:pPr>
          </w:p>
        </w:tc>
      </w:tr>
      <w:tr w:rsidR="0073072E"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BD7A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D4517" w14:textId="77777777" w:rsidR="0073072E" w:rsidRDefault="0073072E" w:rsidP="0073072E">
            <w:pPr>
              <w:pStyle w:val="TAC"/>
              <w:spacing w:before="20" w:after="20"/>
              <w:ind w:left="57" w:right="57"/>
              <w:jc w:val="left"/>
              <w:rPr>
                <w:rFonts w:cs="Arial"/>
                <w:sz w:val="20"/>
                <w:lang w:eastAsia="zh-CN"/>
              </w:rPr>
            </w:pPr>
          </w:p>
        </w:tc>
      </w:tr>
      <w:tr w:rsidR="0073072E"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3D5C42"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921A6" w14:textId="77777777" w:rsidR="0073072E" w:rsidRDefault="0073072E" w:rsidP="0073072E">
            <w:pPr>
              <w:pStyle w:val="TAC"/>
              <w:spacing w:before="20" w:after="20"/>
              <w:ind w:left="57" w:right="57"/>
              <w:jc w:val="left"/>
              <w:rPr>
                <w:rFonts w:cs="Arial"/>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32D46BC2"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F67B786" w14:textId="3FAD58FE" w:rsidR="0073072E" w:rsidRDefault="006C7198"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EB8E14A"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73072E"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564EA35"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73072E" w:rsidRDefault="0073072E" w:rsidP="0073072E">
            <w:pPr>
              <w:pStyle w:val="TAC"/>
              <w:spacing w:before="20" w:after="20"/>
              <w:ind w:left="57" w:right="57"/>
              <w:jc w:val="left"/>
              <w:rPr>
                <w:rFonts w:cs="Arial"/>
                <w:sz w:val="20"/>
                <w:lang w:eastAsia="zh-CN"/>
              </w:rPr>
            </w:pPr>
          </w:p>
        </w:tc>
      </w:tr>
      <w:tr w:rsidR="0073072E"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5005958"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77777777" w:rsidR="0073072E" w:rsidRDefault="0073072E" w:rsidP="0073072E">
            <w:pPr>
              <w:pStyle w:val="TAC"/>
              <w:spacing w:before="20" w:after="20"/>
              <w:ind w:left="57" w:right="57"/>
              <w:jc w:val="left"/>
              <w:rPr>
                <w:rFonts w:cs="Arial"/>
                <w:sz w:val="20"/>
                <w:lang w:eastAsia="zh-CN"/>
              </w:rPr>
            </w:pPr>
          </w:p>
        </w:tc>
      </w:tr>
      <w:tr w:rsidR="0073072E"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6C4CC10"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6D5300B" w14:textId="77777777" w:rsidR="0073072E" w:rsidRDefault="0073072E" w:rsidP="0073072E">
            <w:pPr>
              <w:pStyle w:val="TAC"/>
              <w:spacing w:before="20" w:after="20"/>
              <w:ind w:left="57" w:right="57"/>
              <w:jc w:val="left"/>
              <w:rPr>
                <w:rFonts w:cs="Arial"/>
                <w:sz w:val="20"/>
                <w:lang w:eastAsia="zh-CN"/>
              </w:rPr>
            </w:pPr>
          </w:p>
        </w:tc>
      </w:tr>
      <w:tr w:rsidR="0073072E"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1927ED"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B1D9228" w14:textId="77777777" w:rsidR="0073072E" w:rsidRDefault="0073072E" w:rsidP="0073072E">
            <w:pPr>
              <w:pStyle w:val="TAC"/>
              <w:spacing w:before="20" w:after="20"/>
              <w:ind w:left="57" w:right="57"/>
              <w:jc w:val="left"/>
              <w:rPr>
                <w:rFonts w:cs="Arial"/>
                <w:sz w:val="20"/>
                <w:lang w:eastAsia="zh-CN"/>
              </w:rPr>
            </w:pPr>
          </w:p>
        </w:tc>
      </w:tr>
      <w:tr w:rsidR="0073072E"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77777777" w:rsidR="0073072E" w:rsidRDefault="0073072E" w:rsidP="0073072E">
            <w:pPr>
              <w:pStyle w:val="TAC"/>
              <w:spacing w:before="20" w:after="20"/>
              <w:ind w:left="57" w:right="57"/>
              <w:jc w:val="left"/>
              <w:rPr>
                <w:rFonts w:cs="Arial"/>
                <w:sz w:val="20"/>
                <w:lang w:eastAsia="zh-CN"/>
              </w:rPr>
            </w:pPr>
          </w:p>
        </w:tc>
      </w:tr>
      <w:tr w:rsidR="0073072E"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73072E" w:rsidRDefault="0073072E" w:rsidP="0073072E">
            <w:pPr>
              <w:pStyle w:val="TAC"/>
              <w:spacing w:before="20" w:after="20"/>
              <w:ind w:left="57" w:right="57"/>
              <w:jc w:val="left"/>
              <w:rPr>
                <w:rFonts w:cs="Arial"/>
                <w:sz w:val="20"/>
                <w:lang w:eastAsia="zh-CN"/>
              </w:rPr>
            </w:pPr>
          </w:p>
        </w:tc>
      </w:tr>
      <w:tr w:rsidR="0073072E"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73072E" w:rsidRDefault="0073072E" w:rsidP="0073072E">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Heading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r>
      <w:proofErr w:type="spellStart"/>
      <w:r>
        <w:rPr>
          <w:rFonts w:cs="Arial"/>
          <w:szCs w:val="20"/>
        </w:rPr>
        <w:t>NR_IAB_enh</w:t>
      </w:r>
      <w:proofErr w:type="spellEnd"/>
      <w:r>
        <w:rPr>
          <w:rFonts w:cs="Arial"/>
          <w:szCs w:val="20"/>
        </w:rPr>
        <w:t>-Core</w:t>
      </w:r>
    </w:p>
    <w:p w14:paraId="3962ECB2" w14:textId="77777777" w:rsidR="008F0A04" w:rsidRDefault="00412A85">
      <w:pPr>
        <w:pStyle w:val="Doc-title"/>
        <w:rPr>
          <w:rFonts w:cs="Arial"/>
          <w:szCs w:val="20"/>
        </w:rPr>
      </w:pPr>
      <w:r>
        <w:rPr>
          <w:rFonts w:cs="Arial"/>
          <w:szCs w:val="20"/>
        </w:rPr>
        <w:t xml:space="preserve">[10] </w:t>
      </w:r>
      <w:hyperlink r:id="rId12" w:tooltip="C:Usersmtk65284Documents3GPPtsg_ranWG2_RL2TSGR2_118-eDocsR2-2205514.zip" w:history="1"/>
      <w:hyperlink r:id="rId13" w:tooltip="C:Usersmtk65284Documents3GPPtsg_ranWG2_RL2TSGR2_118-eDocsR2-2205515.zip" w:history="1"/>
      <w:hyperlink r:id="rId14"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471944B2" w:rsidR="0073072E" w:rsidRDefault="002D3165"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8142DA" w14:textId="6F962FD1" w:rsidR="0073072E" w:rsidRDefault="002D3165"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73072E"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FE01C1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A312C6" w14:textId="77777777" w:rsidR="0073072E" w:rsidRDefault="0073072E" w:rsidP="0073072E">
            <w:pPr>
              <w:pStyle w:val="TAC"/>
              <w:spacing w:before="20" w:after="20"/>
              <w:ind w:left="57" w:right="57"/>
              <w:jc w:val="left"/>
              <w:rPr>
                <w:rFonts w:cs="Arial"/>
                <w:sz w:val="20"/>
                <w:lang w:eastAsia="zh-CN"/>
              </w:rPr>
            </w:pPr>
          </w:p>
        </w:tc>
      </w:tr>
      <w:tr w:rsidR="0073072E"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2A97511"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73072E" w:rsidRDefault="0073072E" w:rsidP="0073072E">
            <w:pPr>
              <w:pStyle w:val="TAC"/>
              <w:spacing w:before="20" w:after="20"/>
              <w:ind w:left="57" w:right="57"/>
              <w:jc w:val="left"/>
              <w:rPr>
                <w:rFonts w:cs="Arial"/>
                <w:sz w:val="20"/>
                <w:lang w:eastAsia="zh-CN"/>
              </w:rPr>
            </w:pPr>
          </w:p>
        </w:tc>
      </w:tr>
      <w:tr w:rsidR="0073072E"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4EC7E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6577309" w14:textId="77777777" w:rsidR="0073072E" w:rsidRDefault="0073072E" w:rsidP="0073072E">
            <w:pPr>
              <w:pStyle w:val="TAC"/>
              <w:spacing w:before="20" w:after="20"/>
              <w:ind w:left="57" w:right="57"/>
              <w:jc w:val="left"/>
              <w:rPr>
                <w:rFonts w:cs="Arial"/>
                <w:sz w:val="20"/>
                <w:lang w:eastAsia="zh-CN"/>
              </w:rPr>
            </w:pPr>
          </w:p>
        </w:tc>
      </w:tr>
      <w:tr w:rsidR="0073072E"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C441A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73072E" w:rsidRDefault="0073072E" w:rsidP="0073072E">
            <w:pPr>
              <w:pStyle w:val="TAC"/>
              <w:spacing w:before="20" w:after="20"/>
              <w:ind w:left="57" w:right="57"/>
              <w:jc w:val="left"/>
              <w:rPr>
                <w:rFonts w:cs="Arial"/>
                <w:sz w:val="20"/>
                <w:lang w:eastAsia="zh-CN"/>
              </w:rPr>
            </w:pPr>
          </w:p>
        </w:tc>
      </w:tr>
      <w:tr w:rsidR="0073072E"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73072E" w:rsidRDefault="0073072E" w:rsidP="0073072E">
            <w:pPr>
              <w:pStyle w:val="TAC"/>
              <w:spacing w:before="20" w:after="20"/>
              <w:ind w:left="57" w:right="57"/>
              <w:jc w:val="left"/>
              <w:rPr>
                <w:rFonts w:cs="Arial"/>
                <w:sz w:val="20"/>
                <w:lang w:eastAsia="zh-CN"/>
              </w:rPr>
            </w:pPr>
          </w:p>
        </w:tc>
      </w:tr>
      <w:tr w:rsidR="0073072E"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73072E" w:rsidRDefault="0073072E" w:rsidP="0073072E">
            <w:pPr>
              <w:pStyle w:val="TAC"/>
              <w:spacing w:before="20" w:after="20"/>
              <w:ind w:left="57" w:right="57"/>
              <w:jc w:val="left"/>
              <w:rPr>
                <w:rFonts w:cs="Arial"/>
                <w:sz w:val="20"/>
                <w:lang w:eastAsia="zh-CN"/>
              </w:rPr>
            </w:pPr>
          </w:p>
        </w:tc>
      </w:tr>
      <w:tr w:rsidR="0073072E"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73072E" w:rsidRDefault="0073072E" w:rsidP="0073072E">
            <w:pPr>
              <w:pStyle w:val="TAC"/>
              <w:spacing w:before="20" w:after="20"/>
              <w:ind w:left="57" w:right="57"/>
              <w:jc w:val="left"/>
              <w:rPr>
                <w:rFonts w:cs="Arial"/>
                <w:sz w:val="20"/>
                <w:lang w:eastAsia="zh-CN"/>
              </w:rPr>
            </w:pPr>
          </w:p>
        </w:tc>
      </w:tr>
      <w:tr w:rsidR="0073072E"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73072E" w:rsidRDefault="0073072E" w:rsidP="0073072E">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ListParagraph"/>
        <w:numPr>
          <w:ilvl w:val="0"/>
          <w:numId w:val="4"/>
        </w:numPr>
        <w:rPr>
          <w:rFonts w:ascii="Arial" w:hAnsi="Arial" w:cs="Arial"/>
          <w:lang w:eastAsia="zh-CN"/>
        </w:rPr>
      </w:pPr>
      <w:r>
        <w:rPr>
          <w:rFonts w:ascii="Arial" w:hAnsi="Arial" w:cs="Arial"/>
          <w:lang w:eastAsia="zh-CN"/>
        </w:rPr>
        <w:t xml:space="preserve">If the IAB-MT is configured with the </w:t>
      </w:r>
      <w:proofErr w:type="spellStart"/>
      <w:r>
        <w:rPr>
          <w:rFonts w:ascii="Arial" w:hAnsi="Arial" w:cs="Arial"/>
          <w:lang w:eastAsia="zh-CN"/>
        </w:rPr>
        <w:t>conditionalReconfiguration</w:t>
      </w:r>
      <w:proofErr w:type="spellEnd"/>
      <w:r>
        <w:rPr>
          <w:rFonts w:ascii="Arial" w:hAnsi="Arial" w:cs="Arial"/>
          <w:lang w:eastAsia="zh-CN"/>
        </w:rPr>
        <w:t xml:space="preserve">, the IAB-MT does not suspend BH RLC channels upon initiating the RRC reestablishment procedure. Upon initiating the RRC reestablishment procedure, the IAB-MT should suspend the BH RLC channels irrespective of whether the IAB-MT is configured with the </w:t>
      </w:r>
      <w:proofErr w:type="spellStart"/>
      <w:r>
        <w:rPr>
          <w:rFonts w:ascii="Arial" w:hAnsi="Arial" w:cs="Arial"/>
          <w:lang w:eastAsia="zh-CN"/>
        </w:rPr>
        <w:t>conditionalReconfiguration</w:t>
      </w:r>
      <w:proofErr w:type="spellEnd"/>
      <w:r>
        <w:rPr>
          <w:rFonts w:ascii="Arial" w:hAnsi="Arial" w:cs="Arial"/>
          <w:lang w:eastAsia="zh-CN"/>
        </w:rPr>
        <w:t>.</w:t>
      </w:r>
    </w:p>
    <w:p w14:paraId="50916E65" w14:textId="77777777" w:rsidR="008F0A04" w:rsidRDefault="00412A85">
      <w:pPr>
        <w:rPr>
          <w:rFonts w:ascii="Arial" w:hAnsi="Arial" w:cs="Arial"/>
          <w:lang w:eastAsia="zh-CN"/>
        </w:rPr>
      </w:pPr>
      <w:r>
        <w:rPr>
          <w:rFonts w:ascii="Arial" w:hAnsi="Arial" w:cs="Arial"/>
          <w:lang w:eastAsia="zh-CN"/>
        </w:rPr>
        <w:t xml:space="preserve">In the CRs [10][11], it is clarified that if the IAB-MT is configured with the </w:t>
      </w:r>
      <w:proofErr w:type="spellStart"/>
      <w:r>
        <w:rPr>
          <w:rFonts w:ascii="Arial" w:hAnsi="Arial" w:cs="Arial"/>
          <w:lang w:eastAsia="zh-CN"/>
        </w:rPr>
        <w:t>conditionalReconfiguration</w:t>
      </w:r>
      <w:proofErr w:type="spellEnd"/>
      <w:r>
        <w:rPr>
          <w:rFonts w:ascii="Arial" w:hAnsi="Arial" w:cs="Arial"/>
          <w:lang w:eastAsia="zh-CN"/>
        </w:rPr>
        <w:t>,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r>
              <w:rPr>
                <w:rFonts w:cs="Arial"/>
                <w:sz w:val="20"/>
                <w:lang w:eastAsia="zh-CN"/>
              </w:rPr>
              <w:t xml:space="preserve">So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 xml:space="preserve">states the change is to cover the case when IAB-Mt is NOT configured with </w:t>
            </w:r>
            <w:proofErr w:type="spellStart"/>
            <w:r w:rsidRPr="001968B1">
              <w:rPr>
                <w:rFonts w:cs="Arial"/>
                <w:sz w:val="20"/>
                <w:lang w:eastAsia="zh-CN"/>
              </w:rPr>
              <w:t>conditionalReconfiguration</w:t>
            </w:r>
            <w:proofErr w:type="spellEnd"/>
            <w:r w:rsidRPr="001968B1">
              <w:rPr>
                <w:rFonts w:cs="Arial"/>
                <w:sz w:val="20"/>
                <w:lang w:eastAsia="zh-CN"/>
              </w:rPr>
              <w:t xml:space="preserve">, while the change is opposite (proposes to suspend the BH RLC channels when the UE IS configured with </w:t>
            </w:r>
            <w:proofErr w:type="spellStart"/>
            <w:r w:rsidRPr="001968B1">
              <w:rPr>
                <w:rFonts w:cs="Arial"/>
                <w:sz w:val="20"/>
                <w:lang w:eastAsia="zh-CN"/>
              </w:rPr>
              <w:t>conditionalReconfiguration</w:t>
            </w:r>
            <w:proofErr w:type="spellEnd"/>
            <w:r w:rsidRPr="001968B1">
              <w:rPr>
                <w:rFonts w:cs="Arial"/>
                <w:sz w:val="20"/>
                <w:lang w:eastAsia="zh-CN"/>
              </w:rPr>
              <w:t>)</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53626AAE" w:rsidR="00CC650D" w:rsidRDefault="00D07C45" w:rsidP="00CC650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D85065" w14:textId="2DF4A47C" w:rsidR="00CC650D" w:rsidRDefault="001E1634"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58912867" w14:textId="354A07D5" w:rsidR="00CC650D" w:rsidRDefault="001E1634" w:rsidP="00CC650D">
            <w:pPr>
              <w:pStyle w:val="TAC"/>
              <w:spacing w:before="20" w:after="20"/>
              <w:ind w:left="57" w:right="57"/>
              <w:jc w:val="left"/>
              <w:rPr>
                <w:rFonts w:cs="Arial"/>
                <w:sz w:val="20"/>
                <w:lang w:eastAsia="zh-CN"/>
              </w:rPr>
            </w:pPr>
            <w:r w:rsidRPr="001E1634">
              <w:rPr>
                <w:rFonts w:cs="Arial"/>
                <w:sz w:val="20"/>
                <w:lang w:val="en-US" w:eastAsia="zh-CN"/>
              </w:rPr>
              <w:t xml:space="preserve">CHO </w:t>
            </w:r>
            <w:r w:rsidR="00E72CF4">
              <w:rPr>
                <w:rFonts w:cs="Arial"/>
                <w:sz w:val="20"/>
                <w:lang w:val="en-US" w:eastAsia="zh-CN"/>
              </w:rPr>
              <w:t xml:space="preserve">for </w:t>
            </w:r>
            <w:proofErr w:type="spellStart"/>
            <w:r w:rsidR="00E72CF4">
              <w:rPr>
                <w:rFonts w:cs="Arial"/>
                <w:sz w:val="20"/>
                <w:lang w:val="en-US" w:eastAsia="zh-CN"/>
              </w:rPr>
              <w:t>eIAB</w:t>
            </w:r>
            <w:proofErr w:type="spellEnd"/>
            <w:r w:rsidR="00E72CF4">
              <w:rPr>
                <w:rFonts w:cs="Arial"/>
                <w:sz w:val="20"/>
                <w:lang w:val="en-US" w:eastAsia="zh-CN"/>
              </w:rPr>
              <w:t xml:space="preserve"> </w:t>
            </w:r>
            <w:r w:rsidR="00BE4E88">
              <w:rPr>
                <w:rFonts w:cs="Arial"/>
                <w:sz w:val="20"/>
                <w:lang w:val="en-US" w:eastAsia="zh-CN"/>
              </w:rPr>
              <w:t xml:space="preserve">has only been </w:t>
            </w:r>
            <w:r w:rsidR="00E72CF4">
              <w:rPr>
                <w:rFonts w:cs="Arial"/>
                <w:sz w:val="20"/>
                <w:lang w:val="en-US" w:eastAsia="zh-CN"/>
              </w:rPr>
              <w:t xml:space="preserve">added </w:t>
            </w:r>
            <w:r w:rsidR="00BE4E88">
              <w:rPr>
                <w:rFonts w:cs="Arial"/>
                <w:sz w:val="20"/>
                <w:lang w:val="en-US" w:eastAsia="zh-CN"/>
              </w:rPr>
              <w:t xml:space="preserve">in Rel-17 where it is </w:t>
            </w:r>
            <w:r w:rsidRPr="001E1634">
              <w:rPr>
                <w:rFonts w:cs="Arial"/>
                <w:sz w:val="20"/>
                <w:lang w:val="en-US" w:eastAsia="zh-CN"/>
              </w:rPr>
              <w:t xml:space="preserve">supported for the IAB-MT in </w:t>
            </w:r>
            <w:r w:rsidR="00BE4E88">
              <w:rPr>
                <w:rFonts w:cs="Arial"/>
                <w:sz w:val="20"/>
                <w:lang w:val="en-US" w:eastAsia="zh-CN"/>
              </w:rPr>
              <w:t xml:space="preserve">the </w:t>
            </w:r>
            <w:r w:rsidRPr="001E1634">
              <w:rPr>
                <w:rFonts w:cs="Arial"/>
                <w:sz w:val="20"/>
                <w:lang w:val="en-US" w:eastAsia="zh-CN"/>
              </w:rPr>
              <w:t>context of intra- and inter-donor IAB-node migration and BH RLF recovery.</w:t>
            </w:r>
          </w:p>
        </w:tc>
      </w:tr>
      <w:tr w:rsidR="00CC650D"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00FAF93"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4CF8734" w14:textId="77777777" w:rsidR="00CC650D" w:rsidRDefault="00CC650D" w:rsidP="00CC650D">
            <w:pPr>
              <w:pStyle w:val="TAC"/>
              <w:spacing w:before="20" w:after="20"/>
              <w:ind w:left="57" w:right="57"/>
              <w:jc w:val="left"/>
              <w:rPr>
                <w:rFonts w:cs="Arial"/>
                <w:sz w:val="20"/>
                <w:lang w:eastAsia="zh-CN"/>
              </w:rPr>
            </w:pP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A90341C"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CC650D"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51BE2F"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FA0A01" w14:textId="77777777" w:rsidR="00CC650D" w:rsidRDefault="00CC650D" w:rsidP="00CC650D">
            <w:pPr>
              <w:pStyle w:val="TAC"/>
              <w:spacing w:before="20" w:after="20"/>
              <w:ind w:left="57" w:right="57"/>
              <w:jc w:val="left"/>
              <w:rPr>
                <w:rFonts w:cs="Arial"/>
                <w:sz w:val="20"/>
                <w:lang w:eastAsia="zh-CN"/>
              </w:rPr>
            </w:pPr>
          </w:p>
        </w:tc>
      </w:tr>
      <w:tr w:rsidR="00CC650D"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B95A0B"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C04A09" w14:textId="77777777" w:rsidR="00CC650D" w:rsidRDefault="00CC650D" w:rsidP="00CC650D">
            <w:pPr>
              <w:pStyle w:val="TAC"/>
              <w:spacing w:before="20" w:after="20"/>
              <w:ind w:left="57" w:right="57"/>
              <w:jc w:val="left"/>
              <w:rPr>
                <w:rFonts w:cs="Arial"/>
                <w:sz w:val="20"/>
                <w:lang w:eastAsia="zh-CN"/>
              </w:rPr>
            </w:pPr>
          </w:p>
        </w:tc>
      </w:tr>
      <w:tr w:rsidR="00CC650D"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CC650D" w:rsidRDefault="00CC650D" w:rsidP="00CC650D">
            <w:pPr>
              <w:pStyle w:val="TAC"/>
              <w:spacing w:before="20" w:after="20"/>
              <w:ind w:left="57" w:right="57"/>
              <w:jc w:val="left"/>
              <w:rPr>
                <w:rFonts w:cs="Arial"/>
                <w:sz w:val="20"/>
                <w:lang w:eastAsia="zh-CN"/>
              </w:rPr>
            </w:pPr>
          </w:p>
        </w:tc>
      </w:tr>
      <w:tr w:rsidR="00CC650D"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CC650D" w:rsidRDefault="00CC650D" w:rsidP="00CC650D">
            <w:pPr>
              <w:pStyle w:val="TAC"/>
              <w:spacing w:before="20" w:after="20"/>
              <w:ind w:left="57" w:right="57"/>
              <w:jc w:val="left"/>
              <w:rPr>
                <w:rFonts w:cs="Arial"/>
                <w:sz w:val="20"/>
                <w:lang w:eastAsia="zh-CN"/>
              </w:rPr>
            </w:pPr>
          </w:p>
        </w:tc>
      </w:tr>
      <w:tr w:rsidR="00CC650D"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CC650D" w:rsidRDefault="00CC650D" w:rsidP="00CC650D">
            <w:pPr>
              <w:pStyle w:val="TAC"/>
              <w:spacing w:before="20" w:after="20"/>
              <w:ind w:left="57" w:right="57"/>
              <w:jc w:val="left"/>
              <w:rPr>
                <w:rFonts w:cs="Arial"/>
                <w:sz w:val="20"/>
                <w:lang w:eastAsia="zh-CN"/>
              </w:rPr>
            </w:pPr>
          </w:p>
        </w:tc>
      </w:tr>
      <w:tr w:rsidR="00CC650D"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CC650D" w:rsidRDefault="00CC650D" w:rsidP="00CC650D">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Heading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72158268">
    <w:abstractNumId w:val="1"/>
  </w:num>
  <w:num w:numId="2" w16cid:durableId="310913206">
    <w:abstractNumId w:val="4"/>
  </w:num>
  <w:num w:numId="3" w16cid:durableId="1416593277">
    <w:abstractNumId w:val="2"/>
  </w:num>
  <w:num w:numId="4" w16cid:durableId="1213617199">
    <w:abstractNumId w:val="3"/>
  </w:num>
  <w:num w:numId="5" w16cid:durableId="43420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D7D"/>
    <w:rsid w:val="00016557"/>
    <w:rsid w:val="00023C40"/>
    <w:rsid w:val="000321CA"/>
    <w:rsid w:val="00033397"/>
    <w:rsid w:val="00033F66"/>
    <w:rsid w:val="000340D4"/>
    <w:rsid w:val="00040095"/>
    <w:rsid w:val="00073C9C"/>
    <w:rsid w:val="00080512"/>
    <w:rsid w:val="00090468"/>
    <w:rsid w:val="00094568"/>
    <w:rsid w:val="000A3C70"/>
    <w:rsid w:val="000B7BCF"/>
    <w:rsid w:val="000C392B"/>
    <w:rsid w:val="000C41FF"/>
    <w:rsid w:val="000C522B"/>
    <w:rsid w:val="000D58AB"/>
    <w:rsid w:val="001040A6"/>
    <w:rsid w:val="00112F1A"/>
    <w:rsid w:val="001424CA"/>
    <w:rsid w:val="001450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712B"/>
    <w:rsid w:val="0022606D"/>
    <w:rsid w:val="00230269"/>
    <w:rsid w:val="00231728"/>
    <w:rsid w:val="00233EA1"/>
    <w:rsid w:val="002444D2"/>
    <w:rsid w:val="00244A05"/>
    <w:rsid w:val="00250404"/>
    <w:rsid w:val="002610D8"/>
    <w:rsid w:val="00264578"/>
    <w:rsid w:val="002747EC"/>
    <w:rsid w:val="00280588"/>
    <w:rsid w:val="002855BF"/>
    <w:rsid w:val="002C6C6D"/>
    <w:rsid w:val="002D3165"/>
    <w:rsid w:val="002F0D22"/>
    <w:rsid w:val="00311B17"/>
    <w:rsid w:val="003172DC"/>
    <w:rsid w:val="00321925"/>
    <w:rsid w:val="00325AE3"/>
    <w:rsid w:val="00326069"/>
    <w:rsid w:val="00335DAC"/>
    <w:rsid w:val="0035462D"/>
    <w:rsid w:val="0036459E"/>
    <w:rsid w:val="00364B41"/>
    <w:rsid w:val="003775A5"/>
    <w:rsid w:val="00383096"/>
    <w:rsid w:val="0039346C"/>
    <w:rsid w:val="0039358F"/>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279E6"/>
    <w:rsid w:val="00440A92"/>
    <w:rsid w:val="004429AB"/>
    <w:rsid w:val="0046023E"/>
    <w:rsid w:val="00465587"/>
    <w:rsid w:val="004709FA"/>
    <w:rsid w:val="00477455"/>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71279"/>
    <w:rsid w:val="005749E6"/>
    <w:rsid w:val="005A49C6"/>
    <w:rsid w:val="005F6938"/>
    <w:rsid w:val="00611566"/>
    <w:rsid w:val="00613804"/>
    <w:rsid w:val="006258A6"/>
    <w:rsid w:val="00633C80"/>
    <w:rsid w:val="006402FA"/>
    <w:rsid w:val="00646D99"/>
    <w:rsid w:val="00656910"/>
    <w:rsid w:val="006574C0"/>
    <w:rsid w:val="006657F3"/>
    <w:rsid w:val="00675A4D"/>
    <w:rsid w:val="00693486"/>
    <w:rsid w:val="00696821"/>
    <w:rsid w:val="006979DA"/>
    <w:rsid w:val="006B2499"/>
    <w:rsid w:val="006C285F"/>
    <w:rsid w:val="006C31FC"/>
    <w:rsid w:val="006C66D8"/>
    <w:rsid w:val="006C7198"/>
    <w:rsid w:val="006D1E24"/>
    <w:rsid w:val="006D35DE"/>
    <w:rsid w:val="006E1417"/>
    <w:rsid w:val="006E2423"/>
    <w:rsid w:val="006F14ED"/>
    <w:rsid w:val="006F6A2C"/>
    <w:rsid w:val="007069DC"/>
    <w:rsid w:val="00710201"/>
    <w:rsid w:val="00716551"/>
    <w:rsid w:val="0072073A"/>
    <w:rsid w:val="00727885"/>
    <w:rsid w:val="0073072E"/>
    <w:rsid w:val="00734222"/>
    <w:rsid w:val="007342B5"/>
    <w:rsid w:val="00734A5B"/>
    <w:rsid w:val="00744E76"/>
    <w:rsid w:val="00757D40"/>
    <w:rsid w:val="007662B5"/>
    <w:rsid w:val="00781F0F"/>
    <w:rsid w:val="00785684"/>
    <w:rsid w:val="0078727C"/>
    <w:rsid w:val="0079049D"/>
    <w:rsid w:val="00793DC5"/>
    <w:rsid w:val="007B18D8"/>
    <w:rsid w:val="007B7221"/>
    <w:rsid w:val="007C095F"/>
    <w:rsid w:val="007C2DD0"/>
    <w:rsid w:val="007E7FF5"/>
    <w:rsid w:val="007F2E08"/>
    <w:rsid w:val="008028A4"/>
    <w:rsid w:val="00813245"/>
    <w:rsid w:val="008206F9"/>
    <w:rsid w:val="00840DE0"/>
    <w:rsid w:val="008536E6"/>
    <w:rsid w:val="00856F8D"/>
    <w:rsid w:val="0086354A"/>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43A31"/>
    <w:rsid w:val="00A53724"/>
    <w:rsid w:val="00A54B2B"/>
    <w:rsid w:val="00A81240"/>
    <w:rsid w:val="00A82346"/>
    <w:rsid w:val="00A9671C"/>
    <w:rsid w:val="00AA1553"/>
    <w:rsid w:val="00AD45B7"/>
    <w:rsid w:val="00AE32FA"/>
    <w:rsid w:val="00AF4A29"/>
    <w:rsid w:val="00B05380"/>
    <w:rsid w:val="00B05962"/>
    <w:rsid w:val="00B15449"/>
    <w:rsid w:val="00B16C2F"/>
    <w:rsid w:val="00B27303"/>
    <w:rsid w:val="00B4770D"/>
    <w:rsid w:val="00B47FD1"/>
    <w:rsid w:val="00B516BB"/>
    <w:rsid w:val="00B55038"/>
    <w:rsid w:val="00B8403B"/>
    <w:rsid w:val="00B84DB2"/>
    <w:rsid w:val="00B851A5"/>
    <w:rsid w:val="00B879C9"/>
    <w:rsid w:val="00BC1A92"/>
    <w:rsid w:val="00BC3555"/>
    <w:rsid w:val="00BD038E"/>
    <w:rsid w:val="00BD689D"/>
    <w:rsid w:val="00BE4E88"/>
    <w:rsid w:val="00C12B51"/>
    <w:rsid w:val="00C24650"/>
    <w:rsid w:val="00C25465"/>
    <w:rsid w:val="00C33079"/>
    <w:rsid w:val="00C4700A"/>
    <w:rsid w:val="00C55A12"/>
    <w:rsid w:val="00C6553E"/>
    <w:rsid w:val="00C72E8C"/>
    <w:rsid w:val="00C83A13"/>
    <w:rsid w:val="00C9068C"/>
    <w:rsid w:val="00C92967"/>
    <w:rsid w:val="00CA3D0C"/>
    <w:rsid w:val="00CA4332"/>
    <w:rsid w:val="00CA654B"/>
    <w:rsid w:val="00CB72B8"/>
    <w:rsid w:val="00CC650D"/>
    <w:rsid w:val="00CD4C7B"/>
    <w:rsid w:val="00CD58FE"/>
    <w:rsid w:val="00D07C45"/>
    <w:rsid w:val="00D20496"/>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818"/>
    <w:rsid w:val="00DB4103"/>
    <w:rsid w:val="00DB615E"/>
    <w:rsid w:val="00DC309B"/>
    <w:rsid w:val="00DC4DA2"/>
    <w:rsid w:val="00DC5261"/>
    <w:rsid w:val="00DE25D2"/>
    <w:rsid w:val="00DE48D3"/>
    <w:rsid w:val="00DE6761"/>
    <w:rsid w:val="00E03E88"/>
    <w:rsid w:val="00E15342"/>
    <w:rsid w:val="00E46C08"/>
    <w:rsid w:val="00E471CF"/>
    <w:rsid w:val="00E62835"/>
    <w:rsid w:val="00E655F5"/>
    <w:rsid w:val="00E72CF4"/>
    <w:rsid w:val="00E77645"/>
    <w:rsid w:val="00E83697"/>
    <w:rsid w:val="00E86664"/>
    <w:rsid w:val="00EA1137"/>
    <w:rsid w:val="00EA225B"/>
    <w:rsid w:val="00EA66C9"/>
    <w:rsid w:val="00EB58FB"/>
    <w:rsid w:val="00EC4A25"/>
    <w:rsid w:val="00ED4460"/>
    <w:rsid w:val="00EF612C"/>
    <w:rsid w:val="00F025A2"/>
    <w:rsid w:val="00F036E9"/>
    <w:rsid w:val="00F07388"/>
    <w:rsid w:val="00F2026E"/>
    <w:rsid w:val="00F2210A"/>
    <w:rsid w:val="00F37743"/>
    <w:rsid w:val="00F37CA0"/>
    <w:rsid w:val="00F45AA9"/>
    <w:rsid w:val="00F54A3D"/>
    <w:rsid w:val="00F54CB0"/>
    <w:rsid w:val="00F579CD"/>
    <w:rsid w:val="00F653B8"/>
    <w:rsid w:val="00F71B89"/>
    <w:rsid w:val="00F7353C"/>
    <w:rsid w:val="00F76F8F"/>
    <w:rsid w:val="00F86F75"/>
    <w:rsid w:val="00F941DF"/>
    <w:rsid w:val="00FA1266"/>
    <w:rsid w:val="00FA12FB"/>
    <w:rsid w:val="00FA53CC"/>
    <w:rsid w:val="00FB36FA"/>
    <w:rsid w:val="00FC1192"/>
    <w:rsid w:val="00FC6275"/>
    <w:rsid w:val="00FD3F47"/>
    <w:rsid w:val="00FE106D"/>
    <w:rsid w:val="00FE251B"/>
    <w:rsid w:val="00FE6B3A"/>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580B3"/>
  <w15:docId w15:val="{7DE2F182-6989-44AB-AE3C-541E9EF5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5515.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file:///C:\Users\mtk65284\Documents\3GPP\tsg_ran\WG2_RL2\TSGR2_118-e\Docs\R2-220551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mambriss@qti.qualcomm.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5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5</cp:revision>
  <dcterms:created xsi:type="dcterms:W3CDTF">2022-05-10T13:15:00Z</dcterms:created>
  <dcterms:modified xsi:type="dcterms:W3CDTF">2022-05-10T22:46:00Z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