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r>
              <w:rPr>
                <w:rFonts w:eastAsia="Malgun Gothic"/>
                <w:szCs w:val="20"/>
                <w:lang w:eastAsia="ko-KR"/>
              </w:rPr>
              <w:t>Chunli Wu</w:t>
            </w:r>
          </w:p>
        </w:tc>
        <w:tc>
          <w:tcPr>
            <w:tcW w:w="4903" w:type="dxa"/>
          </w:tcPr>
          <w:p w14:paraId="5EC8E40B" w14:textId="48C77AE1" w:rsidR="006E5F3A" w:rsidRDefault="00651931"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r>
              <w:rPr>
                <w:szCs w:val="20"/>
                <w:lang w:eastAsia="zh-CN"/>
              </w:rPr>
              <w:t>Tuomas Tirronen</w:t>
            </w:r>
          </w:p>
        </w:tc>
        <w:tc>
          <w:tcPr>
            <w:tcW w:w="4903" w:type="dxa"/>
          </w:tcPr>
          <w:p w14:paraId="7AA171B1" w14:textId="2B6CCBD3" w:rsidR="006E5F3A" w:rsidRDefault="00580C10" w:rsidP="00D50DBB">
            <w:pPr>
              <w:spacing w:after="0"/>
              <w:rPr>
                <w:szCs w:val="20"/>
                <w:lang w:eastAsia="zh-CN"/>
              </w:rPr>
            </w:pPr>
            <w:r>
              <w:rPr>
                <w:szCs w:val="20"/>
                <w:lang w:eastAsia="zh-CN"/>
              </w:rPr>
              <w:t>tuomas.tirronen@ericsson.com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Based on RAN1 agreement, K would be equal to 1 in this case. Then, the 1 bit PEI indication for a PO can be used to indicate whether all the U</w:t>
            </w:r>
            <w:r w:rsidR="004C58DC">
              <w:t>e</w:t>
            </w:r>
            <w:r>
              <w:t>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[Pre117-e][004][ePowSav] PEI and paging subgrouping Open Issues Input (MediaTek)</w:t>
            </w:r>
            <w:r w:rsidR="00DC5825">
              <w:rPr>
                <w:rFonts w:eastAsia="PMingLiU"/>
                <w:lang w:eastAsia="zh-CN"/>
              </w:rPr>
              <w:t>.</w:t>
            </w:r>
          </w:p>
        </w:tc>
      </w:tr>
      <w:tr w:rsidR="00A25016" w14:paraId="76D8D9E1" w14:textId="77777777" w:rsidTr="00F400BD">
        <w:tc>
          <w:tcPr>
            <w:tcW w:w="1070"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93"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400BD">
        <w:tc>
          <w:tcPr>
            <w:tcW w:w="1070"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193"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F27A92">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F27A92">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F27A92">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NAS signalling procedure (for CN-assigned), the cases of fallback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r w:rsidRPr="004F23B6">
              <w:rPr>
                <w:rFonts w:ascii="Times New Roman" w:hAnsi="Times New Roman"/>
                <w:i/>
                <w:szCs w:val="20"/>
              </w:rPr>
              <w:t>i</w:t>
            </w:r>
            <w:r w:rsidRPr="004F23B6">
              <w:rPr>
                <w:rFonts w:ascii="Times New Roman" w:hAnsi="Times New Roman"/>
                <w:i/>
                <w:szCs w:val="20"/>
                <w:vertAlign w:val="subscript"/>
              </w:rPr>
              <w:t>SG</w:t>
            </w:r>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400BD">
        <w:tc>
          <w:tcPr>
            <w:tcW w:w="1070"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193"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F27A92">
            <w:pPr>
              <w:rPr>
                <w:rFonts w:eastAsiaTheme="minorEastAsia"/>
                <w:lang w:val="en-US" w:eastAsia="zh-CN"/>
              </w:rPr>
            </w:pPr>
          </w:p>
        </w:tc>
      </w:tr>
      <w:tr w:rsidR="003343D7" w14:paraId="23CDB20F" w14:textId="77777777" w:rsidTr="00F400BD">
        <w:tc>
          <w:tcPr>
            <w:tcW w:w="1070" w:type="dxa"/>
          </w:tcPr>
          <w:p w14:paraId="77AC67D2" w14:textId="01211939" w:rsidR="003343D7" w:rsidRDefault="003343D7" w:rsidP="003343D7">
            <w:pPr>
              <w:rPr>
                <w:rFonts w:eastAsiaTheme="minorEastAsia"/>
                <w:lang w:eastAsia="zh-CN"/>
              </w:rPr>
            </w:pPr>
            <w:r>
              <w:t>Ericsson</w:t>
            </w:r>
          </w:p>
        </w:tc>
        <w:tc>
          <w:tcPr>
            <w:tcW w:w="1193"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lastRenderedPageBreak/>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123B51">
            <w:pPr>
              <w:rPr>
                <w:rFonts w:eastAsia="PMingLiU"/>
                <w:lang w:eastAsia="zh-CN"/>
              </w:rPr>
            </w:pPr>
            <w:r>
              <w:rPr>
                <w:rFonts w:eastAsia="PMingLiU"/>
                <w:lang w:eastAsia="zh-CN"/>
              </w:rPr>
              <w:t>CMCC</w:t>
            </w:r>
          </w:p>
        </w:tc>
        <w:tc>
          <w:tcPr>
            <w:tcW w:w="1351" w:type="dxa"/>
          </w:tcPr>
          <w:p w14:paraId="5623E751" w14:textId="77777777" w:rsidR="00F54B92" w:rsidRDefault="00F54B92" w:rsidP="00123B51">
            <w:pPr>
              <w:rPr>
                <w:lang w:eastAsia="zh-CN"/>
              </w:rPr>
            </w:pPr>
            <w:r>
              <w:rPr>
                <w:rFonts w:hint="eastAsia"/>
                <w:lang w:eastAsia="zh-CN"/>
              </w:rPr>
              <w:t>P</w:t>
            </w:r>
            <w:r>
              <w:rPr>
                <w:lang w:eastAsia="zh-CN"/>
              </w:rPr>
              <w:t>er UE</w:t>
            </w:r>
          </w:p>
        </w:tc>
        <w:tc>
          <w:tcPr>
            <w:tcW w:w="1276" w:type="dxa"/>
          </w:tcPr>
          <w:p w14:paraId="3A6E00D8" w14:textId="77777777" w:rsidR="00F54B92" w:rsidRDefault="00F54B92" w:rsidP="00123B51">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123B51">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123B51">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123B51">
            <w:pPr>
              <w:rPr>
                <w:rFonts w:eastAsia="PMingLiU"/>
                <w:lang w:eastAsia="zh-CN"/>
              </w:rPr>
            </w:pPr>
            <w:r>
              <w:rPr>
                <w:rFonts w:eastAsia="PMingLiU"/>
                <w:lang w:eastAsia="zh-CN"/>
              </w:rPr>
              <w:t>CATT</w:t>
            </w:r>
          </w:p>
        </w:tc>
        <w:tc>
          <w:tcPr>
            <w:tcW w:w="1351" w:type="dxa"/>
          </w:tcPr>
          <w:p w14:paraId="1821D652" w14:textId="48408423" w:rsidR="001A40F1" w:rsidRDefault="001A40F1" w:rsidP="00123B51">
            <w:pPr>
              <w:rPr>
                <w:lang w:eastAsia="zh-CN"/>
              </w:rPr>
            </w:pPr>
            <w:r>
              <w:rPr>
                <w:lang w:eastAsia="zh-CN"/>
              </w:rPr>
              <w:t>Per UE</w:t>
            </w:r>
          </w:p>
        </w:tc>
        <w:tc>
          <w:tcPr>
            <w:tcW w:w="1276" w:type="dxa"/>
          </w:tcPr>
          <w:p w14:paraId="6527BE09" w14:textId="7B65B277" w:rsidR="001A40F1" w:rsidRDefault="001A40F1" w:rsidP="00123B51">
            <w:pPr>
              <w:rPr>
                <w:lang w:val="en-US" w:eastAsia="zh-CN"/>
              </w:rPr>
            </w:pPr>
            <w:r>
              <w:rPr>
                <w:lang w:val="en-US" w:eastAsia="zh-CN"/>
              </w:rPr>
              <w:t>No</w:t>
            </w:r>
          </w:p>
        </w:tc>
        <w:tc>
          <w:tcPr>
            <w:tcW w:w="1275" w:type="dxa"/>
          </w:tcPr>
          <w:p w14:paraId="40B24C97" w14:textId="4EBB90DD" w:rsidR="001A40F1" w:rsidRDefault="001A40F1" w:rsidP="00123B51">
            <w:pPr>
              <w:rPr>
                <w:lang w:val="en-US" w:eastAsia="zh-CN"/>
              </w:rPr>
            </w:pPr>
            <w:r>
              <w:rPr>
                <w:lang w:val="en-US" w:eastAsia="zh-CN"/>
              </w:rPr>
              <w:t>No</w:t>
            </w:r>
          </w:p>
        </w:tc>
        <w:tc>
          <w:tcPr>
            <w:tcW w:w="4821" w:type="dxa"/>
          </w:tcPr>
          <w:p w14:paraId="13311739" w14:textId="77777777" w:rsidR="001A40F1" w:rsidRPr="006A5939" w:rsidRDefault="001A40F1" w:rsidP="00123B51">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lastRenderedPageBreak/>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lastRenderedPageBreak/>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gNB to know there are UEs in the cell which can use the feature, otherwise the gNB may transmit the SIB at least without any UE using it. This leads to an unnecessary NW energy consumption. </w:t>
            </w:r>
          </w:p>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D50DBB">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D50DBB">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123B51">
            <w:pPr>
              <w:spacing w:after="0"/>
              <w:rPr>
                <w:szCs w:val="20"/>
                <w:lang w:eastAsia="zh-CN"/>
              </w:rPr>
            </w:pPr>
          </w:p>
        </w:tc>
      </w:tr>
      <w:tr w:rsidR="00973575" w14:paraId="4BBC21C2" w14:textId="77777777" w:rsidTr="00ED71A8">
        <w:tc>
          <w:tcPr>
            <w:tcW w:w="1938" w:type="dxa"/>
          </w:tcPr>
          <w:p w14:paraId="3CC0DB4C" w14:textId="0B67DC5B" w:rsidR="00973575" w:rsidRDefault="00973575" w:rsidP="00123B51">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123B51">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123B51">
            <w:pPr>
              <w:spacing w:after="0"/>
              <w:rPr>
                <w:szCs w:val="20"/>
                <w:lang w:eastAsia="zh-CN"/>
              </w:rPr>
            </w:pPr>
          </w:p>
        </w:tc>
      </w:tr>
      <w:tr w:rsidR="006C37EF" w14:paraId="5B4A57DB" w14:textId="77777777" w:rsidTr="00ED71A8">
        <w:tc>
          <w:tcPr>
            <w:tcW w:w="1938" w:type="dxa"/>
          </w:tcPr>
          <w:p w14:paraId="7115B2AB" w14:textId="58EBE078" w:rsidR="006C37EF" w:rsidRDefault="006C37EF" w:rsidP="00123B51">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123B51">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123B51">
            <w:pPr>
              <w:spacing w:after="0"/>
              <w:rPr>
                <w:szCs w:val="20"/>
                <w:lang w:eastAsia="zh-CN"/>
              </w:rPr>
            </w:pPr>
          </w:p>
        </w:tc>
      </w:tr>
      <w:tr w:rsidR="001613FF" w14:paraId="5625BCC7" w14:textId="77777777" w:rsidTr="00ED71A8">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123B51">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123B51">
            <w:pPr>
              <w:spacing w:after="0"/>
              <w:rPr>
                <w:szCs w:val="20"/>
                <w:lang w:eastAsia="zh-CN"/>
              </w:rPr>
            </w:pPr>
          </w:p>
        </w:tc>
      </w:tr>
      <w:tr w:rsidR="00973575" w14:paraId="43152AFB" w14:textId="77777777" w:rsidTr="00486780">
        <w:tc>
          <w:tcPr>
            <w:tcW w:w="1938" w:type="dxa"/>
          </w:tcPr>
          <w:p w14:paraId="4C99C66F" w14:textId="1E1EBA00" w:rsidR="00973575" w:rsidRDefault="00973575" w:rsidP="00123B51">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123B51">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123B51">
            <w:pPr>
              <w:spacing w:after="0"/>
              <w:rPr>
                <w:szCs w:val="20"/>
                <w:lang w:eastAsia="zh-CN"/>
              </w:rPr>
            </w:pPr>
          </w:p>
        </w:tc>
      </w:tr>
      <w:tr w:rsidR="006C37EF" w14:paraId="7537AEED" w14:textId="77777777" w:rsidTr="00486780">
        <w:tc>
          <w:tcPr>
            <w:tcW w:w="1938" w:type="dxa"/>
          </w:tcPr>
          <w:p w14:paraId="7868FDA0" w14:textId="3110BC40" w:rsidR="006C37EF" w:rsidRDefault="006C37EF" w:rsidP="00123B51">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123B51">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123B51">
            <w:pPr>
              <w:spacing w:after="0"/>
              <w:rPr>
                <w:szCs w:val="20"/>
                <w:lang w:eastAsia="zh-CN"/>
              </w:rPr>
            </w:pPr>
          </w:p>
        </w:tc>
      </w:tr>
      <w:tr w:rsidR="001613FF" w14:paraId="1EFE8B21" w14:textId="77777777" w:rsidTr="00486780">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lastRenderedPageBreak/>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lastRenderedPageBreak/>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D50DBB">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D50DBB">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123B51">
            <w:pPr>
              <w:spacing w:after="0"/>
              <w:rPr>
                <w:szCs w:val="20"/>
                <w:lang w:eastAsia="zh-CN"/>
              </w:rPr>
            </w:pPr>
          </w:p>
        </w:tc>
      </w:tr>
      <w:tr w:rsidR="00F37563" w14:paraId="5626B283" w14:textId="77777777" w:rsidTr="005352F2">
        <w:tc>
          <w:tcPr>
            <w:tcW w:w="1938" w:type="dxa"/>
          </w:tcPr>
          <w:p w14:paraId="55DA396C" w14:textId="259B3D09" w:rsidR="00F37563" w:rsidRDefault="00F37563" w:rsidP="00123B51">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123B51">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123B51">
            <w:pPr>
              <w:spacing w:after="0"/>
              <w:rPr>
                <w:szCs w:val="20"/>
                <w:lang w:eastAsia="zh-CN"/>
              </w:rPr>
            </w:pPr>
          </w:p>
        </w:tc>
      </w:tr>
      <w:tr w:rsidR="00680AE2" w14:paraId="13BC98EF" w14:textId="77777777" w:rsidTr="005352F2">
        <w:tc>
          <w:tcPr>
            <w:tcW w:w="1938" w:type="dxa"/>
          </w:tcPr>
          <w:p w14:paraId="4E123221" w14:textId="03085158" w:rsidR="00680AE2" w:rsidRDefault="00680AE2" w:rsidP="00123B51">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123B51">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123B51">
            <w:pPr>
              <w:spacing w:after="0"/>
              <w:rPr>
                <w:szCs w:val="20"/>
                <w:lang w:eastAsia="zh-CN"/>
              </w:rPr>
            </w:pPr>
          </w:p>
        </w:tc>
      </w:tr>
      <w:tr w:rsidR="005D0D76" w14:paraId="41FCA409" w14:textId="77777777" w:rsidTr="005352F2">
        <w:tc>
          <w:tcPr>
            <w:tcW w:w="1938" w:type="dxa"/>
          </w:tcPr>
          <w:p w14:paraId="2538B500" w14:textId="7B2857EE" w:rsidR="005D0D76" w:rsidRDefault="005D0D76" w:rsidP="00123B51">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123B51">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123B51">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lastRenderedPageBreak/>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D50DBB">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D50DBB">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2"/>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6C48F" w14:textId="77777777" w:rsidR="00651931" w:rsidRDefault="00651931"/>
  </w:endnote>
  <w:endnote w:type="continuationSeparator" w:id="0">
    <w:p w14:paraId="1922C1DD" w14:textId="77777777" w:rsidR="00651931" w:rsidRDefault="00651931"/>
  </w:endnote>
  <w:endnote w:type="continuationNotice" w:id="1">
    <w:p w14:paraId="2C172674" w14:textId="77777777" w:rsidR="00651931" w:rsidRDefault="006519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20B0604020202020204"/>
    <w:charset w:val="80"/>
    <w:family w:val="auto"/>
    <w:notTrueType/>
    <w:pitch w:val="default"/>
    <w:sig w:usb0="00000001" w:usb1="08070000" w:usb2="00000010" w:usb3="00000000" w:csb0="00020000" w:csb1="00000000"/>
  </w:font>
  <w:font w:name="Times-Italic">
    <w:altName w:val="Times New Roman"/>
    <w:panose1 w:val="00000500000000090000"/>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76E4" w14:textId="77777777" w:rsidR="00651931" w:rsidRDefault="00651931"/>
  </w:footnote>
  <w:footnote w:type="continuationSeparator" w:id="0">
    <w:p w14:paraId="5E69D877" w14:textId="77777777" w:rsidR="00651931" w:rsidRDefault="00651931"/>
  </w:footnote>
  <w:footnote w:type="continuationNotice" w:id="1">
    <w:p w14:paraId="73B88D11" w14:textId="77777777" w:rsidR="00651931" w:rsidRDefault="006519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4C"/>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styleId="UnresolvedMention">
    <w:name w:val="Unresolved Mention"/>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7D85749-F197-47CC-9B8B-F903D9749888}">
  <ds:schemaRefs>
    <ds:schemaRef ds:uri="http://schemas.openxmlformats.org/officeDocument/2006/bibliography"/>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14</TotalTime>
  <Pages>13</Pages>
  <Words>4551</Words>
  <Characters>25946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Tuomas Tirronen</cp:lastModifiedBy>
  <cp:revision>12</cp:revision>
  <cp:lastPrinted>2017-10-24T05:18:00Z</cp:lastPrinted>
  <dcterms:created xsi:type="dcterms:W3CDTF">2022-02-11T08:17:00Z</dcterms:created>
  <dcterms:modified xsi:type="dcterms:W3CDTF">2022-02-11T12:05:00Z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