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CC16" w14:textId="2C7F1C06" w:rsidR="009A548C" w:rsidRPr="00CC2B0F" w:rsidRDefault="009A548C" w:rsidP="009A548C">
      <w:pPr>
        <w:pStyle w:val="Header"/>
        <w:jc w:val="left"/>
        <w:rPr>
          <w:b/>
          <w:bCs/>
        </w:rPr>
      </w:pPr>
      <w:r w:rsidRPr="00CC2B0F">
        <w:rPr>
          <w:b/>
          <w:bCs/>
        </w:rPr>
        <w:t>3GPP TSG-RAN WG2 Meeting #117 electronic</w:t>
      </w:r>
      <w:r w:rsidRPr="00CC2B0F">
        <w:rPr>
          <w:b/>
          <w:bCs/>
        </w:rPr>
        <w:tab/>
      </w:r>
      <w:r w:rsidRPr="00CC2B0F">
        <w:rPr>
          <w:b/>
          <w:bCs/>
        </w:rPr>
        <w:tab/>
        <w:t>draft R2-2</w:t>
      </w:r>
      <w:commentRangeStart w:id="0"/>
      <w:r w:rsidRPr="00CC2B0F">
        <w:rPr>
          <w:b/>
          <w:bCs/>
        </w:rPr>
        <w:t>0</w:t>
      </w:r>
      <w:commentRangeEnd w:id="0"/>
      <w:r w:rsidR="00ED69FC">
        <w:rPr>
          <w:rStyle w:val="CommentReference"/>
        </w:rPr>
        <w:commentReference w:id="0"/>
      </w:r>
      <w:r w:rsidRPr="00CC2B0F">
        <w:rPr>
          <w:b/>
          <w:bCs/>
        </w:rPr>
        <w:t>3632</w:t>
      </w:r>
    </w:p>
    <w:p w14:paraId="0E92510C" w14:textId="77777777" w:rsidR="009A548C" w:rsidRPr="00CC2B0F" w:rsidRDefault="009A548C" w:rsidP="009A548C">
      <w:pPr>
        <w:pStyle w:val="Header"/>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[AT117-e][203][UPIP]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Heading1"/>
        <w:numPr>
          <w:ilvl w:val="0"/>
          <w:numId w:val="2"/>
        </w:numPr>
        <w:rPr>
          <w:color w:val="000000" w:themeColor="text1"/>
        </w:rPr>
      </w:pPr>
      <w:bookmarkStart w:id="1" w:name="_Ref488331639"/>
      <w:r w:rsidRPr="00A54B75">
        <w:rPr>
          <w:color w:val="000000" w:themeColor="text1"/>
        </w:rPr>
        <w:t>Introduction</w:t>
      </w:r>
      <w:bookmarkEnd w:id="1"/>
    </w:p>
    <w:p w14:paraId="206DD9C6" w14:textId="45C4B949" w:rsidR="00A46ACA" w:rsidRDefault="00A46ACA" w:rsidP="00A46ACA">
      <w:pPr>
        <w:pStyle w:val="BodyText"/>
        <w:rPr>
          <w:color w:val="000000" w:themeColor="text1"/>
        </w:rPr>
      </w:pPr>
      <w:bookmarkStart w:id="2"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BodyText"/>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Heading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606B0DEB" w:rsidR="00ED0ECF" w:rsidRDefault="00ED0ECF" w:rsidP="00ED0ECF">
      <w:pPr>
        <w:pStyle w:val="Comments"/>
        <w:rPr>
          <w:noProof w:val="0"/>
        </w:rPr>
      </w:pPr>
      <w:r>
        <w:rPr>
          <w:noProof w:val="0"/>
        </w:rPr>
        <w:t xml:space="preserve">Tdoc Limitation: 2 tdocs </w:t>
      </w:r>
      <w:r w:rsidR="004B7484">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BodyText"/>
        <w:rPr>
          <w:color w:val="000000" w:themeColor="text1"/>
        </w:rPr>
      </w:pPr>
    </w:p>
    <w:bookmarkEnd w:id="2"/>
    <w:p w14:paraId="31485500"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Heading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signalling</w:t>
      </w:r>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signalled to the eNB within existing R15 UE Radio Access Capabilities. Hence no changes to TS 36.306 are anticipated to be needed.</w:t>
      </w:r>
    </w:p>
    <w:p w14:paraId="0B0F357D" w14:textId="1A50B336" w:rsidR="00627FE0" w:rsidRDefault="00627FE0" w:rsidP="00627FE0">
      <w:pPr>
        <w:pStyle w:val="ListParagraph"/>
        <w:ind w:left="420"/>
        <w:rPr>
          <w:rFonts w:cs="Arial"/>
          <w:b/>
          <w:bCs/>
        </w:rPr>
      </w:pPr>
    </w:p>
    <w:p w14:paraId="24F7DA30" w14:textId="602BC933" w:rsidR="00296260" w:rsidRPr="007A4D39" w:rsidRDefault="009F22ED" w:rsidP="007A4D39">
      <w:pPr>
        <w:pStyle w:val="ListParagraph"/>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Heading4"/>
      </w:pPr>
      <w:bookmarkStart w:id="3" w:name="_Toc20217915"/>
      <w:bookmarkStart w:id="4" w:name="_Toc27743800"/>
      <w:bookmarkStart w:id="5" w:name="_Toc35959371"/>
      <w:bookmarkStart w:id="6" w:name="_Toc45202802"/>
      <w:bookmarkStart w:id="7" w:name="_Toc45700178"/>
      <w:bookmarkStart w:id="8" w:name="_Toc51919914"/>
      <w:bookmarkStart w:id="9" w:name="_Toc68250974"/>
      <w:bookmarkStart w:id="10" w:name="_Toc74915951"/>
      <w:r w:rsidRPr="00CC0C94">
        <w:t>5.4.3.3</w:t>
      </w:r>
      <w:r w:rsidRPr="00CC0C94">
        <w:tab/>
        <w:t>NAS security mode command accepted by the UE</w:t>
      </w:r>
      <w:bookmarkEnd w:id="3"/>
      <w:bookmarkEnd w:id="4"/>
      <w:bookmarkEnd w:id="5"/>
      <w:bookmarkEnd w:id="6"/>
      <w:bookmarkEnd w:id="7"/>
      <w:bookmarkEnd w:id="8"/>
      <w:bookmarkEnd w:id="9"/>
      <w:bookmarkEnd w:id="10"/>
    </w:p>
    <w:p w14:paraId="31586936" w14:textId="74C1C90D" w:rsidR="009F22ED" w:rsidRDefault="009F22ED" w:rsidP="009F22ED">
      <w:pPr>
        <w:pStyle w:val="ListParagraph"/>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and the received nonce</w:t>
      </w:r>
      <w:r w:rsidR="007A4D39" w:rsidRPr="00CC0C94">
        <w:rPr>
          <w:vertAlign w:val="subscript"/>
        </w:rPr>
        <w:t>UE</w:t>
      </w:r>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ListParagraph"/>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DengXian"/>
              </w:rPr>
            </w:pPr>
          </w:p>
        </w:tc>
        <w:tc>
          <w:tcPr>
            <w:tcW w:w="6096" w:type="dxa"/>
            <w:shd w:val="clear" w:color="auto" w:fill="auto"/>
          </w:tcPr>
          <w:p w14:paraId="38D9E026" w14:textId="77777777" w:rsidR="007678CB" w:rsidRDefault="007678CB" w:rsidP="00344C2F">
            <w:pPr>
              <w:rPr>
                <w:rFonts w:eastAsia="DengXian"/>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DengXian"/>
              </w:rPr>
            </w:pPr>
          </w:p>
        </w:tc>
        <w:tc>
          <w:tcPr>
            <w:tcW w:w="6096" w:type="dxa"/>
            <w:shd w:val="clear" w:color="auto" w:fill="auto"/>
          </w:tcPr>
          <w:p w14:paraId="7DFF6178" w14:textId="77777777" w:rsidR="007678CB" w:rsidRDefault="007678CB" w:rsidP="00344C2F">
            <w:pPr>
              <w:rPr>
                <w:rFonts w:eastAsia="DengXian"/>
              </w:rPr>
            </w:pPr>
          </w:p>
        </w:tc>
      </w:tr>
    </w:tbl>
    <w:p w14:paraId="46BF55AE" w14:textId="17C61405" w:rsidR="00B34073" w:rsidRDefault="00B34073" w:rsidP="00B34073">
      <w:pPr>
        <w:pStyle w:val="Heading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LTE algorithm code point is configured in SMC as legacy LTE UE, which is used to derive K</w:t>
      </w:r>
      <w:r w:rsidRPr="00962777">
        <w:rPr>
          <w:bCs/>
          <w:i/>
          <w:iCs/>
          <w:vertAlign w:val="subscript"/>
        </w:rPr>
        <w:t>UPint</w:t>
      </w:r>
      <w:r w:rsidRPr="00962777">
        <w:rPr>
          <w:bCs/>
          <w:i/>
          <w:iCs/>
        </w:rPr>
        <w:t>.</w:t>
      </w:r>
    </w:p>
    <w:p w14:paraId="77A60724"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NR algorithm code point indicated by integrityProtAlgorithm included in RadioBearerConfig is used to configure the UP IP algorithm applied by NR PDCP to perform integrity protection.</w:t>
      </w:r>
    </w:p>
    <w:p w14:paraId="376CE767"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integrityProtection indicated in pdcp-Config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5C7A5AC4" w:rsidR="00B34073" w:rsidRDefault="00ED69FC" w:rsidP="00344C2F">
            <w:pPr>
              <w:rPr>
                <w:rFonts w:eastAsia="DengXian"/>
              </w:rPr>
            </w:pPr>
            <w:r>
              <w:rPr>
                <w:rFonts w:eastAsia="DengXian"/>
              </w:rPr>
              <w:t>Qualcomm</w:t>
            </w:r>
          </w:p>
        </w:tc>
        <w:tc>
          <w:tcPr>
            <w:tcW w:w="1134" w:type="dxa"/>
          </w:tcPr>
          <w:p w14:paraId="495F9A31" w14:textId="7FA83E7A" w:rsidR="00B34073" w:rsidRDefault="00ED69FC" w:rsidP="00344C2F">
            <w:pPr>
              <w:rPr>
                <w:rFonts w:eastAsia="DengXian"/>
              </w:rPr>
            </w:pPr>
            <w:r>
              <w:rPr>
                <w:rFonts w:eastAsia="DengXian"/>
              </w:rPr>
              <w:t>Yes</w:t>
            </w:r>
          </w:p>
        </w:tc>
        <w:tc>
          <w:tcPr>
            <w:tcW w:w="4820" w:type="dxa"/>
            <w:shd w:val="clear" w:color="auto" w:fill="auto"/>
          </w:tcPr>
          <w:p w14:paraId="73AB2FDA" w14:textId="14D908CC" w:rsidR="00B34073" w:rsidRDefault="00ED69FC" w:rsidP="00344C2F">
            <w:pPr>
              <w:rPr>
                <w:rFonts w:eastAsia="DengXian"/>
              </w:rPr>
            </w:pPr>
            <w:r>
              <w:rPr>
                <w:rFonts w:eastAsia="DengXian"/>
              </w:rPr>
              <w:t>Draft reply LS is ok</w:t>
            </w:r>
          </w:p>
        </w:tc>
      </w:tr>
      <w:tr w:rsidR="00B34073" w14:paraId="1AD964CA" w14:textId="77777777" w:rsidTr="00344C2F">
        <w:tc>
          <w:tcPr>
            <w:tcW w:w="2405" w:type="dxa"/>
            <w:shd w:val="clear" w:color="auto" w:fill="auto"/>
          </w:tcPr>
          <w:p w14:paraId="02B508E6" w14:textId="77777777" w:rsidR="00B34073" w:rsidRDefault="00B34073" w:rsidP="00344C2F">
            <w:pPr>
              <w:rPr>
                <w:rFonts w:eastAsia="DengXian"/>
              </w:rPr>
            </w:pPr>
          </w:p>
        </w:tc>
        <w:tc>
          <w:tcPr>
            <w:tcW w:w="1134" w:type="dxa"/>
          </w:tcPr>
          <w:p w14:paraId="7622FEB9" w14:textId="77777777" w:rsidR="00B34073" w:rsidRDefault="00B34073" w:rsidP="00344C2F">
            <w:pPr>
              <w:rPr>
                <w:rFonts w:eastAsia="DengXian"/>
              </w:rPr>
            </w:pPr>
          </w:p>
        </w:tc>
        <w:tc>
          <w:tcPr>
            <w:tcW w:w="4820" w:type="dxa"/>
            <w:shd w:val="clear" w:color="auto" w:fill="auto"/>
          </w:tcPr>
          <w:p w14:paraId="3792EEA1" w14:textId="77777777" w:rsidR="00B34073" w:rsidRDefault="00B34073" w:rsidP="00344C2F">
            <w:pPr>
              <w:rPr>
                <w:rFonts w:eastAsia="DengXian"/>
              </w:rPr>
            </w:pPr>
          </w:p>
        </w:tc>
      </w:tr>
      <w:tr w:rsidR="00B34073" w14:paraId="1FC94074" w14:textId="77777777" w:rsidTr="00344C2F">
        <w:tc>
          <w:tcPr>
            <w:tcW w:w="2405" w:type="dxa"/>
            <w:shd w:val="clear" w:color="auto" w:fill="auto"/>
          </w:tcPr>
          <w:p w14:paraId="20FC6C1B" w14:textId="77777777" w:rsidR="00B34073" w:rsidRDefault="00B34073" w:rsidP="00344C2F">
            <w:pPr>
              <w:rPr>
                <w:rFonts w:eastAsia="DengXian"/>
              </w:rPr>
            </w:pPr>
          </w:p>
        </w:tc>
        <w:tc>
          <w:tcPr>
            <w:tcW w:w="1134" w:type="dxa"/>
          </w:tcPr>
          <w:p w14:paraId="0ECC0FAB" w14:textId="77777777" w:rsidR="00B34073" w:rsidRDefault="00B34073" w:rsidP="00344C2F">
            <w:pPr>
              <w:rPr>
                <w:rFonts w:eastAsia="DengXian"/>
              </w:rPr>
            </w:pPr>
          </w:p>
        </w:tc>
        <w:tc>
          <w:tcPr>
            <w:tcW w:w="4820" w:type="dxa"/>
            <w:shd w:val="clear" w:color="auto" w:fill="auto"/>
          </w:tcPr>
          <w:p w14:paraId="4581CE04" w14:textId="77777777" w:rsidR="00B34073" w:rsidRDefault="00B34073" w:rsidP="00344C2F">
            <w:pPr>
              <w:rPr>
                <w:rFonts w:eastAsia="DengXian"/>
              </w:rPr>
            </w:pPr>
          </w:p>
        </w:tc>
      </w:tr>
      <w:tr w:rsidR="00B34073" w14:paraId="58E30C63" w14:textId="77777777" w:rsidTr="00344C2F">
        <w:tc>
          <w:tcPr>
            <w:tcW w:w="2405" w:type="dxa"/>
            <w:shd w:val="clear" w:color="auto" w:fill="auto"/>
          </w:tcPr>
          <w:p w14:paraId="06BA632F" w14:textId="77777777" w:rsidR="00B34073" w:rsidRDefault="00B34073" w:rsidP="00344C2F">
            <w:pPr>
              <w:rPr>
                <w:rFonts w:eastAsia="DengXian"/>
              </w:rPr>
            </w:pPr>
          </w:p>
        </w:tc>
        <w:tc>
          <w:tcPr>
            <w:tcW w:w="1134" w:type="dxa"/>
          </w:tcPr>
          <w:p w14:paraId="377BA8AA" w14:textId="77777777" w:rsidR="00B34073" w:rsidRDefault="00B34073" w:rsidP="00344C2F">
            <w:pPr>
              <w:rPr>
                <w:rFonts w:eastAsia="DengXian"/>
              </w:rPr>
            </w:pPr>
          </w:p>
        </w:tc>
        <w:tc>
          <w:tcPr>
            <w:tcW w:w="4820" w:type="dxa"/>
            <w:shd w:val="clear" w:color="auto" w:fill="auto"/>
          </w:tcPr>
          <w:p w14:paraId="1E024A24" w14:textId="77777777" w:rsidR="00B34073" w:rsidRDefault="00B34073" w:rsidP="00344C2F">
            <w:pPr>
              <w:rPr>
                <w:rFonts w:eastAsia="DengXian"/>
              </w:rPr>
            </w:pPr>
          </w:p>
        </w:tc>
      </w:tr>
      <w:tr w:rsidR="00B34073" w14:paraId="16BA389A" w14:textId="77777777" w:rsidTr="00344C2F">
        <w:tc>
          <w:tcPr>
            <w:tcW w:w="2405" w:type="dxa"/>
            <w:shd w:val="clear" w:color="auto" w:fill="auto"/>
          </w:tcPr>
          <w:p w14:paraId="195F0C7B" w14:textId="77777777" w:rsidR="00B34073" w:rsidRDefault="00B34073" w:rsidP="00344C2F">
            <w:pPr>
              <w:rPr>
                <w:rFonts w:eastAsia="DengXian"/>
              </w:rPr>
            </w:pPr>
          </w:p>
        </w:tc>
        <w:tc>
          <w:tcPr>
            <w:tcW w:w="1134" w:type="dxa"/>
          </w:tcPr>
          <w:p w14:paraId="6E6E8E57" w14:textId="77777777" w:rsidR="00B34073" w:rsidRDefault="00B34073" w:rsidP="00344C2F">
            <w:pPr>
              <w:rPr>
                <w:rFonts w:eastAsia="DengXian"/>
              </w:rPr>
            </w:pPr>
          </w:p>
        </w:tc>
        <w:tc>
          <w:tcPr>
            <w:tcW w:w="4820" w:type="dxa"/>
            <w:shd w:val="clear" w:color="auto" w:fill="auto"/>
          </w:tcPr>
          <w:p w14:paraId="2257A0A2" w14:textId="77777777" w:rsidR="00B34073" w:rsidRDefault="00B34073" w:rsidP="00344C2F">
            <w:pPr>
              <w:rPr>
                <w:rFonts w:eastAsia="DengXian"/>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DengXian"/>
              </w:rPr>
            </w:pPr>
          </w:p>
        </w:tc>
        <w:tc>
          <w:tcPr>
            <w:tcW w:w="1134" w:type="dxa"/>
          </w:tcPr>
          <w:p w14:paraId="632E58A7" w14:textId="77777777" w:rsidR="00B34073" w:rsidRDefault="00B34073" w:rsidP="00344C2F">
            <w:pPr>
              <w:rPr>
                <w:rFonts w:eastAsia="DengXian"/>
              </w:rPr>
            </w:pPr>
          </w:p>
        </w:tc>
        <w:tc>
          <w:tcPr>
            <w:tcW w:w="4820" w:type="dxa"/>
            <w:shd w:val="clear" w:color="auto" w:fill="auto"/>
          </w:tcPr>
          <w:p w14:paraId="040BF12A" w14:textId="77777777" w:rsidR="00B34073" w:rsidRDefault="00B34073" w:rsidP="00344C2F">
            <w:pPr>
              <w:rPr>
                <w:rFonts w:eastAsia="DengXian"/>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Heading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lastRenderedPageBreak/>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5BFB14D" w:rsidR="00535D01" w:rsidRDefault="00797D0F" w:rsidP="00344C2F">
            <w:pPr>
              <w:rPr>
                <w:rFonts w:eastAsia="DengXian"/>
              </w:rPr>
            </w:pPr>
            <w:r>
              <w:rPr>
                <w:rFonts w:eastAsia="DengXian"/>
              </w:rPr>
              <w:t>Qualcomm</w:t>
            </w:r>
          </w:p>
        </w:tc>
        <w:tc>
          <w:tcPr>
            <w:tcW w:w="6568" w:type="dxa"/>
            <w:shd w:val="clear" w:color="auto" w:fill="auto"/>
          </w:tcPr>
          <w:p w14:paraId="799960BE" w14:textId="676EC994" w:rsidR="00535D01" w:rsidRDefault="00797D0F" w:rsidP="00344C2F">
            <w:pPr>
              <w:rPr>
                <w:rFonts w:eastAsia="DengXian"/>
              </w:rPr>
            </w:pPr>
            <w:r>
              <w:rPr>
                <w:rFonts w:eastAsia="DengXian"/>
              </w:rPr>
              <w:t>See below for 36.331</w:t>
            </w:r>
          </w:p>
        </w:tc>
      </w:tr>
      <w:tr w:rsidR="00535D01" w14:paraId="634365EA" w14:textId="77777777" w:rsidTr="00D3234A">
        <w:tc>
          <w:tcPr>
            <w:tcW w:w="2499" w:type="dxa"/>
            <w:shd w:val="clear" w:color="auto" w:fill="auto"/>
          </w:tcPr>
          <w:p w14:paraId="77D02793" w14:textId="77777777" w:rsidR="00535D01" w:rsidRDefault="00535D01" w:rsidP="00344C2F">
            <w:pPr>
              <w:rPr>
                <w:rFonts w:eastAsia="DengXian"/>
              </w:rPr>
            </w:pPr>
          </w:p>
        </w:tc>
        <w:tc>
          <w:tcPr>
            <w:tcW w:w="6568" w:type="dxa"/>
            <w:shd w:val="clear" w:color="auto" w:fill="auto"/>
          </w:tcPr>
          <w:p w14:paraId="7F9A733A" w14:textId="77777777" w:rsidR="00535D01" w:rsidRDefault="00535D01" w:rsidP="00344C2F">
            <w:pPr>
              <w:rPr>
                <w:rFonts w:eastAsia="DengXian"/>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DengXian"/>
              </w:rPr>
            </w:pPr>
          </w:p>
        </w:tc>
        <w:tc>
          <w:tcPr>
            <w:tcW w:w="6568" w:type="dxa"/>
            <w:shd w:val="clear" w:color="auto" w:fill="auto"/>
          </w:tcPr>
          <w:p w14:paraId="1AAB5713" w14:textId="77777777" w:rsidR="00535D01" w:rsidRDefault="00535D01" w:rsidP="00344C2F">
            <w:pPr>
              <w:rPr>
                <w:rFonts w:eastAsia="DengXian"/>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DengXian"/>
              </w:rPr>
            </w:pPr>
          </w:p>
        </w:tc>
        <w:tc>
          <w:tcPr>
            <w:tcW w:w="6568" w:type="dxa"/>
            <w:shd w:val="clear" w:color="auto" w:fill="auto"/>
          </w:tcPr>
          <w:p w14:paraId="49BFA74C" w14:textId="77777777" w:rsidR="00535D01" w:rsidRDefault="00535D01" w:rsidP="00344C2F">
            <w:pPr>
              <w:rPr>
                <w:rFonts w:eastAsia="DengXian"/>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152F1562" w:rsidR="00996B21" w:rsidRDefault="00B33DD9" w:rsidP="00344C2F">
            <w:pPr>
              <w:rPr>
                <w:rFonts w:eastAsia="DengXian"/>
              </w:rPr>
            </w:pPr>
            <w:r>
              <w:rPr>
                <w:rFonts w:eastAsia="DengXian"/>
              </w:rPr>
              <w:t>Qualcomm</w:t>
            </w:r>
          </w:p>
        </w:tc>
        <w:tc>
          <w:tcPr>
            <w:tcW w:w="6568" w:type="dxa"/>
            <w:shd w:val="clear" w:color="auto" w:fill="auto"/>
          </w:tcPr>
          <w:p w14:paraId="22315C51" w14:textId="2C7D0783" w:rsidR="00996B21" w:rsidRDefault="00B33DD9" w:rsidP="00344C2F">
            <w:pPr>
              <w:rPr>
                <w:rFonts w:eastAsia="DengXian"/>
              </w:rPr>
            </w:pPr>
            <w:r>
              <w:rPr>
                <w:rFonts w:eastAsia="DengXian"/>
              </w:rPr>
              <w:t xml:space="preserve">For 36.331, as there are several suggestions, </w:t>
            </w:r>
            <w:r w:rsidR="00A026CD">
              <w:rPr>
                <w:rFonts w:eastAsia="DengXian"/>
              </w:rPr>
              <w:t xml:space="preserve">not all of </w:t>
            </w:r>
            <w:r>
              <w:rPr>
                <w:rFonts w:eastAsia="DengXian"/>
              </w:rPr>
              <w:t>the</w:t>
            </w:r>
            <w:r w:rsidR="00A026CD">
              <w:rPr>
                <w:rFonts w:eastAsia="DengXian"/>
              </w:rPr>
              <w:t>m</w:t>
            </w:r>
            <w:r>
              <w:rPr>
                <w:rFonts w:eastAsia="DengXian"/>
              </w:rPr>
              <w:t xml:space="preserve"> are not listed here. Please see suggestions uploaded to drafts folder.</w:t>
            </w:r>
            <w:r w:rsidR="00A026CD">
              <w:rPr>
                <w:rFonts w:eastAsia="DengXian"/>
              </w:rPr>
              <w:t xml:space="preserve"> In summary:</w:t>
            </w:r>
          </w:p>
          <w:p w14:paraId="511198B9" w14:textId="77777777" w:rsidR="00A026CD" w:rsidRDefault="00A026CD" w:rsidP="00A026CD">
            <w:pPr>
              <w:pStyle w:val="ListParagraph"/>
              <w:numPr>
                <w:ilvl w:val="0"/>
                <w:numId w:val="31"/>
              </w:numPr>
              <w:rPr>
                <w:rFonts w:eastAsia="DengXian"/>
              </w:rPr>
            </w:pPr>
            <w:r>
              <w:rPr>
                <w:rFonts w:eastAsia="DengXian"/>
              </w:rPr>
              <w:t>Other specs impacted incomplete in coverpage</w:t>
            </w:r>
          </w:p>
          <w:p w14:paraId="5395EC34" w14:textId="5CEFA734" w:rsidR="00A026CD" w:rsidRDefault="00A026CD" w:rsidP="00A026CD">
            <w:pPr>
              <w:pStyle w:val="ListParagraph"/>
              <w:numPr>
                <w:ilvl w:val="0"/>
                <w:numId w:val="31"/>
              </w:numPr>
              <w:rPr>
                <w:rFonts w:eastAsia="DengXian"/>
              </w:rPr>
            </w:pPr>
            <w:r>
              <w:rPr>
                <w:rFonts w:eastAsia="DengXian"/>
              </w:rPr>
              <w:t>Some suggestions on wordings of changes for clarity</w:t>
            </w:r>
          </w:p>
          <w:p w14:paraId="5294A402" w14:textId="0A8B143E" w:rsidR="00A026CD" w:rsidRDefault="00A026CD" w:rsidP="00A026CD">
            <w:pPr>
              <w:pStyle w:val="ListParagraph"/>
              <w:numPr>
                <w:ilvl w:val="0"/>
                <w:numId w:val="31"/>
              </w:numPr>
              <w:rPr>
                <w:rFonts w:eastAsia="DengXian"/>
              </w:rPr>
            </w:pPr>
            <w:r>
              <w:rPr>
                <w:rFonts w:eastAsia="DengXian"/>
              </w:rPr>
              <w:t>Added reference to 24.301 (for NAS capability)</w:t>
            </w:r>
          </w:p>
          <w:p w14:paraId="149437F6" w14:textId="46DF4AAC" w:rsidR="00A026CD" w:rsidRDefault="00A026CD" w:rsidP="00A026CD">
            <w:pPr>
              <w:pStyle w:val="ListParagraph"/>
              <w:numPr>
                <w:ilvl w:val="0"/>
                <w:numId w:val="31"/>
              </w:numPr>
              <w:rPr>
                <w:rFonts w:eastAsia="DengXian"/>
              </w:rPr>
            </w:pPr>
            <w:r>
              <w:rPr>
                <w:rFonts w:eastAsia="DengXian"/>
              </w:rPr>
              <w:t>Instead of referring to all DRBs, we should refer to only those for which UPIP is configured/activated.</w:t>
            </w:r>
          </w:p>
          <w:p w14:paraId="7F4094FB" w14:textId="424BD31D" w:rsidR="00A026CD" w:rsidRPr="00A026CD" w:rsidRDefault="00A026CD" w:rsidP="00A026CD">
            <w:pPr>
              <w:pStyle w:val="ListParagraph"/>
              <w:numPr>
                <w:ilvl w:val="0"/>
                <w:numId w:val="31"/>
              </w:numPr>
              <w:rPr>
                <w:rFonts w:eastAsia="DengXian"/>
              </w:rPr>
            </w:pPr>
            <w:r>
              <w:rPr>
                <w:rFonts w:eastAsia="DengXian"/>
              </w:rPr>
              <w:t>Also missing is update in field description of integrityProtAlgorithm.</w:t>
            </w:r>
          </w:p>
          <w:p w14:paraId="4B6B433A" w14:textId="77777777" w:rsidR="00A026CD" w:rsidRDefault="00A026CD" w:rsidP="00344C2F">
            <w:pPr>
              <w:rPr>
                <w:rFonts w:eastAsia="DengXian"/>
              </w:rPr>
            </w:pPr>
          </w:p>
          <w:p w14:paraId="3CC3A49B" w14:textId="2A000055" w:rsidR="00B33DD9" w:rsidRDefault="00B33DD9" w:rsidP="00344C2F">
            <w:pPr>
              <w:rPr>
                <w:rFonts w:eastAsia="DengXian"/>
              </w:rPr>
            </w:pPr>
            <w:r>
              <w:rPr>
                <w:rFonts w:eastAsia="DengXian"/>
              </w:rPr>
              <w:t xml:space="preserve">For 38.331, </w:t>
            </w:r>
            <w:r w:rsidR="00E17CA2" w:rsidRPr="00B33DD9">
              <w:rPr>
                <w:rFonts w:eastAsia="DengXian"/>
              </w:rPr>
              <w:t xml:space="preserve">Coverpage: other specs impacted </w:t>
            </w:r>
            <w:r w:rsidR="00E17CA2">
              <w:rPr>
                <w:rFonts w:eastAsia="DengXian"/>
              </w:rPr>
              <w:t>incomplete</w:t>
            </w:r>
          </w:p>
          <w:p w14:paraId="3FD83E40" w14:textId="69035AB9" w:rsidR="00B33DD9" w:rsidRDefault="00B33DD9" w:rsidP="00344C2F">
            <w:pPr>
              <w:rPr>
                <w:rFonts w:eastAsia="DengXian"/>
              </w:rPr>
            </w:pPr>
            <w:r>
              <w:rPr>
                <w:rFonts w:eastAsia="DengXian"/>
              </w:rPr>
              <w:t xml:space="preserve">For 36.300/ 37.340: </w:t>
            </w:r>
            <w:r w:rsidRPr="00B33DD9">
              <w:rPr>
                <w:rFonts w:eastAsia="DengXian"/>
              </w:rPr>
              <w:t xml:space="preserve">Coverpage: other specs impacted </w:t>
            </w:r>
            <w:r w:rsidR="00E17CA2">
              <w:rPr>
                <w:rFonts w:eastAsia="DengXian"/>
              </w:rPr>
              <w:t>incomplete</w:t>
            </w:r>
          </w:p>
          <w:p w14:paraId="6CADA44B" w14:textId="7D7648ED" w:rsidR="00B33DD9" w:rsidRDefault="00B33DD9" w:rsidP="00344C2F">
            <w:pPr>
              <w:rPr>
                <w:rFonts w:eastAsia="DengXian"/>
              </w:rPr>
            </w:pPr>
            <w:r>
              <w:rPr>
                <w:rFonts w:eastAsia="DengXian"/>
              </w:rPr>
              <w:t xml:space="preserve">For 38.323: </w:t>
            </w:r>
            <w:r w:rsidRPr="00B33DD9">
              <w:rPr>
                <w:rFonts w:eastAsia="DengXian"/>
              </w:rPr>
              <w:t xml:space="preserve">Coverpage: other specs impacted </w:t>
            </w:r>
            <w:r w:rsidR="001B6D62">
              <w:rPr>
                <w:rFonts w:eastAsia="DengXian"/>
              </w:rPr>
              <w:t>incomplete</w:t>
            </w:r>
            <w:r>
              <w:rPr>
                <w:rFonts w:eastAsia="DengXian"/>
              </w:rPr>
              <w:t>. In the first change in 5.9, we think it makes more sense to have “and” instead of or</w:t>
            </w:r>
            <w:r w:rsidR="00EA7751">
              <w:rPr>
                <w:rFonts w:eastAsia="DengXian"/>
              </w:rPr>
              <w:t>, but no strong view</w:t>
            </w:r>
            <w:r>
              <w:rPr>
                <w:rFonts w:eastAsia="DengXian"/>
              </w:rPr>
              <w:t>.</w:t>
            </w:r>
            <w:r w:rsidR="00EA7751">
              <w:rPr>
                <w:rFonts w:eastAsia="DengXian"/>
              </w:rPr>
              <w:t xml:space="preserve"> I.e.:</w:t>
            </w:r>
          </w:p>
          <w:p w14:paraId="46DFB996" w14:textId="65662602" w:rsidR="00B33DD9" w:rsidRPr="00DC0030" w:rsidRDefault="00B33DD9" w:rsidP="00DC0030">
            <w:pPr>
              <w:ind w:left="420"/>
              <w:rPr>
                <w:lang w:eastAsia="ja-JP"/>
              </w:rPr>
            </w:pPr>
            <w:r w:rsidRPr="007F18AB">
              <w:rPr>
                <w:lang w:eastAsia="ja-JP"/>
              </w:rPr>
              <w:t xml:space="preserve">as specified in TS 33.501 [6] for NR </w:t>
            </w:r>
            <w:r w:rsidRPr="00EA7751">
              <w:rPr>
                <w:strike/>
                <w:color w:val="FF0000"/>
                <w:lang w:eastAsia="ja-JP"/>
              </w:rPr>
              <w:t xml:space="preserve">or </w:t>
            </w:r>
            <w:r w:rsidRPr="00EA7751">
              <w:rPr>
                <w:color w:val="FF0000"/>
                <w:lang w:eastAsia="ja-JP"/>
              </w:rPr>
              <w:t>and</w:t>
            </w:r>
            <w:r>
              <w:rPr>
                <w:lang w:eastAsia="ja-JP"/>
              </w:rPr>
              <w:t xml:space="preserve"> </w:t>
            </w:r>
            <w:r w:rsidRPr="007F18AB">
              <w:rPr>
                <w:lang w:eastAsia="ja-JP"/>
              </w:rPr>
              <w:t>in TS 33.401 [xx] for E-UTRA/EPC.</w:t>
            </w:r>
          </w:p>
        </w:tc>
      </w:tr>
      <w:tr w:rsidR="00996B21" w14:paraId="4F90FFA4" w14:textId="77777777" w:rsidTr="00344C2F">
        <w:tc>
          <w:tcPr>
            <w:tcW w:w="2499" w:type="dxa"/>
            <w:shd w:val="clear" w:color="auto" w:fill="auto"/>
          </w:tcPr>
          <w:p w14:paraId="0E620B05" w14:textId="77777777" w:rsidR="00996B21" w:rsidRDefault="00996B21" w:rsidP="00344C2F">
            <w:pPr>
              <w:rPr>
                <w:rFonts w:eastAsia="DengXian"/>
              </w:rPr>
            </w:pPr>
          </w:p>
        </w:tc>
        <w:tc>
          <w:tcPr>
            <w:tcW w:w="6568" w:type="dxa"/>
            <w:shd w:val="clear" w:color="auto" w:fill="auto"/>
          </w:tcPr>
          <w:p w14:paraId="624D6E65" w14:textId="77777777" w:rsidR="00996B21" w:rsidRDefault="00996B21" w:rsidP="00344C2F">
            <w:pPr>
              <w:rPr>
                <w:rFonts w:eastAsia="DengXian"/>
              </w:rPr>
            </w:pPr>
          </w:p>
        </w:tc>
      </w:tr>
      <w:tr w:rsidR="00996B21" w14:paraId="28BF0BBE" w14:textId="77777777" w:rsidTr="00344C2F">
        <w:tc>
          <w:tcPr>
            <w:tcW w:w="2499" w:type="dxa"/>
            <w:shd w:val="clear" w:color="auto" w:fill="auto"/>
          </w:tcPr>
          <w:p w14:paraId="08AC2673" w14:textId="77777777" w:rsidR="00996B21" w:rsidRDefault="00996B21" w:rsidP="00344C2F">
            <w:pPr>
              <w:rPr>
                <w:rFonts w:eastAsia="DengXian"/>
              </w:rPr>
            </w:pPr>
          </w:p>
        </w:tc>
        <w:tc>
          <w:tcPr>
            <w:tcW w:w="6568" w:type="dxa"/>
            <w:shd w:val="clear" w:color="auto" w:fill="auto"/>
          </w:tcPr>
          <w:p w14:paraId="4F4BC485" w14:textId="77777777" w:rsidR="00996B21" w:rsidRDefault="00996B21" w:rsidP="00344C2F">
            <w:pPr>
              <w:rPr>
                <w:rFonts w:eastAsia="DengXian"/>
              </w:rPr>
            </w:pPr>
          </w:p>
        </w:tc>
      </w:tr>
    </w:tbl>
    <w:p w14:paraId="10642BD4" w14:textId="77777777" w:rsidR="00C81228" w:rsidRDefault="00C81228" w:rsidP="00EC4934"/>
    <w:p w14:paraId="4CB7C7D7" w14:textId="3A8F2BC1" w:rsidR="00707BA2" w:rsidRDefault="00707BA2" w:rsidP="00707BA2">
      <w:pPr>
        <w:pStyle w:val="Heading2"/>
      </w:pPr>
      <w:r>
        <w:lastRenderedPageBreak/>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DengXian"/>
              </w:rPr>
            </w:pPr>
          </w:p>
        </w:tc>
        <w:tc>
          <w:tcPr>
            <w:tcW w:w="5953" w:type="dxa"/>
            <w:shd w:val="clear" w:color="auto" w:fill="auto"/>
          </w:tcPr>
          <w:p w14:paraId="175DAE98" w14:textId="77777777" w:rsidR="004C5EF1" w:rsidRDefault="004C5EF1" w:rsidP="00BE0905">
            <w:pPr>
              <w:rPr>
                <w:rFonts w:eastAsia="DengXian"/>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DengXian"/>
              </w:rPr>
            </w:pPr>
          </w:p>
        </w:tc>
        <w:tc>
          <w:tcPr>
            <w:tcW w:w="5953" w:type="dxa"/>
            <w:shd w:val="clear" w:color="auto" w:fill="auto"/>
          </w:tcPr>
          <w:p w14:paraId="7B82FC33" w14:textId="77777777" w:rsidR="004C5EF1" w:rsidRDefault="004C5EF1" w:rsidP="00BE0905">
            <w:pPr>
              <w:rPr>
                <w:rFonts w:eastAsia="DengXian"/>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DengXian"/>
              </w:rPr>
            </w:pPr>
          </w:p>
        </w:tc>
        <w:tc>
          <w:tcPr>
            <w:tcW w:w="5953" w:type="dxa"/>
            <w:shd w:val="clear" w:color="auto" w:fill="auto"/>
          </w:tcPr>
          <w:p w14:paraId="09748262" w14:textId="77777777" w:rsidR="004C5EF1" w:rsidRDefault="004C5EF1" w:rsidP="00BE0905">
            <w:pPr>
              <w:rPr>
                <w:rFonts w:eastAsia="DengXian"/>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DengXian"/>
              </w:rPr>
            </w:pPr>
          </w:p>
        </w:tc>
        <w:tc>
          <w:tcPr>
            <w:tcW w:w="5953" w:type="dxa"/>
            <w:shd w:val="clear" w:color="auto" w:fill="auto"/>
          </w:tcPr>
          <w:p w14:paraId="635D8891" w14:textId="77777777" w:rsidR="004C5EF1" w:rsidRDefault="004C5EF1" w:rsidP="00BE0905">
            <w:pPr>
              <w:rPr>
                <w:rFonts w:eastAsia="DengXian"/>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Heading1"/>
        <w:rPr>
          <w:color w:val="000000" w:themeColor="text1"/>
        </w:rPr>
      </w:pPr>
      <w:r>
        <w:rPr>
          <w:color w:val="000000" w:themeColor="text1"/>
        </w:rPr>
        <w:t>4</w:t>
      </w:r>
      <w:r w:rsidR="00A46ACA" w:rsidRPr="00A54B75">
        <w:rPr>
          <w:color w:val="000000" w:themeColor="text1"/>
        </w:rPr>
        <w:t xml:space="preserve">. </w:t>
      </w:r>
      <w:r>
        <w:rPr>
          <w:color w:val="000000" w:themeColor="text1"/>
        </w:rPr>
        <w:t>Summary</w:t>
      </w:r>
    </w:p>
    <w:p w14:paraId="4AE3F28F" w14:textId="77777777" w:rsidR="00A46ACA" w:rsidRPr="00A54B75" w:rsidRDefault="00A46ACA" w:rsidP="00A46ACA">
      <w:pPr>
        <w:pStyle w:val="BodyText"/>
        <w:rPr>
          <w:color w:val="000000" w:themeColor="text1"/>
        </w:rPr>
      </w:pPr>
      <w:r w:rsidRPr="00A54B75">
        <w:rPr>
          <w:color w:val="000000" w:themeColor="text1"/>
        </w:rPr>
        <w:t>Based on the discussion we make the following proposals:</w:t>
      </w:r>
    </w:p>
    <w:p w14:paraId="25DD377C"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1A6E6633" w14:textId="77777777" w:rsidR="00C43E83" w:rsidRDefault="00FA59F7" w:rsidP="00C43E83">
      <w:pPr>
        <w:pStyle w:val="Heading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DengXian" w:hAnsi="Calibri" w:cs="Calibri"/>
                <w:sz w:val="22"/>
                <w:szCs w:val="22"/>
                <w:lang w:val="it-IT"/>
              </w:rPr>
            </w:pPr>
            <w:r>
              <w:rPr>
                <w:rFonts w:ascii="Calibri" w:eastAsia="DengXian"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61AE5D4B" w:rsidR="00C43E83" w:rsidRPr="00231C69" w:rsidRDefault="004E632D" w:rsidP="00D1667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Qualcomm</w:t>
            </w:r>
          </w:p>
        </w:tc>
        <w:tc>
          <w:tcPr>
            <w:tcW w:w="5097" w:type="dxa"/>
            <w:tcMar>
              <w:top w:w="0" w:type="dxa"/>
              <w:left w:w="108" w:type="dxa"/>
              <w:bottom w:w="0" w:type="dxa"/>
              <w:right w:w="108" w:type="dxa"/>
            </w:tcMar>
          </w:tcPr>
          <w:p w14:paraId="530D6AB7" w14:textId="0A232065" w:rsidR="00C43E83" w:rsidRPr="00231C69" w:rsidRDefault="004E632D" w:rsidP="00D1667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Umesh Phuyal (uphuyal@qti.qualcomm.com)</w:t>
            </w: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77777777" w:rsidR="00C43E83" w:rsidRPr="00231C69" w:rsidRDefault="00C43E83" w:rsidP="00D1667A">
            <w:pPr>
              <w:spacing w:after="0"/>
              <w:jc w:val="center"/>
              <w:rPr>
                <w:rFonts w:ascii="Calibri" w:hAnsi="Calibri" w:cs="Calibri"/>
                <w:sz w:val="22"/>
                <w:szCs w:val="22"/>
                <w:lang w:val="de-DE"/>
              </w:rPr>
            </w:pP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77777777" w:rsidR="00C43E83" w:rsidRPr="00231C69" w:rsidRDefault="00C43E83" w:rsidP="00D1667A">
            <w:pPr>
              <w:spacing w:after="0"/>
              <w:jc w:val="center"/>
              <w:rPr>
                <w:rFonts w:ascii="Calibri" w:eastAsia="DengXian" w:hAnsi="Calibri" w:cs="Calibri"/>
                <w:sz w:val="22"/>
                <w:szCs w:val="22"/>
                <w:lang w:val="de-DE"/>
              </w:rPr>
            </w:pP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77777777" w:rsidR="00C43E83" w:rsidRPr="00231C69" w:rsidRDefault="00C43E83" w:rsidP="00D1667A">
            <w:pPr>
              <w:spacing w:after="0"/>
              <w:jc w:val="center"/>
              <w:rPr>
                <w:rFonts w:ascii="Calibri" w:eastAsia="DengXian" w:hAnsi="Calibri" w:cs="Calibri"/>
                <w:sz w:val="22"/>
                <w:szCs w:val="22"/>
                <w:lang w:val="de-DE"/>
              </w:rPr>
            </w:pP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Malgun Gothic"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DengXian" w:eastAsia="MS Mincho" w:hAnsi="DengXian"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2-02-21T06:14:00Z" w:initials="QC">
    <w:p w14:paraId="51070DBA" w14:textId="6AF7702B" w:rsidR="00ED69FC" w:rsidRDefault="00ED69FC">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070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AC53" w16cex:dateUtc="2022-02-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70DBA" w16cid:durableId="25BDA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4CB7" w14:textId="77777777" w:rsidR="003A3B8A" w:rsidRDefault="003A3B8A" w:rsidP="00A46ACA">
      <w:pPr>
        <w:spacing w:after="0" w:line="240" w:lineRule="auto"/>
      </w:pPr>
      <w:r>
        <w:separator/>
      </w:r>
    </w:p>
  </w:endnote>
  <w:endnote w:type="continuationSeparator" w:id="0">
    <w:p w14:paraId="49783882" w14:textId="77777777" w:rsidR="003A3B8A" w:rsidRDefault="003A3B8A"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5420" w14:textId="77777777" w:rsidR="003A3B8A" w:rsidRDefault="003A3B8A" w:rsidP="00A46ACA">
      <w:pPr>
        <w:spacing w:after="0" w:line="240" w:lineRule="auto"/>
      </w:pPr>
      <w:r>
        <w:separator/>
      </w:r>
    </w:p>
  </w:footnote>
  <w:footnote w:type="continuationSeparator" w:id="0">
    <w:p w14:paraId="4FBEC70B" w14:textId="77777777" w:rsidR="003A3B8A" w:rsidRDefault="003A3B8A"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3E3CEC"/>
    <w:multiLevelType w:val="hybridMultilevel"/>
    <w:tmpl w:val="89DC64C8"/>
    <w:lvl w:ilvl="0" w:tplc="A81845DC">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30"/>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 w:numId="31">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21E1C"/>
    <w:rsid w:val="000270A5"/>
    <w:rsid w:val="000327F1"/>
    <w:rsid w:val="0008595A"/>
    <w:rsid w:val="000940C3"/>
    <w:rsid w:val="00131376"/>
    <w:rsid w:val="001527CA"/>
    <w:rsid w:val="00156E97"/>
    <w:rsid w:val="00160E73"/>
    <w:rsid w:val="0016371E"/>
    <w:rsid w:val="001B17FF"/>
    <w:rsid w:val="001B52A5"/>
    <w:rsid w:val="001B6240"/>
    <w:rsid w:val="001B6D62"/>
    <w:rsid w:val="001E0D78"/>
    <w:rsid w:val="001E2257"/>
    <w:rsid w:val="001F5F1A"/>
    <w:rsid w:val="00206128"/>
    <w:rsid w:val="00211128"/>
    <w:rsid w:val="00211E66"/>
    <w:rsid w:val="00263C15"/>
    <w:rsid w:val="00283552"/>
    <w:rsid w:val="00296260"/>
    <w:rsid w:val="002A3C9B"/>
    <w:rsid w:val="002B457B"/>
    <w:rsid w:val="002B72B5"/>
    <w:rsid w:val="002C5ACD"/>
    <w:rsid w:val="003173A5"/>
    <w:rsid w:val="00337E83"/>
    <w:rsid w:val="0034318F"/>
    <w:rsid w:val="0037673E"/>
    <w:rsid w:val="0038741F"/>
    <w:rsid w:val="003978B1"/>
    <w:rsid w:val="003A0D75"/>
    <w:rsid w:val="003A0F03"/>
    <w:rsid w:val="003A3B8A"/>
    <w:rsid w:val="003A4570"/>
    <w:rsid w:val="003B10BF"/>
    <w:rsid w:val="003B2631"/>
    <w:rsid w:val="003E1720"/>
    <w:rsid w:val="003F1BFE"/>
    <w:rsid w:val="0041036C"/>
    <w:rsid w:val="00455F0D"/>
    <w:rsid w:val="004824AF"/>
    <w:rsid w:val="0048256A"/>
    <w:rsid w:val="00490FB7"/>
    <w:rsid w:val="004B7484"/>
    <w:rsid w:val="004C5EF1"/>
    <w:rsid w:val="004E447C"/>
    <w:rsid w:val="004E632D"/>
    <w:rsid w:val="004E6DFA"/>
    <w:rsid w:val="00517F96"/>
    <w:rsid w:val="00521887"/>
    <w:rsid w:val="00522587"/>
    <w:rsid w:val="005324C0"/>
    <w:rsid w:val="00535D01"/>
    <w:rsid w:val="00555475"/>
    <w:rsid w:val="00573912"/>
    <w:rsid w:val="005751C6"/>
    <w:rsid w:val="005A5622"/>
    <w:rsid w:val="005C448E"/>
    <w:rsid w:val="005C7FCD"/>
    <w:rsid w:val="005D097A"/>
    <w:rsid w:val="005D09B2"/>
    <w:rsid w:val="005F04F8"/>
    <w:rsid w:val="005F2CEF"/>
    <w:rsid w:val="0062370E"/>
    <w:rsid w:val="00627FE0"/>
    <w:rsid w:val="00692960"/>
    <w:rsid w:val="00695A27"/>
    <w:rsid w:val="00697393"/>
    <w:rsid w:val="006A67FE"/>
    <w:rsid w:val="006C67C1"/>
    <w:rsid w:val="00707BA2"/>
    <w:rsid w:val="0071035B"/>
    <w:rsid w:val="007273C0"/>
    <w:rsid w:val="007326FA"/>
    <w:rsid w:val="00747BEC"/>
    <w:rsid w:val="00747C05"/>
    <w:rsid w:val="007537A7"/>
    <w:rsid w:val="007678CB"/>
    <w:rsid w:val="00776796"/>
    <w:rsid w:val="007841AD"/>
    <w:rsid w:val="00795DB4"/>
    <w:rsid w:val="00797D0F"/>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F17A4"/>
    <w:rsid w:val="008F359B"/>
    <w:rsid w:val="008F69DD"/>
    <w:rsid w:val="00904C3F"/>
    <w:rsid w:val="00911FB3"/>
    <w:rsid w:val="00922442"/>
    <w:rsid w:val="009345A0"/>
    <w:rsid w:val="00934DCC"/>
    <w:rsid w:val="00935A2F"/>
    <w:rsid w:val="00962777"/>
    <w:rsid w:val="009679FA"/>
    <w:rsid w:val="0097737F"/>
    <w:rsid w:val="00996B21"/>
    <w:rsid w:val="009A548C"/>
    <w:rsid w:val="009B2E26"/>
    <w:rsid w:val="009F22ED"/>
    <w:rsid w:val="00A026CD"/>
    <w:rsid w:val="00A03578"/>
    <w:rsid w:val="00A0443A"/>
    <w:rsid w:val="00A15C12"/>
    <w:rsid w:val="00A342A1"/>
    <w:rsid w:val="00A46ACA"/>
    <w:rsid w:val="00A54B75"/>
    <w:rsid w:val="00A55D02"/>
    <w:rsid w:val="00A57A6E"/>
    <w:rsid w:val="00A74A02"/>
    <w:rsid w:val="00A77607"/>
    <w:rsid w:val="00A808EE"/>
    <w:rsid w:val="00A81DA4"/>
    <w:rsid w:val="00AA1CDF"/>
    <w:rsid w:val="00AB4DD0"/>
    <w:rsid w:val="00AF1887"/>
    <w:rsid w:val="00B26893"/>
    <w:rsid w:val="00B33DD9"/>
    <w:rsid w:val="00B34073"/>
    <w:rsid w:val="00B61568"/>
    <w:rsid w:val="00B65520"/>
    <w:rsid w:val="00B65E74"/>
    <w:rsid w:val="00B85C4F"/>
    <w:rsid w:val="00B8639B"/>
    <w:rsid w:val="00B87123"/>
    <w:rsid w:val="00B965FF"/>
    <w:rsid w:val="00BB010A"/>
    <w:rsid w:val="00BB3B57"/>
    <w:rsid w:val="00BB615B"/>
    <w:rsid w:val="00BE0905"/>
    <w:rsid w:val="00BE7804"/>
    <w:rsid w:val="00C01767"/>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3234A"/>
    <w:rsid w:val="00D37BDD"/>
    <w:rsid w:val="00D4176E"/>
    <w:rsid w:val="00D47AB0"/>
    <w:rsid w:val="00D505F2"/>
    <w:rsid w:val="00D620D4"/>
    <w:rsid w:val="00D64D90"/>
    <w:rsid w:val="00D81BAC"/>
    <w:rsid w:val="00D910D4"/>
    <w:rsid w:val="00DA4CB1"/>
    <w:rsid w:val="00DA6F45"/>
    <w:rsid w:val="00DC0030"/>
    <w:rsid w:val="00DD1D5B"/>
    <w:rsid w:val="00DE3309"/>
    <w:rsid w:val="00DE6CB6"/>
    <w:rsid w:val="00E17CA2"/>
    <w:rsid w:val="00E66156"/>
    <w:rsid w:val="00E86AD5"/>
    <w:rsid w:val="00E920F4"/>
    <w:rsid w:val="00E95EEB"/>
    <w:rsid w:val="00EA7751"/>
    <w:rsid w:val="00EC4934"/>
    <w:rsid w:val="00ED0ECF"/>
    <w:rsid w:val="00ED69FC"/>
    <w:rsid w:val="00EF2419"/>
    <w:rsid w:val="00F214CE"/>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CA"/>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paragraph" w:styleId="Heading4">
    <w:name w:val="heading 4"/>
    <w:basedOn w:val="Normal"/>
    <w:next w:val="Normal"/>
    <w:link w:val="Heading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SimSun" w:hAnsi="Arial" w:cs="Arial"/>
      <w:kern w:val="0"/>
      <w:sz w:val="32"/>
      <w:szCs w:val="32"/>
      <w:lang w:val="en-GB"/>
    </w:rPr>
  </w:style>
  <w:style w:type="character" w:customStyle="1" w:styleId="Heading3Char">
    <w:name w:val="Heading 3 Char"/>
    <w:basedOn w:val="DefaultParagraphFont"/>
    <w:link w:val="Heading3"/>
    <w:rsid w:val="00A46ACA"/>
    <w:rPr>
      <w:rFonts w:ascii="Arial" w:eastAsia="SimSun"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SimSun" w:hAnsi="Arial" w:cs="Times New Roman"/>
      <w:kern w:val="0"/>
      <w:sz w:val="20"/>
      <w:szCs w:val="20"/>
      <w:lang w:val="en-GB"/>
    </w:rPr>
  </w:style>
  <w:style w:type="character" w:customStyle="1" w:styleId="Heading1Char">
    <w:name w:val="Heading 1 Char"/>
    <w:link w:val="Heading1"/>
    <w:qFormat/>
    <w:rsid w:val="00A46ACA"/>
    <w:rPr>
      <w:rFonts w:ascii="Arial" w:eastAsia="SimSun" w:hAnsi="Arial" w:cs="Arial"/>
      <w:kern w:val="0"/>
      <w:sz w:val="36"/>
      <w:szCs w:val="36"/>
      <w:lang w:val="en-GB"/>
    </w:rPr>
  </w:style>
  <w:style w:type="character" w:customStyle="1" w:styleId="BodyTextChar">
    <w:name w:val="Body Text Char"/>
    <w:link w:val="BodyText"/>
    <w:qFormat/>
    <w:rsid w:val="00A46ACA"/>
    <w:rPr>
      <w:rFonts w:ascii="Arial" w:eastAsia="SimSun"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DengXian Light" w:eastAsia="SimHei" w:hAnsi="DengXian Light"/>
    </w:rPr>
  </w:style>
  <w:style w:type="character" w:customStyle="1" w:styleId="CaptionChar">
    <w:name w:val="Caption Char"/>
    <w:link w:val="Caption"/>
    <w:qFormat/>
    <w:rsid w:val="00A81DA4"/>
    <w:rPr>
      <w:rFonts w:ascii="DengXian Light" w:eastAsia="SimHei" w:hAnsi="DengXian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SimSun"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SimSun"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SimSun"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 w:type="paragraph" w:customStyle="1" w:styleId="Comments">
    <w:name w:val="Comments"/>
    <w:basedOn w:val="Normal"/>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Normal"/>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Heading4Char">
    <w:name w:val="Heading 4 Char"/>
    <w:basedOn w:val="DefaultParagraphFont"/>
    <w:link w:val="Heading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A119C-4E16-4043-95E9-E5E7C6F9CE8F}">
  <ds:schemaRefs>
    <ds:schemaRef ds:uri="http://schemas.microsoft.com/sharepoint/v3/contenttype/forms"/>
  </ds:schemaRefs>
</ds:datastoreItem>
</file>

<file path=customXml/itemProps2.xml><?xml version="1.0" encoding="utf-8"?>
<ds:datastoreItem xmlns:ds="http://schemas.openxmlformats.org/officeDocument/2006/customXml" ds:itemID="{50FE4C95-F5E3-4C0C-9AAD-A9CA306B23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31A83-0F71-4BE7-A9FF-0FABD5FDC594}">
  <ds:schemaRefs>
    <ds:schemaRef ds:uri="http://schemas.openxmlformats.org/officeDocument/2006/bibliography"/>
  </ds:schemaRefs>
</ds:datastoreItem>
</file>

<file path=customXml/itemProps4.xml><?xml version="1.0" encoding="utf-8"?>
<ds:datastoreItem xmlns:ds="http://schemas.openxmlformats.org/officeDocument/2006/customXml" ds:itemID="{E7286E68-AB8C-45A7-9FCD-313D6E5E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QC (Umesh)</cp:lastModifiedBy>
  <cp:revision>76</cp:revision>
  <dcterms:created xsi:type="dcterms:W3CDTF">2022-02-20T20:00:00Z</dcterms:created>
  <dcterms:modified xsi:type="dcterms:W3CDTF">2022-02-22T13:18:00Z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y fmtid="{D5CDD505-2E9C-101B-9397-08002B2CF9AE}" pid="9" name="ContentTypeId">
    <vt:lpwstr>0x010100C25F18D6B90E5F4ABEB578433DD5E523</vt:lpwstr>
  </property>
</Properties>
</file>