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4C3AFFD"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B0ED1">
        <w:rPr>
          <w:rFonts w:ascii="Arial" w:hAnsi="Arial" w:cs="Arial"/>
          <w:bCs/>
          <w:color w:val="000000"/>
        </w:rPr>
        <w:t>Reply LS on RAN3 agreements on NR QoE</w:t>
      </w:r>
    </w:p>
    <w:p w14:paraId="10CCA28E" w14:textId="2012525C" w:rsidR="001C648E" w:rsidRPr="003B0ED1" w:rsidRDefault="001C648E">
      <w:pPr>
        <w:spacing w:after="60"/>
        <w:ind w:left="1985" w:hanging="1985"/>
        <w:rPr>
          <w:rFonts w:ascii="Arial" w:hAnsi="Arial" w:cs="Arial"/>
          <w:color w:val="000000"/>
        </w:rPr>
      </w:pPr>
      <w:r w:rsidRPr="007B1303">
        <w:rPr>
          <w:rFonts w:ascii="Arial" w:hAnsi="Arial" w:cs="Arial"/>
          <w:b/>
          <w:color w:val="000000"/>
        </w:rPr>
        <w:t xml:space="preserve">Response to: </w:t>
      </w:r>
      <w:r w:rsidRPr="007B1303">
        <w:rPr>
          <w:rFonts w:ascii="Arial" w:hAnsi="Arial" w:cs="Arial"/>
          <w:b/>
          <w:color w:val="000000"/>
        </w:rPr>
        <w:tab/>
      </w:r>
      <w:r w:rsidR="003B0ED1" w:rsidRPr="003B0ED1">
        <w:rPr>
          <w:rFonts w:ascii="Arial" w:hAnsi="Arial" w:cs="Arial"/>
          <w:color w:val="000000"/>
        </w:rPr>
        <w:t>R2-2109351/R3-214477</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64A4A382"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3B0ED1"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3B0ED1">
        <w:rPr>
          <w:rFonts w:ascii="Arial" w:hAnsi="Arial" w:cs="Arial"/>
          <w:bCs/>
        </w:rPr>
        <w:t>RAN2</w:t>
      </w:r>
    </w:p>
    <w:p w14:paraId="118B480F" w14:textId="4B915CD9"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3B0ED1">
        <w:rPr>
          <w:rFonts w:ascii="Arial" w:hAnsi="Arial" w:cs="Arial"/>
          <w:bCs/>
          <w:color w:val="000000"/>
        </w:rPr>
        <w:t>RAN3</w:t>
      </w:r>
    </w:p>
    <w:p w14:paraId="12B1CDB6" w14:textId="272107E0"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3B0ED1">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300141D0" w14:textId="4B8DF725" w:rsidR="00652327" w:rsidRDefault="00652327" w:rsidP="00037EBC">
      <w:pPr>
        <w:spacing w:after="120"/>
        <w:rPr>
          <w:rFonts w:ascii="Arial" w:hAnsi="Arial" w:cs="Arial"/>
          <w:bCs/>
        </w:rPr>
      </w:pPr>
      <w:r>
        <w:rPr>
          <w:rFonts w:ascii="Arial" w:eastAsia="等线" w:hAnsi="Arial" w:cs="Arial"/>
          <w:lang w:eastAsia="zh-CN"/>
        </w:rPr>
        <w:t>RAN2</w:t>
      </w:r>
      <w:r w:rsidRPr="00652327">
        <w:rPr>
          <w:rFonts w:ascii="Arial" w:eastAsia="等线" w:hAnsi="Arial" w:cs="Arial"/>
          <w:lang w:eastAsia="zh-CN"/>
        </w:rPr>
        <w:t xml:space="preserve"> would like to thank RAN</w:t>
      </w:r>
      <w:r>
        <w:rPr>
          <w:rFonts w:ascii="Arial" w:eastAsia="等线" w:hAnsi="Arial" w:cs="Arial"/>
          <w:lang w:eastAsia="zh-CN"/>
        </w:rPr>
        <w:t>3</w:t>
      </w:r>
      <w:r w:rsidRPr="00652327">
        <w:rPr>
          <w:rFonts w:ascii="Arial" w:eastAsia="等线" w:hAnsi="Arial" w:cs="Arial"/>
          <w:lang w:eastAsia="zh-CN"/>
        </w:rPr>
        <w:t xml:space="preserve"> for the question related to</w:t>
      </w:r>
      <w:r>
        <w:rPr>
          <w:rFonts w:ascii="Arial" w:eastAsia="等线" w:hAnsi="Arial" w:cs="Arial"/>
          <w:lang w:eastAsia="zh-CN"/>
        </w:rPr>
        <w:t xml:space="preserve"> the transfer of </w:t>
      </w:r>
      <w:r w:rsidRPr="00432E10">
        <w:rPr>
          <w:rFonts w:ascii="Arial" w:hAnsi="Arial" w:cs="Arial"/>
          <w:bCs/>
        </w:rPr>
        <w:t>pause status information</w:t>
      </w:r>
      <w:r>
        <w:rPr>
          <w:rFonts w:ascii="Arial" w:hAnsi="Arial" w:cs="Arial"/>
          <w:bCs/>
        </w:rPr>
        <w:t xml:space="preserve"> during handover preparation.</w:t>
      </w:r>
    </w:p>
    <w:p w14:paraId="2A108411" w14:textId="77777777" w:rsidR="00652327" w:rsidRPr="00652327" w:rsidRDefault="00652327" w:rsidP="00037EBC">
      <w:pPr>
        <w:spacing w:after="120"/>
        <w:rPr>
          <w:rFonts w:ascii="Arial" w:eastAsia="等线" w:hAnsi="Arial" w:cs="Arial"/>
          <w:lang w:eastAsia="zh-CN"/>
        </w:rPr>
      </w:pPr>
    </w:p>
    <w:p w14:paraId="56A755BE" w14:textId="7993151F" w:rsidR="00652327" w:rsidRPr="00652327" w:rsidRDefault="00652327" w:rsidP="00037EBC">
      <w:pPr>
        <w:spacing w:after="120"/>
        <w:rPr>
          <w:rFonts w:ascii="Arial" w:eastAsia="等线" w:hAnsi="Arial" w:cs="Arial"/>
          <w:lang w:eastAsia="zh-CN"/>
        </w:rPr>
      </w:pPr>
      <w:r w:rsidRPr="00652327">
        <w:rPr>
          <w:rFonts w:ascii="Arial" w:eastAsia="等线" w:hAnsi="Arial" w:cs="Arial"/>
          <w:lang w:eastAsia="zh-CN"/>
        </w:rPr>
        <w:t>RAN2 provides the following answer</w:t>
      </w:r>
      <w:bookmarkStart w:id="0" w:name="_GoBack"/>
      <w:bookmarkEnd w:id="0"/>
      <w:r w:rsidRPr="00652327">
        <w:rPr>
          <w:rFonts w:ascii="Arial" w:eastAsia="等线" w:hAnsi="Arial" w:cs="Arial"/>
          <w:lang w:eastAsia="zh-CN"/>
        </w:rPr>
        <w:t>.</w:t>
      </w:r>
    </w:p>
    <w:p w14:paraId="1C9EB138" w14:textId="5D20A9CA" w:rsidR="00651BA5" w:rsidRPr="00652327" w:rsidRDefault="00652327" w:rsidP="00652327">
      <w:pPr>
        <w:spacing w:after="120"/>
        <w:rPr>
          <w:rFonts w:ascii="Arial" w:eastAsia="等线" w:hAnsi="Arial" w:cs="Arial"/>
          <w:lang w:eastAsia="zh-CN"/>
        </w:rPr>
      </w:pPr>
      <w:r w:rsidRPr="00652327">
        <w:rPr>
          <w:rFonts w:ascii="Arial" w:eastAsia="等线" w:hAnsi="Arial" w:cs="Arial"/>
          <w:b/>
          <w:lang w:eastAsia="zh-CN"/>
        </w:rPr>
        <w:t xml:space="preserve">Question </w:t>
      </w:r>
      <w:r w:rsidR="00651BA5" w:rsidRPr="00652327">
        <w:rPr>
          <w:rFonts w:ascii="Arial" w:eastAsia="等线" w:hAnsi="Arial" w:cs="Arial"/>
          <w:b/>
          <w:lang w:eastAsia="zh-CN"/>
        </w:rPr>
        <w:t>2)</w:t>
      </w:r>
      <w:r w:rsidR="00651BA5" w:rsidRPr="00652327">
        <w:rPr>
          <w:rFonts w:ascii="Arial" w:eastAsia="等线" w:hAnsi="Arial" w:cs="Arial"/>
          <w:lang w:eastAsia="zh-CN"/>
        </w:rPr>
        <w:t xml:space="preserve">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 </w:t>
      </w:r>
    </w:p>
    <w:p w14:paraId="538304BD" w14:textId="1B629077" w:rsidR="00AC02C0" w:rsidRPr="00652327" w:rsidRDefault="00652327" w:rsidP="00FA3F4E">
      <w:pPr>
        <w:spacing w:after="120"/>
        <w:rPr>
          <w:rFonts w:ascii="Arial" w:eastAsia="等线" w:hAnsi="Arial" w:cs="Arial"/>
          <w:lang w:eastAsia="zh-CN"/>
        </w:rPr>
      </w:pPr>
      <w:r>
        <w:rPr>
          <w:rFonts w:ascii="Arial" w:eastAsia="等线" w:hAnsi="Arial" w:cs="Arial"/>
          <w:b/>
          <w:lang w:eastAsia="zh-CN"/>
        </w:rPr>
        <w:t xml:space="preserve">Answer: </w:t>
      </w:r>
      <w:r w:rsidRPr="00652327">
        <w:rPr>
          <w:rFonts w:ascii="Arial" w:eastAsia="等线" w:hAnsi="Arial" w:cs="Arial"/>
          <w:lang w:eastAsia="zh-CN"/>
        </w:rPr>
        <w:t>From RAN2 point of view, pause status information has been captured as part of QoE configuration and thus it can be supported in HandoverPreparationInformation message without extra RAN2 impacts</w:t>
      </w:r>
    </w:p>
    <w:p w14:paraId="5423ADC6" w14:textId="77777777" w:rsidR="00FA3F4E" w:rsidRPr="00652327" w:rsidRDefault="00FA3F4E" w:rsidP="00FA3F4E">
      <w:pPr>
        <w:spacing w:after="120"/>
        <w:rPr>
          <w:rFonts w:ascii="Arial" w:eastAsia="等线" w:hAnsi="Arial" w:cs="Arial"/>
          <w:lang w:eastAsia="zh-CN"/>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1435FF6"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3B0ED1">
        <w:rPr>
          <w:rFonts w:ascii="Arial" w:hAnsi="Arial" w:cs="Arial"/>
          <w:b/>
          <w:color w:val="000000"/>
        </w:rPr>
        <w:t>3</w:t>
      </w:r>
      <w:r w:rsidR="00A76482" w:rsidRPr="007B1303">
        <w:rPr>
          <w:rFonts w:ascii="Arial" w:hAnsi="Arial" w:cs="Arial"/>
          <w:b/>
          <w:color w:val="000000"/>
        </w:rPr>
        <w:t>:</w:t>
      </w:r>
    </w:p>
    <w:p w14:paraId="202BB95E" w14:textId="22A33E67"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DF1490" w:rsidRPr="00DF1490">
        <w:rPr>
          <w:rFonts w:ascii="Arial" w:hAnsi="Arial" w:cs="Arial"/>
          <w:color w:val="000000"/>
        </w:rPr>
        <w:t>RAN</w:t>
      </w:r>
      <w:r w:rsidR="00DF1490">
        <w:rPr>
          <w:rFonts w:ascii="Arial" w:hAnsi="Arial" w:cs="Arial"/>
          <w:color w:val="000000"/>
        </w:rPr>
        <w:t>2</w:t>
      </w:r>
      <w:r w:rsidR="00DF1490" w:rsidRPr="00DF1490">
        <w:rPr>
          <w:rFonts w:ascii="Arial" w:hAnsi="Arial" w:cs="Arial"/>
          <w:color w:val="000000"/>
        </w:rPr>
        <w:t xml:space="preserve"> respectfully asks RAN</w:t>
      </w:r>
      <w:r w:rsidR="00DF1490">
        <w:rPr>
          <w:rFonts w:ascii="Arial" w:hAnsi="Arial" w:cs="Arial"/>
          <w:color w:val="000000"/>
        </w:rPr>
        <w:t>3</w:t>
      </w:r>
      <w:r w:rsidR="00DF1490" w:rsidRPr="00DF1490">
        <w:rPr>
          <w:rFonts w:ascii="Arial" w:hAnsi="Arial" w:cs="Arial"/>
          <w:color w:val="000000"/>
        </w:rPr>
        <w:t xml:space="preserve"> to take the above informat</w:t>
      </w:r>
      <w:r w:rsidR="00DF1490">
        <w:rPr>
          <w:rFonts w:ascii="Arial" w:hAnsi="Arial" w:cs="Arial"/>
          <w:color w:val="000000"/>
        </w:rPr>
        <w:t>ion into account</w:t>
      </w:r>
      <w:r w:rsidR="00DF1490" w:rsidRPr="00DF1490">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3"/>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4"/>
  </w:num>
  <w:num w:numId="32">
    <w:abstractNumId w:val="12"/>
  </w:num>
  <w:num w:numId="33">
    <w:abstractNumId w:val="15"/>
  </w:num>
  <w:num w:numId="34">
    <w:abstractNumId w:val="3"/>
  </w:num>
  <w:num w:numId="35">
    <w:abstractNumId w:val="8"/>
  </w:num>
  <w:num w:numId="36">
    <w:abstractNumId w:val="21"/>
  </w:num>
  <w:num w:numId="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078"/>
    <w:rsid w:val="000E4544"/>
    <w:rsid w:val="000F41A6"/>
    <w:rsid w:val="000F68A7"/>
    <w:rsid w:val="000F7BEC"/>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A709C"/>
    <w:rsid w:val="002B499F"/>
    <w:rsid w:val="002C22F2"/>
    <w:rsid w:val="002C2896"/>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ED1"/>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20163"/>
    <w:rsid w:val="00420E3B"/>
    <w:rsid w:val="00421250"/>
    <w:rsid w:val="00426635"/>
    <w:rsid w:val="00426F4E"/>
    <w:rsid w:val="0043296C"/>
    <w:rsid w:val="00433EAC"/>
    <w:rsid w:val="00435506"/>
    <w:rsid w:val="00447A00"/>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22A7"/>
    <w:rsid w:val="00511077"/>
    <w:rsid w:val="00511E6A"/>
    <w:rsid w:val="0051276A"/>
    <w:rsid w:val="005141F1"/>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B12B4"/>
    <w:rsid w:val="005B3C36"/>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51BA5"/>
    <w:rsid w:val="00652327"/>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4C09"/>
    <w:rsid w:val="00946BFA"/>
    <w:rsid w:val="00957DAD"/>
    <w:rsid w:val="00962CCA"/>
    <w:rsid w:val="00963581"/>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1490"/>
    <w:rsid w:val="00DF2E0B"/>
    <w:rsid w:val="00DF473E"/>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6D34"/>
    <w:rsid w:val="00EC20CC"/>
    <w:rsid w:val="00ED3FA7"/>
    <w:rsid w:val="00EE2EF6"/>
    <w:rsid w:val="00EF16A5"/>
    <w:rsid w:val="00EF32D6"/>
    <w:rsid w:val="00EF722D"/>
    <w:rsid w:val="00EF753B"/>
    <w:rsid w:val="00F00FF5"/>
    <w:rsid w:val="00F05B49"/>
    <w:rsid w:val="00F07A12"/>
    <w:rsid w:val="00F07DD0"/>
    <w:rsid w:val="00F106AB"/>
    <w:rsid w:val="00F1189A"/>
    <w:rsid w:val="00F214F9"/>
    <w:rsid w:val="00F22810"/>
    <w:rsid w:val="00F2336C"/>
    <w:rsid w:val="00F24C01"/>
    <w:rsid w:val="00F3200E"/>
    <w:rsid w:val="00F32F5C"/>
    <w:rsid w:val="00F42610"/>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681062ae-1c68-41fd-9342-5dca09a94724"/>
    <ds:schemaRef ds:uri="http://schemas.microsoft.com/office/infopath/2007/PartnerControls"/>
    <ds:schemaRef ds:uri="http://schemas.openxmlformats.org/package/2006/metadata/core-properties"/>
    <ds:schemaRef ds:uri="936dff59-e130-4d54-8d0d-11652f5b7f6e"/>
    <ds:schemaRef ds:uri="http://purl.org/dc/elements/1.1/"/>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1224</Characters>
  <Application>Microsoft Office Word</Application>
  <DocSecurity>0</DocSecurity>
  <Lines>43</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Rapp_117-e_1</cp:lastModifiedBy>
  <cp:revision>13</cp:revision>
  <cp:lastPrinted>2002-04-23T07:10:00Z</cp:lastPrinted>
  <dcterms:created xsi:type="dcterms:W3CDTF">2022-03-03T01:41:00Z</dcterms:created>
  <dcterms:modified xsi:type="dcterms:W3CDTF">2022-03-03T04:50:00Z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(2)dtSQKLaa+T7L7WMYr9aBr9WQOH2MwB/LXN6/yiIq/L1f8zdW3mlfbIBTjeIdeQClxP/Q3/Wp
/yow860OlbWtkRtGjQC6x4dOE1wlJiiedsoFFgddhMznyePXZ6kengqtYZIqbAQO8wUZV2op
JTbwqgzZDjhQ+iS97Ccph2udfTKiWqw5qXLbE0Ds16ynmYtOvDhLa5lC+uyzUX/Ik0tR8MI4
MSzkC1Wzu/b5lk8hcy</vt:lpwstr>
  </property>
  <property fmtid="{D5CDD505-2E9C-101B-9397-08002B2CF9AE}" pid="9" name="_2015_ms_pID_7253431">
    <vt:lpwstr>V8xwrYhA+SK4yMMOzB3pxmY7MdRIRlVe5nAi5tW3Wasvvp7DifS13t
h0nrPPhTQCfbvIDms/opvd8Pwd+59NHza9+f0rc0vC62LXMwgyRlrPFdfzGuAV+fDWtvVH33
n85DCdhTsujp5siaBJXgNfgBPqn2Vy4Hj4tzuq8gMjfrMAtM1zdbqcKuIMYMI+CythYAbuF7
IF6V/IEsIcEo08w2</vt:lpwstr>
  </property>
</Properties>
</file>