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373FDD9A" w:rsidR="00637B5D" w:rsidRDefault="001702E2">
            <w:pPr>
              <w:pStyle w:val="EmailDiscussion2"/>
            </w:pPr>
            <w:r>
              <w:rPr>
                <w:lang w:val="en-GB"/>
              </w:rPr>
              <w:t>     </w:t>
            </w:r>
            <w:r>
              <w:t xml:space="preserve">Scope: Based on R2-2203721 (and related summarized input), Include OI 2.13 and OI 2.14 from AI 9.2.5, and </w:t>
            </w:r>
            <w:proofErr w:type="spellStart"/>
            <w:r>
              <w:t>rogress</w:t>
            </w:r>
            <w:proofErr w:type="spellEnd"/>
            <w:r>
              <w:t xml:space="preserve">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Location Reporting in IoT-NTN, and kick this part off as soon as LS reply is received (</w:t>
            </w:r>
            <w:proofErr w:type="gramStart"/>
            <w:r>
              <w:t>e.g.</w:t>
            </w:r>
            <w:proofErr w:type="gramEnd"/>
            <w:r>
              <w:t xml:space="preserve">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this).</w:t>
            </w:r>
          </w:p>
          <w:p w14:paraId="119C93D7" w14:textId="77777777" w:rsidR="00637B5D" w:rsidRDefault="001702E2">
            <w:pPr>
              <w:pStyle w:val="EmailDiscussion2"/>
            </w:pPr>
            <w:r>
              <w:tab/>
              <w:t xml:space="preserve">- For Prediction of discontinuous coverage: Can attempt to address the earlier defined FFS: </w:t>
            </w:r>
            <w:r>
              <w:rPr>
                <w:i/>
                <w:iCs/>
              </w:rPr>
              <w:t xml:space="preserve">FFS whether additional assumptions (like averaging time) need to be clarified, </w:t>
            </w:r>
            <w:proofErr w:type="gramStart"/>
            <w:r>
              <w:rPr>
                <w:i/>
                <w:iCs/>
              </w:rPr>
              <w:t>e.g.</w:t>
            </w:r>
            <w:proofErr w:type="gramEnd"/>
            <w:r>
              <w:rPr>
                <w:i/>
                <w:iCs/>
              </w:rPr>
              <w:t xml:space="preserve">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proofErr w:type="spellStart"/>
            <w:r>
              <w:rPr>
                <w:rFonts w:eastAsia="MS Mincho"/>
                <w:bCs/>
                <w:lang w:eastAsia="ja-JP"/>
              </w:rPr>
              <w:t>Tangxun</w:t>
            </w:r>
            <w:proofErr w:type="spellEnd"/>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0"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trPr>
          <w:trHeight w:val="127"/>
        </w:trPr>
        <w:tc>
          <w:tcPr>
            <w:tcW w:w="2155"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0"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1"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trPr>
          <w:trHeight w:val="127"/>
        </w:trPr>
        <w:tc>
          <w:tcPr>
            <w:tcW w:w="2155"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0"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1"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A541CA" w14:paraId="53E33768" w14:textId="77777777">
        <w:trPr>
          <w:trHeight w:val="127"/>
        </w:trPr>
        <w:tc>
          <w:tcPr>
            <w:tcW w:w="2155" w:type="dxa"/>
            <w:shd w:val="clear" w:color="auto" w:fill="auto"/>
          </w:tcPr>
          <w:p w14:paraId="35AC3BDF" w14:textId="6FA11C47" w:rsidR="00A541CA" w:rsidRDefault="00760C85" w:rsidP="00A541CA">
            <w:pPr>
              <w:spacing w:after="0"/>
              <w:jc w:val="center"/>
              <w:rPr>
                <w:rFonts w:eastAsia="MS Mincho"/>
                <w:bCs/>
                <w:lang w:eastAsia="ja-JP"/>
              </w:rPr>
            </w:pPr>
            <w:r w:rsidRPr="00760C85">
              <w:rPr>
                <w:rFonts w:eastAsia="MS Mincho" w:hint="eastAsia"/>
                <w:bCs/>
                <w:lang w:eastAsia="ja-JP"/>
              </w:rPr>
              <w:t>ZTE</w:t>
            </w:r>
          </w:p>
        </w:tc>
        <w:tc>
          <w:tcPr>
            <w:tcW w:w="3330" w:type="dxa"/>
          </w:tcPr>
          <w:p w14:paraId="2B81A744" w14:textId="481D09BA" w:rsidR="00A541CA" w:rsidRDefault="00760C85" w:rsidP="00A541CA">
            <w:pPr>
              <w:spacing w:after="0"/>
              <w:jc w:val="center"/>
              <w:rPr>
                <w:rFonts w:eastAsia="MS Mincho"/>
                <w:bCs/>
                <w:lang w:eastAsia="ja-JP"/>
              </w:rPr>
            </w:pPr>
            <w:r w:rsidRPr="00760C85">
              <w:rPr>
                <w:rFonts w:eastAsia="MS Mincho" w:hint="eastAsia"/>
                <w:bCs/>
                <w:lang w:eastAsia="ja-JP"/>
              </w:rPr>
              <w:t>Ting</w:t>
            </w:r>
            <w:r w:rsidRPr="00760C85">
              <w:rPr>
                <w:rFonts w:eastAsia="MS Mincho"/>
                <w:bCs/>
                <w:lang w:eastAsia="ja-JP"/>
              </w:rPr>
              <w:t xml:space="preserve"> </w:t>
            </w:r>
            <w:r w:rsidRPr="00760C85">
              <w:rPr>
                <w:rFonts w:eastAsia="MS Mincho" w:hint="eastAsia"/>
                <w:bCs/>
                <w:lang w:eastAsia="ja-JP"/>
              </w:rPr>
              <w:t>Lu</w:t>
            </w:r>
          </w:p>
        </w:tc>
        <w:tc>
          <w:tcPr>
            <w:tcW w:w="4111" w:type="dxa"/>
            <w:shd w:val="clear" w:color="auto" w:fill="auto"/>
          </w:tcPr>
          <w:p w14:paraId="27FA9998" w14:textId="145543DD" w:rsidR="00A541CA" w:rsidRDefault="00760C85" w:rsidP="00A541CA">
            <w:pPr>
              <w:spacing w:after="0"/>
              <w:jc w:val="center"/>
              <w:rPr>
                <w:rFonts w:eastAsia="MS Mincho"/>
                <w:bCs/>
                <w:lang w:eastAsia="ja-JP"/>
              </w:rPr>
            </w:pPr>
            <w:r w:rsidRPr="00760C85">
              <w:rPr>
                <w:rFonts w:eastAsia="MS Mincho" w:hint="eastAsia"/>
                <w:bCs/>
                <w:lang w:eastAsia="ja-JP"/>
              </w:rPr>
              <w:t>l</w:t>
            </w:r>
            <w:r w:rsidRPr="00760C85">
              <w:rPr>
                <w:rFonts w:eastAsia="MS Mincho"/>
                <w:bCs/>
                <w:lang w:eastAsia="ja-JP"/>
              </w:rPr>
              <w:t>u.ting@zte.com.cn</w:t>
            </w:r>
          </w:p>
        </w:tc>
      </w:tr>
      <w:tr w:rsidR="00B61474" w14:paraId="78D1B09F" w14:textId="77777777" w:rsidTr="00B61474">
        <w:trPr>
          <w:trHeight w:val="127"/>
        </w:trPr>
        <w:tc>
          <w:tcPr>
            <w:tcW w:w="2155" w:type="dxa"/>
            <w:tcBorders>
              <w:top w:val="single" w:sz="4" w:space="0" w:color="auto"/>
              <w:left w:val="single" w:sz="4" w:space="0" w:color="auto"/>
              <w:bottom w:val="single" w:sz="4" w:space="0" w:color="auto"/>
              <w:right w:val="single" w:sz="4" w:space="0" w:color="auto"/>
            </w:tcBorders>
            <w:shd w:val="clear" w:color="auto" w:fill="auto"/>
          </w:tcPr>
          <w:p w14:paraId="64B25BF4" w14:textId="77777777" w:rsidR="00B61474" w:rsidRDefault="00B61474" w:rsidP="00792E6B">
            <w:pPr>
              <w:spacing w:after="0"/>
              <w:jc w:val="center"/>
              <w:rPr>
                <w:rFonts w:eastAsia="MS Mincho"/>
                <w:bCs/>
                <w:lang w:eastAsia="ja-JP"/>
              </w:rPr>
            </w:pPr>
            <w:r>
              <w:rPr>
                <w:rFonts w:eastAsia="MS Mincho"/>
                <w:bCs/>
                <w:lang w:eastAsia="ja-JP"/>
              </w:rPr>
              <w:t>InterDigital</w:t>
            </w:r>
          </w:p>
        </w:tc>
        <w:tc>
          <w:tcPr>
            <w:tcW w:w="3330" w:type="dxa"/>
            <w:tcBorders>
              <w:top w:val="single" w:sz="4" w:space="0" w:color="auto"/>
              <w:left w:val="single" w:sz="4" w:space="0" w:color="auto"/>
              <w:bottom w:val="single" w:sz="4" w:space="0" w:color="auto"/>
              <w:right w:val="single" w:sz="4" w:space="0" w:color="auto"/>
            </w:tcBorders>
          </w:tcPr>
          <w:p w14:paraId="297E80E6" w14:textId="77777777" w:rsidR="00B61474" w:rsidRDefault="00B61474" w:rsidP="00792E6B">
            <w:pPr>
              <w:spacing w:after="0"/>
              <w:jc w:val="center"/>
              <w:rPr>
                <w:rFonts w:eastAsia="MS Mincho"/>
                <w:bCs/>
                <w:lang w:eastAsia="ja-JP"/>
              </w:rPr>
            </w:pPr>
            <w:r>
              <w:rPr>
                <w:rFonts w:eastAsia="MS Mincho"/>
                <w:bCs/>
                <w:lang w:eastAsia="ja-JP"/>
              </w:rPr>
              <w:t>Brian Martin</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523C88D" w14:textId="77777777" w:rsidR="00B61474" w:rsidRDefault="00B61474" w:rsidP="00792E6B">
            <w:pPr>
              <w:spacing w:after="0"/>
              <w:jc w:val="center"/>
              <w:rPr>
                <w:rFonts w:eastAsia="MS Mincho"/>
                <w:bCs/>
                <w:lang w:eastAsia="ja-JP"/>
              </w:rPr>
            </w:pPr>
            <w:r>
              <w:rPr>
                <w:rFonts w:eastAsia="MS Mincho"/>
                <w:bCs/>
                <w:lang w:eastAsia="ja-JP"/>
              </w:rPr>
              <w:t>brian.martin@interdigital.com</w:t>
            </w: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E83164">
        <w:trPr>
          <w:trHeight w:val="127"/>
        </w:trPr>
        <w:tc>
          <w:tcPr>
            <w:tcW w:w="2155" w:type="dxa"/>
            <w:shd w:val="clear" w:color="auto" w:fill="auto"/>
          </w:tcPr>
          <w:p w14:paraId="3BA4C93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E83164">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A541CA" w14:paraId="7BB42CE3" w14:textId="77777777">
        <w:trPr>
          <w:trHeight w:val="127"/>
        </w:trPr>
        <w:tc>
          <w:tcPr>
            <w:tcW w:w="2155" w:type="dxa"/>
            <w:shd w:val="clear" w:color="auto" w:fill="auto"/>
          </w:tcPr>
          <w:p w14:paraId="526C55A5" w14:textId="24523FF3" w:rsidR="00A541CA" w:rsidRDefault="00760C85" w:rsidP="00A541CA">
            <w:pPr>
              <w:spacing w:after="0"/>
              <w:jc w:val="center"/>
              <w:rPr>
                <w:rFonts w:eastAsia="MS Mincho"/>
                <w:bCs/>
                <w:lang w:eastAsia="ja-JP"/>
              </w:rPr>
            </w:pPr>
            <w:r w:rsidRPr="00760C85">
              <w:rPr>
                <w:rFonts w:eastAsia="MS Mincho" w:hint="eastAsia"/>
                <w:bCs/>
                <w:lang w:eastAsia="ja-JP"/>
              </w:rPr>
              <w:t>ZTE</w:t>
            </w:r>
          </w:p>
        </w:tc>
        <w:tc>
          <w:tcPr>
            <w:tcW w:w="2070" w:type="dxa"/>
          </w:tcPr>
          <w:p w14:paraId="211E741C" w14:textId="3F82A488" w:rsidR="00A541CA" w:rsidRDefault="00760C85"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73A218A8" w14:textId="77777777" w:rsidR="00760C85" w:rsidRDefault="00760C85" w:rsidP="00760C85">
            <w:pPr>
              <w:spacing w:afterLines="50" w:after="120"/>
              <w:rPr>
                <w:rFonts w:eastAsia="MS Mincho"/>
                <w:bCs/>
                <w:lang w:eastAsia="ja-JP"/>
              </w:rPr>
            </w:pPr>
            <w:r w:rsidRPr="00760C85">
              <w:rPr>
                <w:rFonts w:eastAsia="MS Mincho"/>
                <w:bCs/>
                <w:lang w:eastAsia="ja-JP"/>
              </w:rPr>
              <w:t>W</w:t>
            </w:r>
            <w:r w:rsidRPr="00760C85">
              <w:rPr>
                <w:rFonts w:eastAsia="MS Mincho" w:hint="eastAsia"/>
                <w:bCs/>
                <w:lang w:eastAsia="ja-JP"/>
              </w:rPr>
              <w:t>e</w:t>
            </w:r>
            <w:r w:rsidRPr="00760C85">
              <w:rPr>
                <w:rFonts w:eastAsia="MS Mincho"/>
                <w:bCs/>
                <w:lang w:eastAsia="ja-JP"/>
              </w:rPr>
              <w:t xml:space="preserve"> </w:t>
            </w:r>
            <w:r w:rsidRPr="00760C85">
              <w:rPr>
                <w:rFonts w:eastAsia="MS Mincho" w:hint="eastAsia"/>
                <w:bCs/>
                <w:lang w:eastAsia="ja-JP"/>
              </w:rPr>
              <w:t>have</w:t>
            </w:r>
            <w:r w:rsidRPr="00760C85">
              <w:rPr>
                <w:rFonts w:eastAsia="MS Mincho"/>
                <w:bCs/>
                <w:lang w:eastAsia="ja-JP"/>
              </w:rPr>
              <w:t xml:space="preserve"> </w:t>
            </w:r>
            <w:r w:rsidRPr="00760C85">
              <w:rPr>
                <w:rFonts w:eastAsia="MS Mincho" w:hint="eastAsia"/>
                <w:bCs/>
                <w:lang w:eastAsia="ja-JP"/>
              </w:rPr>
              <w:t>mentioned</w:t>
            </w:r>
            <w:r w:rsidRPr="00760C85">
              <w:rPr>
                <w:rFonts w:eastAsia="MS Mincho"/>
                <w:bCs/>
                <w:lang w:eastAsia="ja-JP"/>
              </w:rPr>
              <w:t xml:space="preserve"> </w:t>
            </w:r>
            <w:r w:rsidRPr="00760C85">
              <w:rPr>
                <w:rFonts w:eastAsia="MS Mincho" w:hint="eastAsia"/>
                <w:bCs/>
                <w:lang w:eastAsia="ja-JP"/>
              </w:rPr>
              <w:t>several</w:t>
            </w:r>
            <w:r w:rsidRPr="00760C85">
              <w:rPr>
                <w:rFonts w:eastAsia="MS Mincho"/>
                <w:bCs/>
                <w:lang w:eastAsia="ja-JP"/>
              </w:rPr>
              <w:t xml:space="preserve"> </w:t>
            </w:r>
            <w:r w:rsidRPr="00760C85">
              <w:rPr>
                <w:rFonts w:eastAsia="MS Mincho" w:hint="eastAsia"/>
                <w:bCs/>
                <w:lang w:eastAsia="ja-JP"/>
              </w:rPr>
              <w:t>times</w:t>
            </w:r>
            <w:r w:rsidRPr="00760C85">
              <w:rPr>
                <w:rFonts w:eastAsia="MS Mincho"/>
                <w:bCs/>
                <w:lang w:eastAsia="ja-JP"/>
              </w:rPr>
              <w:t xml:space="preserve"> that priority-based cell reselection is not supported for NB-IoT.</w:t>
            </w:r>
            <w:r>
              <w:rPr>
                <w:rFonts w:eastAsia="MS Mincho"/>
                <w:bCs/>
                <w:lang w:eastAsia="ja-JP"/>
              </w:rPr>
              <w:t xml:space="preserve"> This is difference from NR NTN.</w:t>
            </w:r>
          </w:p>
          <w:p w14:paraId="28590F7E" w14:textId="6486D489" w:rsidR="00A541CA" w:rsidRDefault="00760C85" w:rsidP="00760C85">
            <w:pPr>
              <w:spacing w:after="0"/>
              <w:rPr>
                <w:rFonts w:eastAsia="MS Mincho"/>
                <w:bCs/>
                <w:lang w:eastAsia="ja-JP"/>
              </w:rPr>
            </w:pPr>
            <w:r>
              <w:rPr>
                <w:rFonts w:eastAsia="MS Mincho"/>
                <w:bCs/>
                <w:lang w:eastAsia="ja-JP"/>
              </w:rPr>
              <w:t>But if there is common understanding that TN and NTN network would be deployed on different frequencies (even they may be on overlapped band), we can agree the existing mechanism can handle the issue, no need of further</w:t>
            </w:r>
            <w:r w:rsidRPr="00760C85">
              <w:rPr>
                <w:rFonts w:eastAsia="MS Mincho"/>
                <w:bCs/>
                <w:lang w:eastAsia="ja-JP"/>
              </w:rPr>
              <w:t xml:space="preserve"> enhancement</w:t>
            </w:r>
            <w:r>
              <w:rPr>
                <w:rFonts w:eastAsia="MS Mincho"/>
                <w:bCs/>
                <w:lang w:eastAsia="ja-JP"/>
              </w:rPr>
              <w:t>.</w:t>
            </w:r>
          </w:p>
        </w:tc>
      </w:tr>
      <w:tr w:rsidR="00922FF9" w14:paraId="4BA46F64" w14:textId="77777777" w:rsidTr="00792E6B">
        <w:trPr>
          <w:trHeight w:val="127"/>
        </w:trPr>
        <w:tc>
          <w:tcPr>
            <w:tcW w:w="2155" w:type="dxa"/>
            <w:shd w:val="clear" w:color="auto" w:fill="auto"/>
          </w:tcPr>
          <w:p w14:paraId="245DE676" w14:textId="77777777" w:rsidR="00922FF9" w:rsidRDefault="00922FF9" w:rsidP="00792E6B">
            <w:pPr>
              <w:spacing w:after="0"/>
              <w:jc w:val="center"/>
              <w:rPr>
                <w:rFonts w:eastAsia="MS Mincho"/>
                <w:bCs/>
                <w:lang w:eastAsia="ja-JP"/>
              </w:rPr>
            </w:pPr>
            <w:r>
              <w:rPr>
                <w:rFonts w:eastAsia="MS Mincho"/>
                <w:bCs/>
                <w:lang w:eastAsia="ja-JP"/>
              </w:rPr>
              <w:lastRenderedPageBreak/>
              <w:t>InterDigital</w:t>
            </w:r>
          </w:p>
        </w:tc>
        <w:tc>
          <w:tcPr>
            <w:tcW w:w="2070" w:type="dxa"/>
          </w:tcPr>
          <w:p w14:paraId="415F1043" w14:textId="77777777" w:rsidR="00922FF9" w:rsidRDefault="00922FF9" w:rsidP="00792E6B">
            <w:pPr>
              <w:spacing w:after="0"/>
              <w:jc w:val="center"/>
              <w:rPr>
                <w:rFonts w:eastAsia="MS Mincho"/>
                <w:bCs/>
                <w:lang w:eastAsia="ja-JP"/>
              </w:rPr>
            </w:pPr>
            <w:r>
              <w:rPr>
                <w:rFonts w:eastAsia="MS Mincho"/>
                <w:bCs/>
                <w:lang w:eastAsia="ja-JP"/>
              </w:rPr>
              <w:t>Agree</w:t>
            </w:r>
          </w:p>
        </w:tc>
        <w:tc>
          <w:tcPr>
            <w:tcW w:w="5371" w:type="dxa"/>
            <w:shd w:val="clear" w:color="auto" w:fill="auto"/>
          </w:tcPr>
          <w:p w14:paraId="76FFBA8B" w14:textId="77777777" w:rsidR="00922FF9" w:rsidRDefault="00922FF9" w:rsidP="00792E6B">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w:t>
            </w:r>
            <w:proofErr w:type="gramStart"/>
            <w:r>
              <w:rPr>
                <w:rFonts w:eastAsia="MS Mincho"/>
                <w:bCs/>
                <w:lang w:eastAsia="ja-JP"/>
              </w:rPr>
              <w:t>mismatch</w:t>
            </w:r>
            <w:proofErr w:type="gramEnd"/>
            <w:r>
              <w:rPr>
                <w:rFonts w:eastAsia="MS Mincho"/>
                <w:bCs/>
                <w:lang w:eastAsia="ja-JP"/>
              </w:rPr>
              <w:t xml:space="preserve"> and the network can prioritize UEs with a short duration. This is needed for the </w:t>
            </w:r>
            <w:proofErr w:type="gramStart"/>
            <w:r>
              <w:rPr>
                <w:rFonts w:eastAsia="MS Mincho"/>
                <w:bCs/>
                <w:lang w:eastAsia="ja-JP"/>
              </w:rPr>
              <w:t>network</w:t>
            </w:r>
            <w:proofErr w:type="gramEnd"/>
            <w:r>
              <w:rPr>
                <w:rFonts w:eastAsia="MS Mincho"/>
                <w:bCs/>
                <w:lang w:eastAsia="ja-JP"/>
              </w:rPr>
              <w:t xml:space="preserve">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 xml:space="preserve">(Chair comment: this is a R1 agreement and can thus be followed, however the R1 agreed range might not be sufficient for this reporting to be useful, suggest </w:t>
            </w:r>
            <w:proofErr w:type="gramStart"/>
            <w:r>
              <w:rPr>
                <w:i/>
                <w:iCs/>
              </w:rPr>
              <w:t>to discuss</w:t>
            </w:r>
            <w:proofErr w:type="gramEnd"/>
            <w:r>
              <w:rPr>
                <w:i/>
                <w:iCs/>
              </w:rPr>
              <w:t xml:space="preserve">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lastRenderedPageBreak/>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 xml:space="preserve">We agree that the very low values, </w:t>
            </w:r>
            <w:proofErr w:type="gramStart"/>
            <w:r>
              <w:rPr>
                <w:rFonts w:eastAsia="MS Mincho"/>
                <w:bCs/>
                <w:lang w:eastAsia="ja-JP"/>
              </w:rPr>
              <w:t>e.g.</w:t>
            </w:r>
            <w:proofErr w:type="gramEnd"/>
            <w:r>
              <w:rPr>
                <w:rFonts w:eastAsia="MS Mincho"/>
                <w:bCs/>
                <w:lang w:eastAsia="ja-JP"/>
              </w:rPr>
              <w:t xml:space="preserve"> 10s and 20s, indicated in the RAN1 LS will be challenging for the NW but this is regardless of whether the timer is reported or not.  We </w:t>
            </w:r>
            <w:proofErr w:type="gramStart"/>
            <w:r>
              <w:rPr>
                <w:rFonts w:eastAsia="MS Mincho"/>
                <w:bCs/>
                <w:lang w:eastAsia="ja-JP"/>
              </w:rPr>
              <w:t>actually doubt</w:t>
            </w:r>
            <w:proofErr w:type="gramEnd"/>
            <w:r>
              <w:rPr>
                <w:rFonts w:eastAsia="MS Mincho"/>
                <w:bCs/>
                <w:lang w:eastAsia="ja-JP"/>
              </w:rPr>
              <w:t xml:space="preserve">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E83164">
        <w:trPr>
          <w:trHeight w:val="127"/>
        </w:trPr>
        <w:tc>
          <w:tcPr>
            <w:tcW w:w="2155" w:type="dxa"/>
            <w:shd w:val="clear" w:color="auto" w:fill="auto"/>
          </w:tcPr>
          <w:p w14:paraId="6F95839A" w14:textId="77777777" w:rsidR="00BD51E9" w:rsidRDefault="00BD51E9" w:rsidP="00E83164">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E83164">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E83164">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w:t>
            </w:r>
            <w:proofErr w:type="spellStart"/>
            <w:r>
              <w:rPr>
                <w:rFonts w:eastAsiaTheme="minorEastAsia"/>
                <w:bCs/>
                <w:lang w:eastAsia="zh-CN"/>
              </w:rPr>
              <w:t>eNB</w:t>
            </w:r>
            <w:proofErr w:type="spellEnd"/>
            <w:r>
              <w:rPr>
                <w:rFonts w:eastAsiaTheme="minorEastAsia"/>
                <w:bCs/>
                <w:lang w:eastAsia="zh-CN"/>
              </w:rPr>
              <w:t xml:space="preserve"> successfully decodes the PUSCH, the exact remaining invalid duration may be </w:t>
            </w:r>
            <w:proofErr w:type="gramStart"/>
            <w:r>
              <w:rPr>
                <w:rFonts w:eastAsiaTheme="minorEastAsia"/>
                <w:bCs/>
                <w:lang w:eastAsia="zh-CN"/>
              </w:rPr>
              <w:t>actually shortened</w:t>
            </w:r>
            <w:proofErr w:type="gramEnd"/>
            <w:r>
              <w:rPr>
                <w:rFonts w:eastAsiaTheme="minorEastAsia"/>
                <w:bCs/>
                <w:lang w:eastAsia="zh-CN"/>
              </w:rPr>
              <w:t xml:space="preserve">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w:t>
            </w:r>
            <w:proofErr w:type="gramStart"/>
            <w:r w:rsidRPr="009125F0">
              <w:rPr>
                <w:rFonts w:eastAsiaTheme="minorEastAsia"/>
                <w:bCs/>
                <w:i/>
                <w:lang w:eastAsia="zh-CN"/>
              </w:rPr>
              <w:t>regardless</w:t>
            </w:r>
            <w:proofErr w:type="gramEnd"/>
            <w:r w:rsidRPr="009125F0">
              <w:rPr>
                <w:rFonts w:eastAsiaTheme="minorEastAsia"/>
                <w:bCs/>
                <w:i/>
                <w:lang w:eastAsia="zh-CN"/>
              </w:rPr>
              <w:t xml:space="preserve">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 xml:space="preserve">so RAN2 can explain it in the </w:t>
            </w:r>
            <w:proofErr w:type="gramStart"/>
            <w:r>
              <w:rPr>
                <w:rFonts w:eastAsiaTheme="minorEastAsia"/>
                <w:bCs/>
                <w:lang w:eastAsia="zh-CN"/>
              </w:rPr>
              <w:t>reply</w:t>
            </w:r>
            <w:proofErr w:type="gramEnd"/>
            <w:r>
              <w:rPr>
                <w:rFonts w:eastAsiaTheme="minorEastAsia"/>
                <w:bCs/>
                <w:lang w:eastAsia="zh-CN"/>
              </w:rPr>
              <w:t xml:space="preserve">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760C85" w14:paraId="4AF32E98" w14:textId="77777777">
        <w:trPr>
          <w:trHeight w:val="127"/>
        </w:trPr>
        <w:tc>
          <w:tcPr>
            <w:tcW w:w="2155" w:type="dxa"/>
            <w:shd w:val="clear" w:color="auto" w:fill="auto"/>
          </w:tcPr>
          <w:p w14:paraId="78711563" w14:textId="32F1EEFD" w:rsidR="00760C85" w:rsidRDefault="00760C85" w:rsidP="00760C85">
            <w:pPr>
              <w:spacing w:after="0"/>
              <w:jc w:val="center"/>
              <w:rPr>
                <w:rFonts w:eastAsia="MS Mincho"/>
                <w:bCs/>
                <w:lang w:eastAsia="ja-JP"/>
              </w:rPr>
            </w:pPr>
            <w:r>
              <w:rPr>
                <w:rFonts w:eastAsia="MS Mincho" w:hint="eastAsia"/>
                <w:bCs/>
                <w:lang w:val="en-US" w:eastAsia="zh-CN"/>
              </w:rPr>
              <w:t>ZTE</w:t>
            </w:r>
          </w:p>
        </w:tc>
        <w:tc>
          <w:tcPr>
            <w:tcW w:w="2070" w:type="dxa"/>
          </w:tcPr>
          <w:p w14:paraId="254E6809" w14:textId="066A388E" w:rsidR="00760C85" w:rsidRDefault="00760C85" w:rsidP="00760C85">
            <w:pPr>
              <w:spacing w:after="0"/>
              <w:jc w:val="center"/>
              <w:rPr>
                <w:rFonts w:eastAsia="MS Mincho"/>
                <w:bCs/>
                <w:lang w:eastAsia="ja-JP"/>
              </w:rPr>
            </w:pPr>
            <w:r>
              <w:rPr>
                <w:bCs/>
              </w:rPr>
              <w:t>Agree</w:t>
            </w:r>
          </w:p>
        </w:tc>
        <w:tc>
          <w:tcPr>
            <w:tcW w:w="5371" w:type="dxa"/>
            <w:shd w:val="clear" w:color="auto" w:fill="auto"/>
          </w:tcPr>
          <w:p w14:paraId="4BF9D87E" w14:textId="34084E7E" w:rsidR="00760C85" w:rsidRDefault="00760C85" w:rsidP="00760C85">
            <w:pPr>
              <w:spacing w:after="0"/>
              <w:rPr>
                <w:rFonts w:eastAsia="MS Mincho"/>
                <w:bCs/>
                <w:lang w:eastAsia="ja-JP"/>
              </w:rPr>
            </w:pPr>
            <w:r>
              <w:rPr>
                <w:rFonts w:eastAsia="MS Mincho" w:hint="eastAsia"/>
                <w:bCs/>
                <w:lang w:val="en-US" w:eastAsia="zh-CN"/>
              </w:rPr>
              <w:t xml:space="preserve">Agree with </w:t>
            </w:r>
            <w:r>
              <w:rPr>
                <w:rFonts w:eastAsia="MS Mincho"/>
                <w:bCs/>
                <w:lang w:eastAsia="ja-JP"/>
              </w:rPr>
              <w:t>Ericsson</w:t>
            </w:r>
            <w:r>
              <w:rPr>
                <w:rFonts w:eastAsia="MS Mincho" w:hint="eastAsia"/>
                <w:bCs/>
                <w:lang w:val="en-US" w:eastAsia="zh-CN"/>
              </w:rPr>
              <w:t>.</w:t>
            </w:r>
          </w:p>
        </w:tc>
      </w:tr>
      <w:tr w:rsidR="00C83D62" w14:paraId="24DA4B9B" w14:textId="77777777" w:rsidTr="00792E6B">
        <w:trPr>
          <w:trHeight w:val="127"/>
        </w:trPr>
        <w:tc>
          <w:tcPr>
            <w:tcW w:w="2155" w:type="dxa"/>
            <w:shd w:val="clear" w:color="auto" w:fill="auto"/>
          </w:tcPr>
          <w:p w14:paraId="6BC66775" w14:textId="77777777" w:rsidR="00C83D62" w:rsidRDefault="00C83D62" w:rsidP="00792E6B">
            <w:pPr>
              <w:spacing w:after="0"/>
              <w:jc w:val="center"/>
              <w:rPr>
                <w:rFonts w:eastAsia="MS Mincho"/>
                <w:bCs/>
                <w:lang w:eastAsia="ja-JP"/>
              </w:rPr>
            </w:pPr>
            <w:r>
              <w:rPr>
                <w:rFonts w:eastAsia="MS Mincho"/>
                <w:bCs/>
                <w:lang w:eastAsia="ja-JP"/>
              </w:rPr>
              <w:t>InterDigital</w:t>
            </w:r>
          </w:p>
        </w:tc>
        <w:tc>
          <w:tcPr>
            <w:tcW w:w="2070" w:type="dxa"/>
          </w:tcPr>
          <w:p w14:paraId="357BD690" w14:textId="77777777" w:rsidR="00C83D62" w:rsidRDefault="00C83D62" w:rsidP="00792E6B">
            <w:pPr>
              <w:spacing w:after="0"/>
              <w:jc w:val="center"/>
              <w:rPr>
                <w:rFonts w:eastAsia="MS Mincho"/>
                <w:bCs/>
                <w:lang w:eastAsia="ja-JP"/>
              </w:rPr>
            </w:pPr>
            <w:r>
              <w:rPr>
                <w:rFonts w:eastAsia="MS Mincho"/>
                <w:bCs/>
                <w:lang w:eastAsia="ja-JP"/>
              </w:rPr>
              <w:t>Agree</w:t>
            </w:r>
          </w:p>
        </w:tc>
        <w:tc>
          <w:tcPr>
            <w:tcW w:w="5371" w:type="dxa"/>
            <w:shd w:val="clear" w:color="auto" w:fill="auto"/>
          </w:tcPr>
          <w:p w14:paraId="6AE31645" w14:textId="77777777" w:rsidR="00C83D62" w:rsidRDefault="00C83D62" w:rsidP="00792E6B">
            <w:pPr>
              <w:spacing w:after="0"/>
              <w:jc w:val="center"/>
              <w:rPr>
                <w:rFonts w:eastAsia="MS Mincho"/>
                <w:bCs/>
                <w:lang w:eastAsia="ja-JP"/>
              </w:rPr>
            </w:pPr>
            <w:r>
              <w:rPr>
                <w:rFonts w:eastAsia="MS Mincho"/>
                <w:bCs/>
                <w:lang w:eastAsia="ja-JP"/>
              </w:rPr>
              <w:t xml:space="preserve">As it is a RAN1 agreement we can follow this. </w:t>
            </w: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 xml:space="preserve">FFS whether additional assumptions (like averaging time) need to be clarified, </w:t>
            </w:r>
            <w:proofErr w:type="gramStart"/>
            <w:r>
              <w:rPr>
                <w:rFonts w:eastAsia="MS Mincho" w:cs="Times New Roman"/>
                <w:highlight w:val="yellow"/>
              </w:rPr>
              <w:t>e.g.</w:t>
            </w:r>
            <w:proofErr w:type="gramEnd"/>
            <w:r>
              <w:rPr>
                <w:rFonts w:eastAsia="MS Mincho" w:cs="Times New Roman"/>
                <w:highlight w:val="yellow"/>
              </w:rPr>
              <w:t xml:space="preserve">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w:t>
            </w:r>
            <w:proofErr w:type="gramStart"/>
            <w:r>
              <w:rPr>
                <w:rFonts w:eastAsia="MS Mincho"/>
                <w:bCs/>
                <w:lang w:eastAsia="ja-JP"/>
              </w:rPr>
              <w:t>i.e.</w:t>
            </w:r>
            <w:proofErr w:type="gramEnd"/>
            <w:r>
              <w:rPr>
                <w:rFonts w:eastAsia="MS Mincho"/>
                <w:bCs/>
                <w:lang w:eastAsia="ja-JP"/>
              </w:rPr>
              <w:t xml:space="preserv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E83164">
        <w:trPr>
          <w:trHeight w:val="127"/>
        </w:trPr>
        <w:tc>
          <w:tcPr>
            <w:tcW w:w="2155" w:type="dxa"/>
            <w:shd w:val="clear" w:color="auto" w:fill="auto"/>
          </w:tcPr>
          <w:p w14:paraId="668D92E8"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E83164">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E83164">
            <w:pPr>
              <w:spacing w:after="0"/>
              <w:rPr>
                <w:rFonts w:eastAsia="MS Mincho"/>
                <w:bCs/>
                <w:lang w:eastAsia="ja-JP"/>
              </w:rPr>
            </w:pPr>
            <w:r>
              <w:rPr>
                <w:rFonts w:eastAsia="MS Mincho"/>
                <w:bCs/>
                <w:lang w:eastAsia="ja-JP"/>
              </w:rPr>
              <w:t xml:space="preserve">We don’t see the need of additional assumption such as averaging time. It could be up to NW implementation to update the parameters in time </w:t>
            </w:r>
            <w:proofErr w:type="gramStart"/>
            <w:r>
              <w:rPr>
                <w:rFonts w:eastAsia="MS Mincho"/>
                <w:bCs/>
                <w:lang w:eastAsia="ja-JP"/>
              </w:rPr>
              <w:t>in order to</w:t>
            </w:r>
            <w:proofErr w:type="gramEnd"/>
            <w:r>
              <w:rPr>
                <w:rFonts w:eastAsia="MS Mincho"/>
                <w:bCs/>
                <w:lang w:eastAsia="ja-JP"/>
              </w:rPr>
              <w:t xml:space="preserve">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A541CA" w14:paraId="79E0D870" w14:textId="77777777">
        <w:trPr>
          <w:trHeight w:val="127"/>
        </w:trPr>
        <w:tc>
          <w:tcPr>
            <w:tcW w:w="2155" w:type="dxa"/>
            <w:shd w:val="clear" w:color="auto" w:fill="auto"/>
          </w:tcPr>
          <w:p w14:paraId="18A9BEC8" w14:textId="4A383D40" w:rsidR="00A541CA" w:rsidRPr="00760C85" w:rsidRDefault="00760C85" w:rsidP="00A541CA">
            <w:pPr>
              <w:spacing w:after="0"/>
              <w:jc w:val="center"/>
              <w:rPr>
                <w:rFonts w:eastAsiaTheme="minorEastAsia"/>
                <w:bCs/>
                <w:lang w:eastAsia="zh-CN"/>
              </w:rPr>
            </w:pPr>
            <w:r>
              <w:rPr>
                <w:rFonts w:eastAsiaTheme="minorEastAsia" w:hint="eastAsia"/>
                <w:bCs/>
                <w:lang w:eastAsia="zh-CN"/>
              </w:rPr>
              <w:t>Z</w:t>
            </w:r>
            <w:r>
              <w:rPr>
                <w:rFonts w:eastAsiaTheme="minorEastAsia"/>
                <w:bCs/>
                <w:lang w:eastAsia="zh-CN"/>
              </w:rPr>
              <w:t>TE</w:t>
            </w:r>
          </w:p>
        </w:tc>
        <w:tc>
          <w:tcPr>
            <w:tcW w:w="2070" w:type="dxa"/>
          </w:tcPr>
          <w:p w14:paraId="4308C8D6" w14:textId="49C7A0DB" w:rsidR="00A541CA" w:rsidRPr="00760C85" w:rsidRDefault="00760C85" w:rsidP="004C65BA">
            <w:pPr>
              <w:spacing w:after="0"/>
              <w:jc w:val="center"/>
              <w:rPr>
                <w:rFonts w:eastAsiaTheme="minorEastAsia"/>
                <w:bCs/>
                <w:lang w:eastAsia="zh-CN"/>
              </w:rPr>
            </w:pPr>
            <w:r>
              <w:rPr>
                <w:rFonts w:eastAsia="MS Mincho"/>
                <w:bCs/>
                <w:lang w:eastAsia="ja-JP"/>
              </w:rPr>
              <w:t>Disagree</w:t>
            </w:r>
            <w:r w:rsidR="004C65BA">
              <w:rPr>
                <w:rFonts w:eastAsiaTheme="minorEastAsia"/>
                <w:bCs/>
                <w:lang w:eastAsia="zh-CN"/>
              </w:rPr>
              <w:t xml:space="preserve"> </w:t>
            </w:r>
          </w:p>
        </w:tc>
        <w:tc>
          <w:tcPr>
            <w:tcW w:w="5371" w:type="dxa"/>
            <w:shd w:val="clear" w:color="auto" w:fill="auto"/>
          </w:tcPr>
          <w:p w14:paraId="375276C2" w14:textId="77777777" w:rsidR="00A541CA" w:rsidRDefault="00760C85" w:rsidP="004C65BA">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100400AD" w14:textId="631BA0B1" w:rsidR="004C65BA" w:rsidRPr="004C65BA" w:rsidRDefault="00760C85" w:rsidP="004C65BA">
            <w:pPr>
              <w:spacing w:afterLines="50" w:after="120"/>
              <w:rPr>
                <w:rFonts w:eastAsia="MS Mincho"/>
                <w:bCs/>
                <w:lang w:eastAsia="ja-JP"/>
              </w:rPr>
            </w:pPr>
            <w:r w:rsidRPr="004C65BA">
              <w:rPr>
                <w:rFonts w:eastAsia="MS Mincho"/>
                <w:bCs/>
                <w:lang w:eastAsia="ja-JP"/>
              </w:rPr>
              <w:t xml:space="preserve">Our initial </w:t>
            </w:r>
            <w:proofErr w:type="gramStart"/>
            <w:r w:rsidRPr="004C65BA">
              <w:rPr>
                <w:rFonts w:eastAsia="MS Mincho"/>
                <w:bCs/>
                <w:lang w:eastAsia="ja-JP"/>
              </w:rPr>
              <w:t>comments</w:t>
            </w:r>
            <w:proofErr w:type="gramEnd"/>
            <w:r w:rsidRPr="004C65BA">
              <w:rPr>
                <w:rFonts w:eastAsia="MS Mincho"/>
                <w:bCs/>
                <w:lang w:eastAsia="ja-JP"/>
              </w:rPr>
              <w:t xml:space="preserve"> during online meeting is to clarify whether additional information is needed if network provides mean ephemeris data. </w:t>
            </w:r>
            <w:r w:rsidR="004C65BA">
              <w:rPr>
                <w:rFonts w:eastAsia="MS Mincho"/>
                <w:bCs/>
                <w:lang w:eastAsia="ja-JP"/>
              </w:rPr>
              <w:t>For example, a</w:t>
            </w:r>
            <w:r w:rsidRPr="004C65BA">
              <w:rPr>
                <w:rFonts w:eastAsia="MS Mincho"/>
                <w:bCs/>
                <w:lang w:eastAsia="ja-JP"/>
              </w:rPr>
              <w:t xml:space="preserve">s mean ephemeris data is </w:t>
            </w:r>
            <w:r w:rsidR="004C65BA" w:rsidRPr="004C65BA">
              <w:rPr>
                <w:rFonts w:eastAsia="MS Mincho"/>
                <w:bCs/>
                <w:lang w:eastAsia="ja-JP"/>
              </w:rPr>
              <w:t>an</w:t>
            </w:r>
            <w:r w:rsidRPr="004C65BA">
              <w:rPr>
                <w:rFonts w:eastAsia="MS Mincho"/>
                <w:bCs/>
                <w:lang w:eastAsia="ja-JP"/>
              </w:rPr>
              <w:t xml:space="preserve"> average value over a period of evaluating time, we are not sure whether UE needs to know how long the evaluating time</w:t>
            </w:r>
            <w:r w:rsidR="004C65BA" w:rsidRPr="004C65BA">
              <w:rPr>
                <w:rFonts w:eastAsia="MS Mincho"/>
                <w:bCs/>
                <w:lang w:eastAsia="ja-JP"/>
              </w:rPr>
              <w:t xml:space="preserve"> is</w:t>
            </w:r>
            <w:r w:rsidRPr="004C65BA">
              <w:rPr>
                <w:rFonts w:eastAsia="MS Mincho"/>
                <w:bCs/>
                <w:lang w:eastAsia="ja-JP"/>
              </w:rPr>
              <w:t xml:space="preserve">, 10 minutes or 1 </w:t>
            </w:r>
            <w:r w:rsidR="002A7923">
              <w:rPr>
                <w:rFonts w:eastAsia="MS Mincho"/>
                <w:bCs/>
                <w:lang w:eastAsia="ja-JP"/>
              </w:rPr>
              <w:t>hour?</w:t>
            </w:r>
            <w:r w:rsidRPr="004C65BA">
              <w:rPr>
                <w:rFonts w:eastAsia="MS Mincho"/>
                <w:bCs/>
                <w:lang w:eastAsia="ja-JP"/>
              </w:rPr>
              <w:t xml:space="preserve"> Without this information, will it affect the prediction accuracy of discontinuous coverage in UE side? </w:t>
            </w:r>
            <w:r w:rsidR="004C65BA" w:rsidRPr="004C65BA">
              <w:rPr>
                <w:rFonts w:eastAsia="MS Mincho"/>
                <w:bCs/>
                <w:lang w:eastAsia="ja-JP"/>
              </w:rPr>
              <w:t>Things are not clear as no specification on how the UE make use of mean ephemeris data.</w:t>
            </w:r>
          </w:p>
          <w:p w14:paraId="430D8CD6" w14:textId="3C46D846" w:rsidR="004C65BA" w:rsidRPr="004C65BA" w:rsidRDefault="004C65BA" w:rsidP="004C65BA">
            <w:pPr>
              <w:spacing w:after="0"/>
              <w:rPr>
                <w:rFonts w:eastAsiaTheme="minorEastAsia"/>
                <w:bCs/>
                <w:lang w:eastAsia="zh-CN"/>
              </w:rPr>
            </w:pPr>
            <w:r>
              <w:rPr>
                <w:rFonts w:eastAsiaTheme="minorEastAsia" w:hint="eastAsia"/>
                <w:bCs/>
                <w:lang w:eastAsia="zh-CN"/>
              </w:rPr>
              <w:t>P</w:t>
            </w:r>
            <w:r>
              <w:rPr>
                <w:rFonts w:eastAsiaTheme="minorEastAsia"/>
                <w:bCs/>
                <w:lang w:eastAsia="zh-CN"/>
              </w:rPr>
              <w:t xml:space="preserve">roponents of mean ephemeris data indicate mean ephemeris data can be supported without any additional impacts. We worry about this. And if additional information is still needed, we think we’d better stick to use </w:t>
            </w:r>
            <w:hyperlink r:id="rId13" w:history="1">
              <w:r w:rsidRPr="004C65BA">
                <w:rPr>
                  <w:rFonts w:eastAsiaTheme="minorEastAsia"/>
                  <w:lang w:eastAsia="zh-CN"/>
                </w:rPr>
                <w:t>instantaneous</w:t>
              </w:r>
            </w:hyperlink>
            <w:r>
              <w:rPr>
                <w:rFonts w:eastAsiaTheme="minorEastAsia"/>
                <w:bCs/>
                <w:lang w:eastAsia="zh-CN"/>
              </w:rPr>
              <w:t xml:space="preserve"> ephemeris data.</w:t>
            </w:r>
          </w:p>
        </w:tc>
      </w:tr>
      <w:tr w:rsidR="00C35740" w14:paraId="7CF7C6F9" w14:textId="77777777" w:rsidTr="00792E6B">
        <w:trPr>
          <w:trHeight w:val="127"/>
        </w:trPr>
        <w:tc>
          <w:tcPr>
            <w:tcW w:w="2155" w:type="dxa"/>
            <w:shd w:val="clear" w:color="auto" w:fill="auto"/>
          </w:tcPr>
          <w:p w14:paraId="5B3D7FB8" w14:textId="77777777" w:rsidR="00C35740" w:rsidRDefault="00C35740" w:rsidP="00792E6B">
            <w:pPr>
              <w:spacing w:after="0"/>
              <w:jc w:val="center"/>
              <w:rPr>
                <w:rFonts w:eastAsia="MS Mincho"/>
                <w:bCs/>
                <w:lang w:eastAsia="ja-JP"/>
              </w:rPr>
            </w:pPr>
            <w:r>
              <w:rPr>
                <w:rFonts w:eastAsia="MS Mincho"/>
                <w:bCs/>
                <w:lang w:eastAsia="ja-JP"/>
              </w:rPr>
              <w:t>InterDigital</w:t>
            </w:r>
          </w:p>
        </w:tc>
        <w:tc>
          <w:tcPr>
            <w:tcW w:w="2070" w:type="dxa"/>
          </w:tcPr>
          <w:p w14:paraId="61598C76" w14:textId="77777777" w:rsidR="00C35740" w:rsidRDefault="00C35740" w:rsidP="00792E6B">
            <w:pPr>
              <w:spacing w:after="0"/>
              <w:jc w:val="center"/>
              <w:rPr>
                <w:rFonts w:eastAsia="MS Mincho"/>
                <w:bCs/>
                <w:lang w:eastAsia="ja-JP"/>
              </w:rPr>
            </w:pPr>
            <w:r>
              <w:rPr>
                <w:rFonts w:eastAsia="MS Mincho"/>
                <w:bCs/>
                <w:lang w:eastAsia="ja-JP"/>
              </w:rPr>
              <w:t>Disagree</w:t>
            </w:r>
          </w:p>
        </w:tc>
        <w:tc>
          <w:tcPr>
            <w:tcW w:w="5371" w:type="dxa"/>
            <w:shd w:val="clear" w:color="auto" w:fill="auto"/>
          </w:tcPr>
          <w:p w14:paraId="436E63CF" w14:textId="77777777" w:rsidR="00C35740" w:rsidRDefault="00C35740" w:rsidP="00792E6B">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w:t>
            </w:r>
            <w:proofErr w:type="gramStart"/>
            <w:r>
              <w:rPr>
                <w:rFonts w:eastAsia="MS Mincho"/>
                <w:bCs/>
                <w:lang w:eastAsia="ja-JP"/>
              </w:rPr>
              <w:t>here, since</w:t>
            </w:r>
            <w:proofErr w:type="gramEnd"/>
            <w:r>
              <w:rPr>
                <w:rFonts w:eastAsia="MS Mincho"/>
                <w:bCs/>
                <w:lang w:eastAsia="ja-JP"/>
              </w:rPr>
              <w:t xml:space="preserv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E83164">
        <w:trPr>
          <w:trHeight w:val="127"/>
        </w:trPr>
        <w:tc>
          <w:tcPr>
            <w:tcW w:w="2155" w:type="dxa"/>
            <w:shd w:val="clear" w:color="auto" w:fill="auto"/>
          </w:tcPr>
          <w:p w14:paraId="4ABEB3A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E83164">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5C06B335" w:rsidR="00A541CA" w:rsidRPr="004C65BA" w:rsidRDefault="004C65BA" w:rsidP="00A541CA">
            <w:pPr>
              <w:spacing w:after="0"/>
              <w:jc w:val="center"/>
              <w:rPr>
                <w:rFonts w:eastAsiaTheme="minorEastAsia"/>
                <w:bCs/>
                <w:lang w:eastAsia="zh-CN"/>
              </w:rPr>
            </w:pPr>
            <w:r>
              <w:rPr>
                <w:rFonts w:eastAsiaTheme="minorEastAsia" w:hint="eastAsia"/>
                <w:bCs/>
                <w:lang w:eastAsia="zh-CN"/>
              </w:rPr>
              <w:t>Z</w:t>
            </w:r>
            <w:r>
              <w:rPr>
                <w:rFonts w:eastAsiaTheme="minorEastAsia"/>
                <w:bCs/>
                <w:lang w:eastAsia="zh-CN"/>
              </w:rPr>
              <w:t>TE</w:t>
            </w:r>
          </w:p>
        </w:tc>
        <w:tc>
          <w:tcPr>
            <w:tcW w:w="2070" w:type="dxa"/>
          </w:tcPr>
          <w:p w14:paraId="74A5738C" w14:textId="576F08D1" w:rsidR="00A541CA" w:rsidRDefault="004C65B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0F07F6" w14:paraId="1B6ECFFF" w14:textId="77777777" w:rsidTr="00792E6B">
        <w:trPr>
          <w:trHeight w:val="127"/>
        </w:trPr>
        <w:tc>
          <w:tcPr>
            <w:tcW w:w="2155" w:type="dxa"/>
            <w:shd w:val="clear" w:color="auto" w:fill="auto"/>
          </w:tcPr>
          <w:p w14:paraId="334342B0" w14:textId="77777777" w:rsidR="000F07F6" w:rsidRDefault="000F07F6" w:rsidP="00792E6B">
            <w:pPr>
              <w:spacing w:after="0"/>
              <w:jc w:val="center"/>
              <w:rPr>
                <w:rFonts w:eastAsia="MS Mincho"/>
                <w:bCs/>
                <w:lang w:eastAsia="ja-JP"/>
              </w:rPr>
            </w:pPr>
            <w:r>
              <w:rPr>
                <w:rFonts w:eastAsia="MS Mincho"/>
                <w:bCs/>
                <w:lang w:eastAsia="ja-JP"/>
              </w:rPr>
              <w:t>InterDigital</w:t>
            </w:r>
          </w:p>
        </w:tc>
        <w:tc>
          <w:tcPr>
            <w:tcW w:w="2070" w:type="dxa"/>
          </w:tcPr>
          <w:p w14:paraId="3662332E" w14:textId="77777777" w:rsidR="000F07F6" w:rsidRDefault="000F07F6" w:rsidP="00792E6B">
            <w:pPr>
              <w:spacing w:after="0"/>
              <w:jc w:val="center"/>
              <w:rPr>
                <w:rFonts w:eastAsia="MS Mincho"/>
                <w:bCs/>
                <w:lang w:eastAsia="ja-JP"/>
              </w:rPr>
            </w:pPr>
            <w:r>
              <w:rPr>
                <w:rFonts w:eastAsia="MS Mincho"/>
                <w:bCs/>
                <w:lang w:eastAsia="ja-JP"/>
              </w:rPr>
              <w:t>Agree</w:t>
            </w:r>
          </w:p>
        </w:tc>
        <w:tc>
          <w:tcPr>
            <w:tcW w:w="5371" w:type="dxa"/>
            <w:shd w:val="clear" w:color="auto" w:fill="auto"/>
          </w:tcPr>
          <w:p w14:paraId="70522BFF" w14:textId="77777777" w:rsidR="000F07F6" w:rsidRDefault="000F07F6" w:rsidP="00792E6B">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w:t>
            </w:r>
            <w:proofErr w:type="gramStart"/>
            <w:r w:rsidRPr="001702E2">
              <w:rPr>
                <w:rFonts w:eastAsia="MS Mincho"/>
                <w:bCs/>
                <w:lang w:eastAsia="ja-JP"/>
              </w:rPr>
              <w:t>e.g.</w:t>
            </w:r>
            <w:proofErr w:type="gramEnd"/>
            <w:r w:rsidRPr="001702E2">
              <w:rPr>
                <w:rFonts w:eastAsia="MS Mincho"/>
                <w:bCs/>
                <w:lang w:eastAsia="ja-JP"/>
              </w:rPr>
              <w:t xml:space="preserve">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w:t>
            </w:r>
            <w:proofErr w:type="gramStart"/>
            <w:r>
              <w:rPr>
                <w:rFonts w:eastAsia="MS Mincho"/>
                <w:bCs/>
                <w:lang w:eastAsia="ja-JP"/>
              </w:rPr>
              <w:t>earth-moving</w:t>
            </w:r>
            <w:proofErr w:type="gramEnd"/>
            <w:r>
              <w:rPr>
                <w:rFonts w:eastAsia="MS Mincho"/>
                <w:bCs/>
                <w:lang w:eastAsia="ja-JP"/>
              </w:rPr>
              <w:t>.</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E83164">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E83164">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E83164">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E83164">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E83164">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E83164">
            <w:pPr>
              <w:spacing w:after="0"/>
              <w:rPr>
                <w:rFonts w:eastAsia="MS Mincho"/>
                <w:bCs/>
                <w:lang w:eastAsia="ja-JP"/>
              </w:rPr>
            </w:pPr>
          </w:p>
          <w:p w14:paraId="407F55B2" w14:textId="77777777" w:rsidR="00BD51E9" w:rsidRPr="00314C0C" w:rsidRDefault="00BD51E9" w:rsidP="00E83164">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w:t>
            </w:r>
            <w:proofErr w:type="gramStart"/>
            <w:r>
              <w:rPr>
                <w:rFonts w:eastAsia="MS Mincho"/>
                <w:bCs/>
                <w:lang w:eastAsia="ja-JP"/>
              </w:rPr>
              <w:t>that,</w:t>
            </w:r>
            <w:proofErr w:type="gramEnd"/>
            <w:r>
              <w:rPr>
                <w:rFonts w:eastAsia="MS Mincho"/>
                <w:bCs/>
                <w:lang w:eastAsia="ja-JP"/>
              </w:rPr>
              <w:t xml:space="preserve">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4C65BA" w14:paraId="046B7E00" w14:textId="77777777">
        <w:trPr>
          <w:trHeight w:val="127"/>
        </w:trPr>
        <w:tc>
          <w:tcPr>
            <w:tcW w:w="1947" w:type="dxa"/>
            <w:shd w:val="clear" w:color="auto" w:fill="auto"/>
          </w:tcPr>
          <w:p w14:paraId="1E68E0A2" w14:textId="3D5EACC1" w:rsidR="004C65BA" w:rsidRDefault="004C65BA" w:rsidP="004C65BA">
            <w:pPr>
              <w:spacing w:after="0"/>
              <w:jc w:val="center"/>
              <w:rPr>
                <w:rFonts w:eastAsia="MS Mincho"/>
                <w:bCs/>
                <w:lang w:eastAsia="ja-JP"/>
              </w:rPr>
            </w:pPr>
            <w:r>
              <w:rPr>
                <w:rFonts w:eastAsia="MS Mincho" w:hint="eastAsia"/>
                <w:bCs/>
                <w:lang w:val="en-US" w:eastAsia="zh-CN"/>
              </w:rPr>
              <w:t>ZTE</w:t>
            </w:r>
          </w:p>
        </w:tc>
        <w:tc>
          <w:tcPr>
            <w:tcW w:w="2053" w:type="dxa"/>
          </w:tcPr>
          <w:p w14:paraId="22404328" w14:textId="3CB913DB" w:rsidR="004C65BA" w:rsidRPr="004C65BA" w:rsidRDefault="004C65BA" w:rsidP="004C65BA">
            <w:pPr>
              <w:pStyle w:val="ListParagraph"/>
              <w:numPr>
                <w:ilvl w:val="0"/>
                <w:numId w:val="14"/>
              </w:numPr>
              <w:spacing w:after="0"/>
              <w:jc w:val="center"/>
              <w:rPr>
                <w:rFonts w:eastAsia="MS Mincho"/>
                <w:bCs/>
                <w:lang w:eastAsia="ja-JP"/>
              </w:rPr>
            </w:pPr>
            <w:r w:rsidRPr="004C65BA">
              <w:rPr>
                <w:rFonts w:eastAsia="MS Mincho"/>
                <w:bCs/>
                <w:lang w:eastAsia="ja-JP"/>
              </w:rPr>
              <w:t>Satellite coverage radius</w:t>
            </w:r>
          </w:p>
          <w:p w14:paraId="387E5828" w14:textId="7E67586F" w:rsidR="004C65BA" w:rsidRPr="004C65BA" w:rsidRDefault="004C65BA" w:rsidP="004C65BA">
            <w:pPr>
              <w:pStyle w:val="ListParagraph"/>
              <w:numPr>
                <w:ilvl w:val="0"/>
                <w:numId w:val="14"/>
              </w:numPr>
              <w:spacing w:after="0"/>
              <w:jc w:val="center"/>
              <w:rPr>
                <w:rFonts w:eastAsia="MS Mincho"/>
                <w:bCs/>
                <w:lang w:eastAsia="ja-JP"/>
              </w:rPr>
            </w:pPr>
            <w:r w:rsidRPr="004C65BA">
              <w:rPr>
                <w:rFonts w:eastAsia="MS Mincho"/>
                <w:bCs/>
                <w:lang w:eastAsia="ja-JP"/>
              </w:rPr>
              <w:t>Satellite footprint reference</w:t>
            </w:r>
          </w:p>
        </w:tc>
        <w:tc>
          <w:tcPr>
            <w:tcW w:w="5596" w:type="dxa"/>
            <w:shd w:val="clear" w:color="auto" w:fill="auto"/>
          </w:tcPr>
          <w:p w14:paraId="6208BDF0" w14:textId="4ABFF4D2" w:rsidR="004C65BA" w:rsidRDefault="004C65BA" w:rsidP="004C65BA">
            <w:pPr>
              <w:spacing w:after="0"/>
              <w:rPr>
                <w:rFonts w:eastAsia="MS Mincho"/>
                <w:bCs/>
                <w:lang w:eastAsia="ja-JP"/>
              </w:rPr>
            </w:pPr>
            <w:r>
              <w:rPr>
                <w:rFonts w:eastAsia="SimSun" w:hint="eastAsia"/>
                <w:lang w:val="en-US" w:eastAsia="zh-CN"/>
              </w:rPr>
              <w:t xml:space="preserve">If </w:t>
            </w:r>
            <w:r>
              <w:rPr>
                <w:rFonts w:eastAsia="SimSun"/>
                <w:lang w:val="en-US" w:eastAsia="zh-CN"/>
              </w:rPr>
              <w:t xml:space="preserve">we can assume that </w:t>
            </w:r>
            <w:r>
              <w:rPr>
                <w:rFonts w:eastAsia="SimSun" w:hint="eastAsia"/>
                <w:lang w:val="en-US" w:eastAsia="zh-CN"/>
              </w:rPr>
              <w:t xml:space="preserve">satellite transmits the perpendicular beam to the earth </w:t>
            </w:r>
            <w:r>
              <w:rPr>
                <w:color w:val="000000"/>
              </w:rPr>
              <w:t>ground</w:t>
            </w:r>
            <w:r>
              <w:t>,</w:t>
            </w:r>
            <w:r>
              <w:rPr>
                <w:rFonts w:hint="eastAsia"/>
                <w:lang w:val="en-US" w:eastAsia="zh-CN"/>
              </w:rPr>
              <w:t xml:space="preserve"> only</w:t>
            </w:r>
            <w:r>
              <w:t xml:space="preserve"> coverage radius</w:t>
            </w:r>
            <w:r>
              <w:rPr>
                <w:rFonts w:hint="eastAsia"/>
                <w:lang w:val="en-US" w:eastAsia="zh-CN"/>
              </w:rPr>
              <w:t xml:space="preserve"> is needed.</w:t>
            </w:r>
          </w:p>
        </w:tc>
      </w:tr>
      <w:tr w:rsidR="00D77DA2" w14:paraId="0C7A5D07" w14:textId="77777777" w:rsidTr="00792E6B">
        <w:trPr>
          <w:trHeight w:val="127"/>
        </w:trPr>
        <w:tc>
          <w:tcPr>
            <w:tcW w:w="1947" w:type="dxa"/>
            <w:shd w:val="clear" w:color="auto" w:fill="auto"/>
          </w:tcPr>
          <w:p w14:paraId="2D76C8C8" w14:textId="77777777" w:rsidR="00D77DA2" w:rsidRDefault="00D77DA2" w:rsidP="00792E6B">
            <w:pPr>
              <w:spacing w:after="0"/>
              <w:jc w:val="center"/>
              <w:rPr>
                <w:rFonts w:eastAsia="MS Mincho"/>
                <w:bCs/>
                <w:lang w:eastAsia="ja-JP"/>
              </w:rPr>
            </w:pPr>
            <w:r>
              <w:rPr>
                <w:rFonts w:eastAsia="MS Mincho"/>
                <w:bCs/>
                <w:lang w:eastAsia="ja-JP"/>
              </w:rPr>
              <w:t>InterDigital</w:t>
            </w:r>
          </w:p>
        </w:tc>
        <w:tc>
          <w:tcPr>
            <w:tcW w:w="2053" w:type="dxa"/>
          </w:tcPr>
          <w:p w14:paraId="41017567" w14:textId="77777777" w:rsidR="00D77DA2" w:rsidRDefault="00D77DA2" w:rsidP="00792E6B">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7001B49A" w14:textId="77777777" w:rsidR="00D77DA2" w:rsidRDefault="00D77DA2" w:rsidP="00792E6B">
            <w:pPr>
              <w:spacing w:after="0"/>
              <w:jc w:val="center"/>
              <w:rPr>
                <w:rFonts w:eastAsia="MS Mincho"/>
                <w:bCs/>
                <w:lang w:eastAsia="ja-JP"/>
              </w:rPr>
            </w:pPr>
          </w:p>
        </w:tc>
      </w:tr>
      <w:tr w:rsidR="004C65BA" w14:paraId="45D855F8" w14:textId="77777777">
        <w:trPr>
          <w:trHeight w:val="127"/>
        </w:trPr>
        <w:tc>
          <w:tcPr>
            <w:tcW w:w="1947" w:type="dxa"/>
            <w:shd w:val="clear" w:color="auto" w:fill="auto"/>
          </w:tcPr>
          <w:p w14:paraId="2ACD895D" w14:textId="77777777" w:rsidR="004C65BA" w:rsidRDefault="004C65BA" w:rsidP="004C65BA">
            <w:pPr>
              <w:spacing w:after="0"/>
              <w:jc w:val="center"/>
              <w:rPr>
                <w:rFonts w:eastAsia="MS Mincho"/>
                <w:bCs/>
                <w:lang w:eastAsia="ja-JP"/>
              </w:rPr>
            </w:pPr>
          </w:p>
        </w:tc>
        <w:tc>
          <w:tcPr>
            <w:tcW w:w="2053" w:type="dxa"/>
          </w:tcPr>
          <w:p w14:paraId="2A1B7394" w14:textId="77777777" w:rsidR="004C65BA" w:rsidRDefault="004C65BA" w:rsidP="004C65BA">
            <w:pPr>
              <w:spacing w:after="0"/>
              <w:jc w:val="center"/>
              <w:rPr>
                <w:rFonts w:eastAsia="MS Mincho"/>
                <w:bCs/>
                <w:lang w:eastAsia="ja-JP"/>
              </w:rPr>
            </w:pPr>
          </w:p>
        </w:tc>
        <w:tc>
          <w:tcPr>
            <w:tcW w:w="5596" w:type="dxa"/>
            <w:shd w:val="clear" w:color="auto" w:fill="auto"/>
          </w:tcPr>
          <w:p w14:paraId="7A2DB07B" w14:textId="77777777" w:rsidR="004C65BA" w:rsidRDefault="004C65BA" w:rsidP="004C65BA">
            <w:pPr>
              <w:spacing w:after="0"/>
              <w:jc w:val="center"/>
              <w:rPr>
                <w:rFonts w:eastAsia="MS Mincho"/>
                <w:bCs/>
                <w:lang w:eastAsia="ja-JP"/>
              </w:rPr>
            </w:pPr>
          </w:p>
        </w:tc>
      </w:tr>
      <w:tr w:rsidR="004C65BA" w14:paraId="3542FE1D" w14:textId="77777777">
        <w:trPr>
          <w:trHeight w:val="127"/>
        </w:trPr>
        <w:tc>
          <w:tcPr>
            <w:tcW w:w="1947" w:type="dxa"/>
            <w:shd w:val="clear" w:color="auto" w:fill="auto"/>
          </w:tcPr>
          <w:p w14:paraId="1766EB87" w14:textId="77777777" w:rsidR="004C65BA" w:rsidRDefault="004C65BA" w:rsidP="004C65BA">
            <w:pPr>
              <w:spacing w:after="0"/>
              <w:jc w:val="center"/>
              <w:rPr>
                <w:rFonts w:eastAsia="MS Mincho"/>
                <w:bCs/>
                <w:lang w:eastAsia="ja-JP"/>
              </w:rPr>
            </w:pPr>
          </w:p>
        </w:tc>
        <w:tc>
          <w:tcPr>
            <w:tcW w:w="2053" w:type="dxa"/>
          </w:tcPr>
          <w:p w14:paraId="62666B1D" w14:textId="77777777" w:rsidR="004C65BA" w:rsidRDefault="004C65BA" w:rsidP="004C65BA">
            <w:pPr>
              <w:spacing w:after="0"/>
              <w:jc w:val="center"/>
              <w:rPr>
                <w:rFonts w:eastAsia="MS Mincho"/>
                <w:bCs/>
                <w:lang w:eastAsia="ja-JP"/>
              </w:rPr>
            </w:pPr>
          </w:p>
        </w:tc>
        <w:tc>
          <w:tcPr>
            <w:tcW w:w="5596" w:type="dxa"/>
            <w:shd w:val="clear" w:color="auto" w:fill="auto"/>
          </w:tcPr>
          <w:p w14:paraId="0E2825E8" w14:textId="77777777" w:rsidR="004C65BA" w:rsidRDefault="004C65BA" w:rsidP="004C65BA">
            <w:pPr>
              <w:spacing w:after="0"/>
              <w:jc w:val="center"/>
              <w:rPr>
                <w:rFonts w:eastAsia="MS Mincho"/>
                <w:bCs/>
                <w:lang w:eastAsia="ja-JP"/>
              </w:rPr>
            </w:pPr>
          </w:p>
        </w:tc>
      </w:tr>
      <w:tr w:rsidR="004C65BA" w14:paraId="11EA273F" w14:textId="77777777">
        <w:trPr>
          <w:trHeight w:val="127"/>
        </w:trPr>
        <w:tc>
          <w:tcPr>
            <w:tcW w:w="1947" w:type="dxa"/>
            <w:shd w:val="clear" w:color="auto" w:fill="auto"/>
          </w:tcPr>
          <w:p w14:paraId="661B674A" w14:textId="77777777" w:rsidR="004C65BA" w:rsidRDefault="004C65BA" w:rsidP="004C65BA">
            <w:pPr>
              <w:spacing w:after="0"/>
              <w:jc w:val="center"/>
              <w:rPr>
                <w:rFonts w:eastAsia="MS Mincho"/>
                <w:bCs/>
                <w:lang w:eastAsia="ja-JP"/>
              </w:rPr>
            </w:pPr>
          </w:p>
        </w:tc>
        <w:tc>
          <w:tcPr>
            <w:tcW w:w="2053" w:type="dxa"/>
          </w:tcPr>
          <w:p w14:paraId="44566A08" w14:textId="77777777" w:rsidR="004C65BA" w:rsidRDefault="004C65BA" w:rsidP="004C65BA">
            <w:pPr>
              <w:spacing w:after="0"/>
              <w:jc w:val="center"/>
              <w:rPr>
                <w:rFonts w:eastAsia="MS Mincho"/>
                <w:bCs/>
                <w:lang w:eastAsia="ja-JP"/>
              </w:rPr>
            </w:pPr>
          </w:p>
        </w:tc>
        <w:tc>
          <w:tcPr>
            <w:tcW w:w="5596" w:type="dxa"/>
            <w:shd w:val="clear" w:color="auto" w:fill="auto"/>
          </w:tcPr>
          <w:p w14:paraId="422EA12E" w14:textId="77777777" w:rsidR="004C65BA" w:rsidRDefault="004C65BA" w:rsidP="004C65BA">
            <w:pPr>
              <w:spacing w:after="0"/>
              <w:jc w:val="center"/>
              <w:rPr>
                <w:rFonts w:eastAsia="MS Mincho"/>
                <w:bCs/>
                <w:lang w:eastAsia="ja-JP"/>
              </w:rPr>
            </w:pPr>
          </w:p>
        </w:tc>
      </w:tr>
      <w:tr w:rsidR="004C65BA" w14:paraId="6A60AAD0" w14:textId="77777777">
        <w:trPr>
          <w:trHeight w:val="127"/>
        </w:trPr>
        <w:tc>
          <w:tcPr>
            <w:tcW w:w="1947" w:type="dxa"/>
            <w:shd w:val="clear" w:color="auto" w:fill="auto"/>
          </w:tcPr>
          <w:p w14:paraId="5EF064F1" w14:textId="77777777" w:rsidR="004C65BA" w:rsidRDefault="004C65BA" w:rsidP="004C65BA">
            <w:pPr>
              <w:spacing w:after="0"/>
              <w:jc w:val="center"/>
              <w:rPr>
                <w:rFonts w:eastAsia="MS Mincho"/>
                <w:bCs/>
                <w:lang w:eastAsia="ja-JP"/>
              </w:rPr>
            </w:pPr>
          </w:p>
        </w:tc>
        <w:tc>
          <w:tcPr>
            <w:tcW w:w="2053" w:type="dxa"/>
          </w:tcPr>
          <w:p w14:paraId="475D4F36" w14:textId="77777777" w:rsidR="004C65BA" w:rsidRDefault="004C65BA" w:rsidP="004C65BA">
            <w:pPr>
              <w:spacing w:after="0"/>
              <w:jc w:val="center"/>
              <w:rPr>
                <w:rFonts w:eastAsia="MS Mincho"/>
                <w:bCs/>
                <w:lang w:eastAsia="ja-JP"/>
              </w:rPr>
            </w:pPr>
          </w:p>
        </w:tc>
        <w:tc>
          <w:tcPr>
            <w:tcW w:w="5596" w:type="dxa"/>
            <w:shd w:val="clear" w:color="auto" w:fill="auto"/>
          </w:tcPr>
          <w:p w14:paraId="61B4A667" w14:textId="77777777" w:rsidR="004C65BA" w:rsidRDefault="004C65BA" w:rsidP="004C65BA">
            <w:pPr>
              <w:spacing w:after="0"/>
              <w:jc w:val="center"/>
              <w:rPr>
                <w:rFonts w:eastAsia="MS Mincho"/>
                <w:bCs/>
                <w:lang w:eastAsia="ja-JP"/>
              </w:rPr>
            </w:pPr>
          </w:p>
        </w:tc>
      </w:tr>
      <w:tr w:rsidR="004C65BA" w14:paraId="5146ECE3" w14:textId="77777777">
        <w:trPr>
          <w:trHeight w:val="127"/>
        </w:trPr>
        <w:tc>
          <w:tcPr>
            <w:tcW w:w="1947" w:type="dxa"/>
            <w:shd w:val="clear" w:color="auto" w:fill="auto"/>
          </w:tcPr>
          <w:p w14:paraId="1985CEE6" w14:textId="77777777" w:rsidR="004C65BA" w:rsidRDefault="004C65BA" w:rsidP="004C65BA">
            <w:pPr>
              <w:spacing w:after="0"/>
              <w:jc w:val="center"/>
              <w:rPr>
                <w:rFonts w:eastAsia="MS Mincho"/>
                <w:bCs/>
                <w:lang w:eastAsia="ja-JP"/>
              </w:rPr>
            </w:pPr>
          </w:p>
        </w:tc>
        <w:tc>
          <w:tcPr>
            <w:tcW w:w="2053" w:type="dxa"/>
          </w:tcPr>
          <w:p w14:paraId="3D5EFF28" w14:textId="77777777" w:rsidR="004C65BA" w:rsidRDefault="004C65BA" w:rsidP="004C65BA">
            <w:pPr>
              <w:spacing w:after="0"/>
              <w:jc w:val="center"/>
              <w:rPr>
                <w:rFonts w:eastAsia="MS Mincho"/>
                <w:bCs/>
                <w:lang w:eastAsia="ja-JP"/>
              </w:rPr>
            </w:pPr>
          </w:p>
        </w:tc>
        <w:tc>
          <w:tcPr>
            <w:tcW w:w="5596" w:type="dxa"/>
            <w:shd w:val="clear" w:color="auto" w:fill="auto"/>
          </w:tcPr>
          <w:p w14:paraId="006F84D1" w14:textId="77777777" w:rsidR="004C65BA" w:rsidRDefault="004C65BA" w:rsidP="004C65B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lastRenderedPageBreak/>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EA698" w14:textId="77777777" w:rsidR="004559F9" w:rsidRDefault="004559F9" w:rsidP="00350DA2">
      <w:pPr>
        <w:spacing w:after="0" w:line="240" w:lineRule="auto"/>
      </w:pPr>
      <w:r>
        <w:separator/>
      </w:r>
    </w:p>
  </w:endnote>
  <w:endnote w:type="continuationSeparator" w:id="0">
    <w:p w14:paraId="5F386BE1" w14:textId="77777777" w:rsidR="004559F9" w:rsidRDefault="004559F9"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1E1" w14:textId="77777777" w:rsidR="00760C85" w:rsidRDefault="00760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9EC1" w14:textId="77777777" w:rsidR="00760C85" w:rsidRDefault="00760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E0F0" w14:textId="77777777" w:rsidR="00760C85" w:rsidRDefault="00760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93D6" w14:textId="77777777" w:rsidR="004559F9" w:rsidRDefault="004559F9" w:rsidP="00350DA2">
      <w:pPr>
        <w:spacing w:after="0" w:line="240" w:lineRule="auto"/>
      </w:pPr>
      <w:r>
        <w:separator/>
      </w:r>
    </w:p>
  </w:footnote>
  <w:footnote w:type="continuationSeparator" w:id="0">
    <w:p w14:paraId="0BF62BED" w14:textId="77777777" w:rsidR="004559F9" w:rsidRDefault="004559F9" w:rsidP="00350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E1B5" w14:textId="77777777" w:rsidR="00760C85" w:rsidRDefault="00760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D4B" w14:textId="77777777" w:rsidR="00760C85" w:rsidRDefault="00760C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15E5" w14:textId="77777777" w:rsidR="00760C85" w:rsidRDefault="00760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081756"/>
    <w:multiLevelType w:val="multilevel"/>
    <w:tmpl w:val="F41E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3B3D80"/>
    <w:multiLevelType w:val="hybridMultilevel"/>
    <w:tmpl w:val="47700B14"/>
    <w:lvl w:ilvl="0" w:tplc="FC5A8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13"/>
  </w:num>
  <w:num w:numId="5">
    <w:abstractNumId w:val="0"/>
  </w:num>
  <w:num w:numId="6">
    <w:abstractNumId w:val="6"/>
  </w:num>
  <w:num w:numId="7">
    <w:abstractNumId w:val="1"/>
  </w:num>
  <w:num w:numId="8">
    <w:abstractNumId w:val="5"/>
  </w:num>
  <w:num w:numId="9">
    <w:abstractNumId w:val="7"/>
  </w:num>
  <w:num w:numId="10">
    <w:abstractNumId w:val="3"/>
  </w:num>
  <w:num w:numId="11">
    <w:abstractNumId w:val="9"/>
  </w:num>
  <w:num w:numId="12">
    <w:abstractNumId w:val="12"/>
  </w:num>
  <w:num w:numId="13">
    <w:abstractNumId w:val="2"/>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EC5"/>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00F9"/>
    <w:rsid w:val="000F07F6"/>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A7923"/>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9F9"/>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C65BA"/>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1D36"/>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0C85"/>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2FF9"/>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1474"/>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5740"/>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3D62"/>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19CD"/>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77DA2"/>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45A59"/>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7408">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482B424-9135-400D-9427-6668B8D3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3675</Words>
  <Characters>20949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24575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Brian Martin</cp:lastModifiedBy>
  <cp:revision>22</cp:revision>
  <dcterms:created xsi:type="dcterms:W3CDTF">2022-02-24T09:41:00Z</dcterms:created>
  <dcterms:modified xsi:type="dcterms:W3CDTF">2022-02-25T12:34:00Z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