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570" w:rsidRDefault="002E10A4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4"/>
          <w:szCs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17-e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4"/>
          <w:szCs w:val="24"/>
        </w:rPr>
        <w:t>R2-</w:t>
      </w:r>
      <w:r>
        <w:rPr>
          <w:rFonts w:eastAsia="宋体" w:hint="eastAsia"/>
          <w:b/>
          <w:i/>
          <w:sz w:val="24"/>
          <w:szCs w:val="24"/>
          <w:lang w:val="en-US" w:eastAsia="zh-CN"/>
        </w:rPr>
        <w:t>2202898</w:t>
      </w:r>
    </w:p>
    <w:p w:rsidR="00297570" w:rsidRDefault="002E10A4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b/>
          <w:szCs w:val="20"/>
          <w:lang w:val="en-US"/>
        </w:rPr>
      </w:pPr>
      <w:r>
        <w:rPr>
          <w:rFonts w:ascii="Arial" w:eastAsia="Times New Roman" w:hAnsi="Arial"/>
          <w:b/>
          <w:szCs w:val="20"/>
          <w:lang w:val="de" w:eastAsia="zh-CN" w:bidi="ar"/>
        </w:rPr>
        <w:t>Online,</w:t>
      </w:r>
      <w:r>
        <w:rPr>
          <w:rFonts w:ascii="Arial" w:eastAsia="Times New Roman" w:hAnsi="Arial"/>
          <w:b/>
          <w:szCs w:val="20"/>
          <w:lang w:val="en-US" w:eastAsia="zh-CN" w:bidi="ar"/>
        </w:rPr>
        <w:t xml:space="preserve"> Feb21</w:t>
      </w:r>
      <w:r>
        <w:rPr>
          <w:rFonts w:ascii="Arial" w:eastAsia="Times New Roman" w:hAnsi="Arial"/>
          <w:b/>
          <w:szCs w:val="20"/>
          <w:lang w:val="de" w:eastAsia="zh-CN" w:bidi="ar"/>
        </w:rPr>
        <w:t xml:space="preserve">st - </w:t>
      </w:r>
      <w:r>
        <w:rPr>
          <w:rFonts w:ascii="Arial" w:eastAsia="Times New Roman" w:hAnsi="Arial"/>
          <w:b/>
          <w:szCs w:val="20"/>
          <w:lang w:val="en-US" w:eastAsia="zh-CN" w:bidi="ar"/>
        </w:rPr>
        <w:t>Mar 3rd</w:t>
      </w:r>
      <w:r>
        <w:rPr>
          <w:rFonts w:ascii="Arial" w:eastAsia="Times New Roman" w:hAnsi="Arial"/>
          <w:b/>
          <w:szCs w:val="20"/>
          <w:lang w:val="de" w:eastAsia="zh-CN" w:bidi="ar"/>
        </w:rPr>
        <w:t>, 202</w:t>
      </w:r>
      <w:r>
        <w:rPr>
          <w:rFonts w:ascii="Arial" w:eastAsia="Times New Roman" w:hAnsi="Arial"/>
          <w:b/>
          <w:szCs w:val="20"/>
          <w:lang w:val="en-US" w:eastAsia="zh-CN" w:bidi="ar"/>
        </w:rPr>
        <w:t>2</w:t>
      </w:r>
    </w:p>
    <w:p w:rsidR="00297570" w:rsidRPr="000F28CE" w:rsidRDefault="0029757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297570" w:rsidRDefault="002E10A4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297570" w:rsidRDefault="002E10A4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remaining eNPN issues</w:t>
      </w:r>
    </w:p>
    <w:p w:rsidR="00297570" w:rsidRDefault="002E10A4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8.16.2</w:t>
      </w:r>
    </w:p>
    <w:p w:rsidR="00297570" w:rsidRDefault="002E10A4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97570" w:rsidRDefault="002E10A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97570" w:rsidRDefault="002E10A4">
      <w:r>
        <w:rPr>
          <w:rFonts w:hint="eastAsia"/>
        </w:rPr>
        <w:t xml:space="preserve">About the </w:t>
      </w:r>
      <w:r>
        <w:rPr>
          <w:rFonts w:hint="eastAsia"/>
        </w:rPr>
        <w:t>eNPN, many agreements have been achieved in the previous meetings. In this paper we focus on the below 2 FFS issues in [1]:</w:t>
      </w:r>
    </w:p>
    <w:p w:rsidR="00297570" w:rsidRDefault="002E10A4">
      <w:pPr>
        <w:numPr>
          <w:ilvl w:val="0"/>
          <w:numId w:val="6"/>
        </w:numPr>
      </w:pPr>
      <w:r>
        <w:rPr>
          <w:rFonts w:hint="eastAsia"/>
        </w:rPr>
        <w:t>The maximum number of GIN:</w:t>
      </w:r>
    </w:p>
    <w:p w:rsidR="00297570" w:rsidRDefault="002E10A4">
      <w:pPr>
        <w:pStyle w:val="PL"/>
        <w:shd w:val="clear" w:color="auto" w:fill="D9D9D9" w:themeFill="background1" w:themeFillShade="D9"/>
        <w:rPr>
          <w:color w:val="808080"/>
        </w:rPr>
      </w:pPr>
      <w:r>
        <w:t>maxNrofGIN-r17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::= FFS      </w:t>
      </w:r>
      <w:r>
        <w:rPr>
          <w:color w:val="808080"/>
        </w:rPr>
        <w:t xml:space="preserve">-- Maximum number of GINs in </w:t>
      </w:r>
      <w:r>
        <w:rPr>
          <w:i/>
          <w:iCs/>
        </w:rPr>
        <w:t>gin-List-r17</w:t>
      </w:r>
    </w:p>
    <w:p w:rsidR="00297570" w:rsidRDefault="002E10A4">
      <w:pPr>
        <w:numPr>
          <w:ilvl w:val="0"/>
          <w:numId w:val="6"/>
        </w:numPr>
      </w:pPr>
      <w:r>
        <w:t xml:space="preserve">If n-th entry in the </w:t>
      </w:r>
      <w:r>
        <w:t>list is missing FFS.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97570">
        <w:tc>
          <w:tcPr>
            <w:tcW w:w="9997" w:type="dxa"/>
          </w:tcPr>
          <w:p w:rsidR="00297570" w:rsidRDefault="002E10A4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val="en-GB"/>
              </w:rPr>
            </w:pPr>
            <w:r>
              <w:rPr>
                <w:rFonts w:ascii="Arial" w:eastAsia="宋体" w:hAnsi="Arial"/>
                <w:b/>
                <w:bCs/>
                <w:i/>
                <w:iCs/>
                <w:sz w:val="18"/>
                <w:lang w:val="en-GB"/>
              </w:rPr>
              <w:t>ginsPerSNPN-List</w:t>
            </w:r>
          </w:p>
          <w:p w:rsidR="00297570" w:rsidRDefault="002E10A4">
            <w:pPr>
              <w:widowControl/>
              <w:spacing w:after="180" w:line="240" w:lineRule="auto"/>
              <w:jc w:val="left"/>
              <w:rPr>
                <w:rFonts w:eastAsia="宋体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18"/>
                <w:lang w:val="en-GB" w:eastAsia="sv-SE"/>
              </w:rPr>
              <w:t xml:space="preserve">Indicates the supported GINs for each SNPN. The n-th entry in this list corresponds to the n-th SNPN listed in </w:t>
            </w:r>
            <w:r>
              <w:rPr>
                <w:rFonts w:ascii="Arial" w:eastAsia="宋体" w:hAnsi="Arial"/>
                <w:i/>
                <w:iCs/>
                <w:sz w:val="18"/>
                <w:szCs w:val="22"/>
                <w:lang w:val="en-GB" w:eastAsia="sv-SE"/>
              </w:rPr>
              <w:t>snpn-AccessInfoList</w:t>
            </w:r>
            <w:r w:rsidRPr="000F28CE">
              <w:rPr>
                <w:rFonts w:ascii="Arial" w:eastAsia="宋体" w:hAnsi="Arial"/>
                <w:i/>
                <w:iCs/>
                <w:sz w:val="18"/>
                <w:szCs w:val="22"/>
                <w:lang w:val="en-GB" w:eastAsia="sv-SE"/>
              </w:rPr>
              <w:t xml:space="preserve"> </w:t>
            </w:r>
            <w:r w:rsidRPr="000F28CE">
              <w:rPr>
                <w:rFonts w:ascii="Arial" w:eastAsia="宋体" w:hAnsi="Arial"/>
                <w:sz w:val="18"/>
                <w:szCs w:val="22"/>
                <w:lang w:val="en-GB" w:eastAsia="sv-SE"/>
              </w:rPr>
              <w:t>provided in SIB1</w:t>
            </w:r>
            <w:r w:rsidRPr="000F28CE">
              <w:rPr>
                <w:rFonts w:ascii="Arial" w:eastAsia="宋体" w:hAnsi="Arial"/>
                <w:sz w:val="18"/>
                <w:lang w:val="en-GB" w:eastAsia="en-US"/>
              </w:rPr>
              <w:t xml:space="preserve"> </w:t>
            </w:r>
            <w:r w:rsidRPr="000F28CE">
              <w:rPr>
                <w:rFonts w:ascii="Arial" w:eastAsia="宋体" w:hAnsi="Arial"/>
                <w:sz w:val="18"/>
                <w:lang w:val="en-GB" w:eastAsia="en-US"/>
              </w:rPr>
              <w:t>If n-th entry in the list is missing FFS.</w:t>
            </w:r>
          </w:p>
        </w:tc>
      </w:tr>
    </w:tbl>
    <w:p w:rsidR="00297570" w:rsidRDefault="002E10A4">
      <w:r>
        <w:rPr>
          <w:rFonts w:hint="eastAsia"/>
        </w:rPr>
        <w:t>Meanwhile, we also give our</w:t>
      </w:r>
      <w:r>
        <w:rPr>
          <w:rFonts w:hint="eastAsia"/>
        </w:rPr>
        <w:t xml:space="preserve"> views on when to receive the newly added SIBxy.</w:t>
      </w:r>
    </w:p>
    <w:p w:rsidR="00297570" w:rsidRDefault="002E10A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297570" w:rsidRDefault="002E10A4">
      <w:pPr>
        <w:numPr>
          <w:ilvl w:val="0"/>
          <w:numId w:val="7"/>
        </w:numPr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The maximum number of GIN</w:t>
      </w:r>
    </w:p>
    <w:p w:rsidR="00297570" w:rsidRDefault="002E10A4">
      <w:r>
        <w:rPr>
          <w:rFonts w:hint="eastAsia"/>
        </w:rPr>
        <w:t>About the length of the M</w:t>
      </w:r>
      <w:r>
        <w:rPr>
          <w:rFonts w:hint="eastAsia"/>
          <w:lang w:eastAsia="en-US"/>
        </w:rPr>
        <w:t>aximum number of GINs</w:t>
      </w:r>
      <w:r>
        <w:rPr>
          <w:rFonts w:hint="eastAsia"/>
        </w:rPr>
        <w:t xml:space="preserve">, considering that a new SIB was </w:t>
      </w:r>
      <w:r w:rsidR="000F28CE">
        <w:t>introduced</w:t>
      </w:r>
      <w:r>
        <w:rPr>
          <w:rFonts w:hint="eastAsia"/>
        </w:rPr>
        <w:t xml:space="preserve"> and some optimization were also adop</w:t>
      </w:r>
      <w:r w:rsidR="000F28CE">
        <w:rPr>
          <w:rFonts w:hint="eastAsia"/>
        </w:rPr>
        <w:t>ted to reduce the message size,</w:t>
      </w:r>
      <w:r>
        <w:rPr>
          <w:rFonts w:hint="eastAsia"/>
        </w:rPr>
        <w:t xml:space="preserve"> the M</w:t>
      </w:r>
      <w:r>
        <w:rPr>
          <w:rFonts w:hint="eastAsia"/>
          <w:lang w:eastAsia="en-US"/>
        </w:rPr>
        <w:t>aximum nu</w:t>
      </w:r>
      <w:r>
        <w:rPr>
          <w:rFonts w:hint="eastAsia"/>
          <w:lang w:eastAsia="en-US"/>
        </w:rPr>
        <w:t>mber of GINs</w:t>
      </w:r>
      <w:r>
        <w:rPr>
          <w:rFonts w:hint="eastAsia"/>
        </w:rPr>
        <w:t xml:space="preserve"> can be </w:t>
      </w:r>
      <w:r>
        <w:rPr>
          <w:rFonts w:hint="eastAsia"/>
        </w:rPr>
        <w:t>24</w:t>
      </w:r>
      <w:r>
        <w:rPr>
          <w:rFonts w:hint="eastAsia"/>
        </w:rPr>
        <w:t xml:space="preserve"> or </w:t>
      </w:r>
      <w:r>
        <w:rPr>
          <w:rFonts w:hint="eastAsia"/>
        </w:rPr>
        <w:t>48</w:t>
      </w:r>
      <w:r>
        <w:rPr>
          <w:rFonts w:hint="eastAsia"/>
        </w:rPr>
        <w:t>.</w:t>
      </w:r>
    </w:p>
    <w:p w:rsidR="00297570" w:rsidRDefault="002E10A4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: The M</w:t>
      </w:r>
      <w:r>
        <w:rPr>
          <w:rFonts w:hint="eastAsia"/>
          <w:b/>
          <w:bCs/>
          <w:lang w:eastAsia="en-US"/>
        </w:rPr>
        <w:t>aximum number of GINs</w:t>
      </w:r>
      <w:r>
        <w:rPr>
          <w:rFonts w:hint="eastAsia"/>
          <w:b/>
          <w:bCs/>
        </w:rPr>
        <w:t xml:space="preserve"> can be </w:t>
      </w:r>
      <w:r>
        <w:rPr>
          <w:rFonts w:hint="eastAsia"/>
          <w:b/>
          <w:bCs/>
        </w:rPr>
        <w:t>24</w:t>
      </w:r>
      <w:r>
        <w:rPr>
          <w:rFonts w:hint="eastAsia"/>
          <w:b/>
          <w:bCs/>
        </w:rPr>
        <w:t xml:space="preserve"> or </w:t>
      </w:r>
      <w:r>
        <w:rPr>
          <w:rFonts w:hint="eastAsia"/>
          <w:b/>
          <w:bCs/>
        </w:rPr>
        <w:t>48</w:t>
      </w:r>
      <w:r>
        <w:rPr>
          <w:rFonts w:hint="eastAsia"/>
          <w:b/>
          <w:bCs/>
        </w:rPr>
        <w:t xml:space="preserve">. </w:t>
      </w:r>
    </w:p>
    <w:p w:rsidR="00297570" w:rsidRDefault="002E10A4">
      <w:pPr>
        <w:numPr>
          <w:ilvl w:val="0"/>
          <w:numId w:val="7"/>
        </w:numPr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If n-th entry in the list is missing FFS</w:t>
      </w:r>
    </w:p>
    <w:p w:rsidR="00297570" w:rsidRDefault="000F28CE">
      <w:pPr>
        <w:pStyle w:val="a8"/>
      </w:pPr>
      <w:r>
        <w:t>I</w:t>
      </w:r>
      <w:r w:rsidR="002E10A4">
        <w:rPr>
          <w:rFonts w:hint="eastAsia"/>
        </w:rPr>
        <w:t>n the current SIBxy structure, for each SNPNs there is a vector (</w:t>
      </w:r>
      <w:r w:rsidR="002E10A4">
        <w:rPr>
          <w:rFonts w:hint="eastAsia"/>
          <w:lang w:val="en-GB" w:eastAsia="en-US"/>
        </w:rPr>
        <w:t>supportedGINs-r17</w:t>
      </w:r>
      <w:r w:rsidR="002E10A4">
        <w:rPr>
          <w:rFonts w:hint="eastAsia"/>
        </w:rPr>
        <w:t>) that describes which GINs are supported.</w:t>
      </w:r>
    </w:p>
    <w:p w:rsidR="00297570" w:rsidRDefault="002E10A4">
      <w:pPr>
        <w:keepNext/>
        <w:keepLines/>
        <w:widowControl/>
        <w:spacing w:before="60" w:after="180" w:line="240" w:lineRule="auto"/>
        <w:jc w:val="center"/>
        <w:rPr>
          <w:rFonts w:ascii="Arial" w:eastAsia="宋体" w:hAnsi="Arial"/>
          <w:b/>
          <w:bCs/>
          <w:i/>
          <w:iCs/>
          <w:kern w:val="0"/>
          <w:sz w:val="20"/>
          <w:szCs w:val="20"/>
          <w:lang w:val="en-GB"/>
        </w:rPr>
      </w:pPr>
      <w:r>
        <w:rPr>
          <w:rFonts w:ascii="Arial" w:eastAsia="宋体" w:hAnsi="Arial"/>
          <w:b/>
          <w:bCs/>
          <w:i/>
          <w:iCs/>
          <w:kern w:val="0"/>
          <w:sz w:val="20"/>
          <w:szCs w:val="20"/>
          <w:lang w:val="en-GB"/>
        </w:rPr>
        <w:t xml:space="preserve">SIBXY </w:t>
      </w:r>
      <w:r>
        <w:rPr>
          <w:rFonts w:ascii="Arial" w:eastAsia="宋体" w:hAnsi="Arial"/>
          <w:b/>
          <w:bCs/>
          <w:iCs/>
          <w:kern w:val="0"/>
          <w:sz w:val="20"/>
          <w:szCs w:val="20"/>
          <w:lang w:val="en-GB"/>
        </w:rPr>
        <w:t>information element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color w:val="808080"/>
          <w:sz w:val="16"/>
          <w:lang w:val="en-GB" w:eastAsia="en-US"/>
        </w:rPr>
        <w:t>-- ASN1START</w:t>
      </w:r>
    </w:p>
    <w:p w:rsidR="00297570" w:rsidRPr="000F28CE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color w:val="808080"/>
          <w:sz w:val="16"/>
          <w:lang w:val="en-GB" w:eastAsia="en-US"/>
        </w:rPr>
        <w:t>-- TAG-SIBXY-START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SIBXY-r17 ::=           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SEQUENCE</w:t>
      </w:r>
      <w:r>
        <w:rPr>
          <w:rFonts w:ascii="Courier New" w:eastAsia="宋体" w:hAnsi="Courier New"/>
          <w:sz w:val="16"/>
          <w:lang w:val="en-GB" w:eastAsia="en-US"/>
        </w:rPr>
        <w:t xml:space="preserve"> {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    gin-ElementList-r17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SEQUENCE</w:t>
      </w:r>
      <w:r>
        <w:rPr>
          <w:rFonts w:ascii="Courier New" w:eastAsia="宋体" w:hAnsi="Courier New"/>
          <w:sz w:val="16"/>
          <w:lang w:val="en-GB" w:eastAsia="en-US"/>
        </w:rPr>
        <w:t xml:space="preserve"> (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SIZE</w:t>
      </w:r>
      <w:r>
        <w:rPr>
          <w:rFonts w:ascii="Courier New" w:eastAsia="宋体" w:hAnsi="Courier New"/>
          <w:sz w:val="16"/>
          <w:lang w:val="en-GB" w:eastAsia="en-US"/>
        </w:rPr>
        <w:t xml:space="preserve"> (1..maxNrofGIN-r17))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 xml:space="preserve"> OF</w:t>
      </w:r>
      <w:r>
        <w:rPr>
          <w:rFonts w:ascii="Courier New" w:eastAsia="宋体" w:hAnsi="Courier New"/>
          <w:sz w:val="16"/>
          <w:lang w:val="en-GB" w:eastAsia="en-US"/>
        </w:rPr>
        <w:t xml:space="preserve"> GIN-Element-r17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OPTIONAL</w:t>
      </w:r>
      <w:r>
        <w:rPr>
          <w:rFonts w:ascii="Courier New" w:eastAsia="宋体" w:hAnsi="Courier New"/>
          <w:sz w:val="16"/>
          <w:lang w:val="en-GB" w:eastAsia="en-US"/>
        </w:rPr>
        <w:t xml:space="preserve">,   </w:t>
      </w:r>
      <w:r>
        <w:rPr>
          <w:rFonts w:ascii="Courier New" w:eastAsia="宋体" w:hAnsi="Courier New"/>
          <w:color w:val="808080"/>
          <w:sz w:val="16"/>
          <w:lang w:val="en-GB" w:eastAsia="en-US"/>
        </w:rPr>
        <w:t>-- Need R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    gins-PerSNPN-r17    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SEQUENCE</w:t>
      </w:r>
      <w:r>
        <w:rPr>
          <w:rFonts w:ascii="Courier New" w:eastAsia="宋体" w:hAnsi="Courier New"/>
          <w:sz w:val="16"/>
          <w:lang w:val="en-GB" w:eastAsia="en-US"/>
        </w:rPr>
        <w:t xml:space="preserve"> (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SIZE</w:t>
      </w:r>
      <w:r>
        <w:rPr>
          <w:rFonts w:ascii="Courier New" w:eastAsia="宋体" w:hAnsi="Courier New"/>
          <w:sz w:val="16"/>
          <w:lang w:val="en-GB" w:eastAsia="en-US"/>
        </w:rPr>
        <w:t xml:space="preserve"> (1.. maxNPN-r16))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 xml:space="preserve"> OF</w:t>
      </w:r>
      <w:r>
        <w:rPr>
          <w:rFonts w:ascii="Courier New" w:eastAsia="宋体" w:hAnsi="Courier New"/>
          <w:sz w:val="16"/>
          <w:lang w:val="en-GB" w:eastAsia="en-US"/>
        </w:rPr>
        <w:t xml:space="preserve"> GINs-perSNPN-r17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OPTIONAL</w:t>
      </w:r>
      <w:r>
        <w:rPr>
          <w:rFonts w:ascii="Courier New" w:eastAsia="宋体" w:hAnsi="Courier New"/>
          <w:sz w:val="16"/>
          <w:lang w:val="en-GB" w:eastAsia="en-US"/>
        </w:rPr>
        <w:t xml:space="preserve">,   </w:t>
      </w:r>
      <w:r>
        <w:rPr>
          <w:rFonts w:ascii="Courier New" w:eastAsia="宋体" w:hAnsi="Courier New"/>
          <w:color w:val="808080"/>
          <w:sz w:val="16"/>
          <w:lang w:val="en-GB" w:eastAsia="en-US"/>
        </w:rPr>
        <w:t>-- Need R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lastRenderedPageBreak/>
        <w:t xml:space="preserve">    lateNonCriticalExtension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OCTET</w:t>
      </w:r>
      <w:r>
        <w:rPr>
          <w:rFonts w:ascii="Courier New" w:eastAsia="宋体" w:hAnsi="Courier New"/>
          <w:sz w:val="16"/>
          <w:lang w:val="en-GB" w:eastAsia="en-US"/>
        </w:rPr>
        <w:t xml:space="preserve">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STRING</w:t>
      </w:r>
      <w:r>
        <w:rPr>
          <w:rFonts w:ascii="Courier New" w:eastAsia="宋体" w:hAnsi="Courier New"/>
          <w:sz w:val="16"/>
          <w:lang w:val="en-GB" w:eastAsia="en-US"/>
        </w:rPr>
        <w:t xml:space="preserve">                                        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OPTIONAL</w:t>
      </w:r>
      <w:r>
        <w:rPr>
          <w:rFonts w:ascii="Courier New" w:eastAsia="宋体" w:hAnsi="Courier New"/>
          <w:sz w:val="16"/>
          <w:lang w:val="en-GB" w:eastAsia="en-US"/>
        </w:rPr>
        <w:t>,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    ...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>}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GIN-Element-r17 ::=     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SEQUENCE</w:t>
      </w:r>
      <w:r>
        <w:rPr>
          <w:rFonts w:ascii="Courier New" w:eastAsia="宋体" w:hAnsi="Courier New"/>
          <w:sz w:val="16"/>
          <w:lang w:val="en-GB" w:eastAsia="en-US"/>
        </w:rPr>
        <w:t xml:space="preserve"> {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    </w:t>
      </w:r>
      <w:r>
        <w:rPr>
          <w:rFonts w:ascii="Courier New" w:eastAsia="宋体" w:hAnsi="Courier New"/>
          <w:sz w:val="16"/>
          <w:lang w:val="en-GB" w:eastAsia="en-GB"/>
        </w:rPr>
        <w:t>plmn-Identity-r17</w:t>
      </w:r>
      <w:r>
        <w:rPr>
          <w:rFonts w:ascii="Courier New" w:eastAsia="宋体" w:hAnsi="Courier New"/>
          <w:sz w:val="16"/>
          <w:lang w:val="en-GB" w:eastAsia="en-US"/>
        </w:rPr>
        <w:t xml:space="preserve">           </w:t>
      </w:r>
      <w:r>
        <w:rPr>
          <w:rFonts w:ascii="Courier New" w:eastAsia="宋体" w:hAnsi="Courier New"/>
          <w:sz w:val="16"/>
          <w:lang w:val="en-GB" w:eastAsia="en-GB"/>
        </w:rPr>
        <w:t>PLMN-Identity</w:t>
      </w:r>
      <w:r>
        <w:rPr>
          <w:rFonts w:ascii="Courier New" w:eastAsia="宋体" w:hAnsi="Courier New"/>
          <w:sz w:val="16"/>
          <w:lang w:val="en-GB" w:eastAsia="en-GB"/>
        </w:rPr>
        <w:t>,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    </w:t>
      </w:r>
      <w:r>
        <w:rPr>
          <w:rFonts w:ascii="Courier New" w:eastAsia="宋体" w:hAnsi="Courier New"/>
          <w:sz w:val="16"/>
          <w:lang w:val="en-GB" w:eastAsia="en-GB"/>
        </w:rPr>
        <w:t xml:space="preserve">nid-List-r17                </w:t>
      </w:r>
      <w:r>
        <w:rPr>
          <w:rFonts w:ascii="Courier New" w:eastAsia="宋体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宋体" w:hAnsi="Courier New"/>
          <w:sz w:val="16"/>
          <w:lang w:val="en-GB" w:eastAsia="en-GB"/>
        </w:rPr>
        <w:t xml:space="preserve"> (</w:t>
      </w:r>
      <w:r>
        <w:rPr>
          <w:rFonts w:ascii="Courier New" w:eastAsia="宋体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宋体" w:hAnsi="Courier New"/>
          <w:sz w:val="16"/>
          <w:lang w:val="en-GB" w:eastAsia="en-GB"/>
        </w:rPr>
        <w:t xml:space="preserve"> (1..maxNrofGIN-r17))</w:t>
      </w:r>
      <w:r>
        <w:rPr>
          <w:rFonts w:ascii="Courier New" w:eastAsia="宋体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宋体" w:hAnsi="Courier New"/>
          <w:sz w:val="16"/>
          <w:lang w:val="en-GB" w:eastAsia="en-GB"/>
        </w:rPr>
        <w:t xml:space="preserve"> NID-r16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>}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GINs-perSPNN-r17 ::=   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SEQUENCE</w:t>
      </w:r>
      <w:r>
        <w:rPr>
          <w:rFonts w:ascii="Courier New" w:eastAsia="宋体" w:hAnsi="Courier New"/>
          <w:sz w:val="16"/>
          <w:lang w:val="en-GB" w:eastAsia="en-US"/>
        </w:rPr>
        <w:t xml:space="preserve"> {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sz w:val="16"/>
          <w:lang w:val="en-GB" w:eastAsia="en-US"/>
        </w:rPr>
        <w:t xml:space="preserve">    supportedGINs-r17         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BIT</w:t>
      </w:r>
      <w:r>
        <w:rPr>
          <w:rFonts w:ascii="Courier New" w:eastAsia="宋体" w:hAnsi="Courier New"/>
          <w:sz w:val="16"/>
          <w:lang w:val="en-GB" w:eastAsia="en-US"/>
        </w:rPr>
        <w:t xml:space="preserve">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STRING</w:t>
      </w:r>
      <w:r>
        <w:rPr>
          <w:rFonts w:ascii="Courier New" w:eastAsia="宋体" w:hAnsi="Courier New"/>
          <w:sz w:val="16"/>
          <w:lang w:val="en-GB" w:eastAsia="en-US"/>
        </w:rPr>
        <w:t xml:space="preserve"> (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SIZE</w:t>
      </w:r>
      <w:r>
        <w:rPr>
          <w:rFonts w:ascii="Courier New" w:eastAsia="宋体" w:hAnsi="Courier New"/>
          <w:sz w:val="16"/>
          <w:lang w:val="en-GB" w:eastAsia="en-US"/>
        </w:rPr>
        <w:t xml:space="preserve"> (1..max</w:t>
      </w:r>
      <w:r>
        <w:rPr>
          <w:rFonts w:ascii="Courier New" w:eastAsia="宋体" w:hAnsi="Courier New"/>
          <w:sz w:val="16"/>
          <w:lang w:val="en-GB" w:eastAsia="en-GB"/>
        </w:rPr>
        <w:t>NrofGIN-r17</w:t>
      </w:r>
      <w:r>
        <w:rPr>
          <w:rFonts w:ascii="Courier New" w:eastAsia="宋体" w:hAnsi="Courier New"/>
          <w:sz w:val="16"/>
          <w:lang w:val="en-GB" w:eastAsia="en-US"/>
        </w:rPr>
        <w:t xml:space="preserve">))  </w:t>
      </w:r>
      <w:r>
        <w:rPr>
          <w:rFonts w:ascii="Courier New" w:eastAsia="宋体" w:hAnsi="Courier New"/>
          <w:color w:val="993366"/>
          <w:sz w:val="16"/>
          <w:lang w:val="en-GB" w:eastAsia="en-US"/>
        </w:rPr>
        <w:t>OPTIONAL</w:t>
      </w:r>
      <w:r>
        <w:rPr>
          <w:rFonts w:ascii="Courier New" w:eastAsia="宋体" w:hAnsi="Courier New"/>
          <w:sz w:val="16"/>
          <w:lang w:val="en-GB" w:eastAsia="en-US"/>
        </w:rPr>
        <w:t xml:space="preserve">   </w:t>
      </w:r>
      <w:r>
        <w:rPr>
          <w:rFonts w:ascii="Courier New" w:eastAsia="宋体" w:hAnsi="Courier New"/>
          <w:color w:val="808080"/>
          <w:sz w:val="16"/>
          <w:lang w:val="en-GB" w:eastAsia="en-US"/>
        </w:rPr>
        <w:t>-- Need R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sz w:val="16"/>
          <w:lang w:val="en-GB" w:eastAsia="en-US"/>
        </w:rPr>
      </w:pPr>
      <w:r>
        <w:rPr>
          <w:rFonts w:ascii="Courier New" w:eastAsia="宋体" w:hAnsi="Courier New"/>
          <w:color w:val="808080"/>
          <w:sz w:val="16"/>
          <w:lang w:val="en-GB" w:eastAsia="en-US"/>
        </w:rPr>
        <w:t>}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color w:val="808080"/>
          <w:sz w:val="16"/>
          <w:lang w:val="en-GB" w:eastAsia="en-US"/>
        </w:rPr>
        <w:t>-- TAG-SIBXY-STOP</w:t>
      </w:r>
    </w:p>
    <w:p w:rsidR="00297570" w:rsidRDefault="002E10A4">
      <w:pPr>
        <w:widowControl/>
        <w:shd w:val="clear" w:color="auto" w:fill="E6E6E6"/>
        <w:spacing w:line="180" w:lineRule="exact"/>
        <w:rPr>
          <w:rFonts w:ascii="Courier New" w:eastAsia="宋体" w:hAnsi="Courier New"/>
          <w:color w:val="808080"/>
          <w:sz w:val="16"/>
          <w:lang w:val="en-GB" w:eastAsia="en-US"/>
        </w:rPr>
      </w:pPr>
      <w:r>
        <w:rPr>
          <w:rFonts w:ascii="Courier New" w:eastAsia="宋体" w:hAnsi="Courier New"/>
          <w:color w:val="808080"/>
          <w:sz w:val="16"/>
          <w:lang w:val="en-GB" w:eastAsia="en-US"/>
        </w:rPr>
        <w:t>-- ASN1STOP</w:t>
      </w:r>
    </w:p>
    <w:p w:rsidR="00297570" w:rsidRDefault="00297570">
      <w:pPr>
        <w:widowControl/>
        <w:spacing w:after="180" w:line="240" w:lineRule="auto"/>
        <w:jc w:val="center"/>
        <w:rPr>
          <w:rFonts w:eastAsia="宋体"/>
          <w:kern w:val="0"/>
          <w:sz w:val="20"/>
          <w:szCs w:val="20"/>
          <w:lang w:val="en-GB" w:eastAsia="en-US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97570">
        <w:tc>
          <w:tcPr>
            <w:tcW w:w="9997" w:type="dxa"/>
          </w:tcPr>
          <w:p w:rsidR="00297570" w:rsidRDefault="002E10A4">
            <w:pPr>
              <w:widowControl/>
              <w:spacing w:after="180" w:line="240" w:lineRule="auto"/>
              <w:jc w:val="center"/>
              <w:rPr>
                <w:rFonts w:eastAsia="宋体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b/>
                <w:i/>
                <w:sz w:val="18"/>
                <w:lang w:val="en-GB" w:eastAsia="sv-SE"/>
              </w:rPr>
              <w:t xml:space="preserve">SIBXY </w:t>
            </w:r>
            <w:r>
              <w:rPr>
                <w:rFonts w:ascii="Arial" w:eastAsia="宋体" w:hAnsi="Arial"/>
                <w:b/>
                <w:sz w:val="18"/>
                <w:lang w:val="en-GB" w:eastAsia="sv-SE"/>
              </w:rPr>
              <w:t>field descriptions</w:t>
            </w:r>
          </w:p>
        </w:tc>
      </w:tr>
      <w:tr w:rsidR="00297570">
        <w:tc>
          <w:tcPr>
            <w:tcW w:w="9997" w:type="dxa"/>
          </w:tcPr>
          <w:p w:rsidR="00297570" w:rsidRDefault="002E10A4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val="en-GB"/>
              </w:rPr>
            </w:pPr>
            <w:r>
              <w:rPr>
                <w:rFonts w:ascii="Arial" w:eastAsia="宋体" w:hAnsi="Arial"/>
                <w:b/>
                <w:bCs/>
                <w:i/>
                <w:iCs/>
                <w:sz w:val="18"/>
                <w:lang w:val="en-GB"/>
              </w:rPr>
              <w:t>ginsPerSNPN-List</w:t>
            </w:r>
          </w:p>
          <w:p w:rsidR="00297570" w:rsidRDefault="002E10A4">
            <w:pPr>
              <w:widowControl/>
              <w:spacing w:after="180" w:line="240" w:lineRule="auto"/>
              <w:jc w:val="left"/>
              <w:rPr>
                <w:rFonts w:eastAsia="宋体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18"/>
                <w:lang w:val="en-GB" w:eastAsia="sv-SE"/>
              </w:rPr>
              <w:t xml:space="preserve">Indicates the supported GINs for each SNPN. The n-th entry in this list corresponds to the n-th SNPN listed in </w:t>
            </w:r>
            <w:r>
              <w:rPr>
                <w:rFonts w:ascii="Arial" w:eastAsia="宋体" w:hAnsi="Arial"/>
                <w:i/>
                <w:iCs/>
                <w:sz w:val="18"/>
                <w:szCs w:val="22"/>
                <w:lang w:val="en-GB" w:eastAsia="sv-SE"/>
              </w:rPr>
              <w:t xml:space="preserve">snpn-AccessInfoList </w:t>
            </w:r>
            <w:r>
              <w:rPr>
                <w:rFonts w:ascii="Arial" w:eastAsia="宋体" w:hAnsi="Arial"/>
                <w:sz w:val="18"/>
                <w:szCs w:val="22"/>
                <w:lang w:val="en-GB" w:eastAsia="sv-SE"/>
              </w:rPr>
              <w:t>provided</w:t>
            </w:r>
            <w:bookmarkStart w:id="2" w:name="_GoBack"/>
            <w:r w:rsidRPr="000F28CE">
              <w:rPr>
                <w:rFonts w:ascii="Arial" w:eastAsia="宋体" w:hAnsi="Arial"/>
                <w:sz w:val="18"/>
                <w:szCs w:val="22"/>
                <w:lang w:val="en-GB" w:eastAsia="sv-SE"/>
              </w:rPr>
              <w:t xml:space="preserve"> in SIB1</w:t>
            </w:r>
            <w:r w:rsidRPr="000F28CE">
              <w:rPr>
                <w:rFonts w:ascii="Arial" w:eastAsia="宋体" w:hAnsi="Arial"/>
                <w:sz w:val="18"/>
                <w:lang w:val="en-GB" w:eastAsia="en-US"/>
              </w:rPr>
              <w:t xml:space="preserve"> </w:t>
            </w:r>
            <w:r w:rsidRPr="000F28CE">
              <w:rPr>
                <w:rFonts w:ascii="Arial" w:eastAsia="宋体" w:hAnsi="Arial"/>
                <w:sz w:val="18"/>
                <w:lang w:val="en-GB" w:eastAsia="en-US"/>
              </w:rPr>
              <w:t>If n-th entry in the list is missing FFS.</w:t>
            </w:r>
            <w:bookmarkEnd w:id="2"/>
          </w:p>
        </w:tc>
      </w:tr>
    </w:tbl>
    <w:p w:rsidR="00297570" w:rsidRDefault="002E10A4">
      <w:pPr>
        <w:widowControl/>
        <w:spacing w:after="180" w:line="240" w:lineRule="auto"/>
        <w:rPr>
          <w:rFonts w:eastAsia="宋体"/>
          <w:kern w:val="0"/>
          <w:sz w:val="20"/>
          <w:szCs w:val="20"/>
          <w:lang w:eastAsia="en-GB"/>
        </w:rPr>
      </w:pPr>
      <w:r>
        <w:rPr>
          <w:rFonts w:eastAsia="宋体" w:hint="eastAsia"/>
          <w:kern w:val="0"/>
          <w:sz w:val="20"/>
          <w:szCs w:val="20"/>
        </w:rPr>
        <w:t xml:space="preserve">For that the </w:t>
      </w:r>
      <w:r>
        <w:rPr>
          <w:rFonts w:eastAsia="宋体" w:hint="eastAsia"/>
          <w:kern w:val="0"/>
          <w:sz w:val="20"/>
          <w:szCs w:val="20"/>
          <w:lang w:val="en-GB" w:eastAsia="en-US"/>
        </w:rPr>
        <w:t xml:space="preserve">GINs for both </w:t>
      </w:r>
      <w:r>
        <w:rPr>
          <w:rFonts w:eastAsia="宋体" w:hint="eastAsia"/>
          <w:kern w:val="0"/>
          <w:sz w:val="20"/>
          <w:szCs w:val="20"/>
          <w:lang w:val="en-GB" w:eastAsia="en-US"/>
        </w:rPr>
        <w:t>onboarding and SNPN access using external CHs</w:t>
      </w:r>
      <w:r>
        <w:rPr>
          <w:rFonts w:eastAsia="宋体" w:hint="eastAsia"/>
          <w:kern w:val="0"/>
          <w:sz w:val="20"/>
          <w:szCs w:val="20"/>
        </w:rPr>
        <w:t xml:space="preserve"> are included in a common list, i</w:t>
      </w:r>
      <w:r>
        <w:rPr>
          <w:rFonts w:eastAsia="宋体" w:hint="eastAsia"/>
          <w:kern w:val="0"/>
          <w:sz w:val="20"/>
          <w:szCs w:val="20"/>
          <w:lang w:val="en-GB" w:eastAsia="en-US"/>
        </w:rPr>
        <w:t>f</w:t>
      </w:r>
      <w:r>
        <w:rPr>
          <w:rFonts w:eastAsia="宋体" w:hint="eastAsia"/>
          <w:kern w:val="0"/>
          <w:sz w:val="20"/>
          <w:szCs w:val="20"/>
        </w:rPr>
        <w:t xml:space="preserve"> the</w:t>
      </w:r>
      <w:r>
        <w:rPr>
          <w:rFonts w:eastAsia="宋体" w:hint="eastAsia"/>
          <w:kern w:val="0"/>
          <w:sz w:val="20"/>
          <w:szCs w:val="20"/>
          <w:lang w:val="en-GB" w:eastAsia="en-US"/>
        </w:rPr>
        <w:t xml:space="preserve"> n-th entry in the list is missing</w:t>
      </w:r>
      <w:r>
        <w:rPr>
          <w:rFonts w:eastAsia="宋体" w:hint="eastAsia"/>
          <w:kern w:val="0"/>
          <w:sz w:val="20"/>
          <w:szCs w:val="20"/>
        </w:rPr>
        <w:t>, the</w:t>
      </w:r>
      <w:r>
        <w:rPr>
          <w:rFonts w:eastAsia="宋体" w:hint="eastAsia"/>
          <w:kern w:val="0"/>
          <w:sz w:val="20"/>
          <w:szCs w:val="20"/>
          <w:lang w:val="en-GB"/>
        </w:rPr>
        <w:t xml:space="preserve"> associated SNPN</w:t>
      </w:r>
      <w:r>
        <w:rPr>
          <w:rFonts w:eastAsia="宋体" w:hint="eastAsia"/>
          <w:kern w:val="0"/>
          <w:sz w:val="20"/>
          <w:szCs w:val="20"/>
        </w:rPr>
        <w:t xml:space="preserve"> </w:t>
      </w:r>
      <w:r>
        <w:rPr>
          <w:rFonts w:eastAsia="宋体" w:hint="eastAsia"/>
          <w:kern w:val="0"/>
          <w:sz w:val="20"/>
          <w:szCs w:val="20"/>
          <w:lang w:val="en-GB"/>
        </w:rPr>
        <w:t>support</w:t>
      </w:r>
      <w:r w:rsidR="000F28CE">
        <w:rPr>
          <w:rFonts w:eastAsia="宋体"/>
          <w:kern w:val="0"/>
          <w:sz w:val="20"/>
          <w:szCs w:val="20"/>
          <w:lang w:val="en-GB"/>
        </w:rPr>
        <w:t>s</w:t>
      </w:r>
      <w:r>
        <w:rPr>
          <w:rFonts w:eastAsia="宋体" w:hint="eastAsia"/>
          <w:kern w:val="0"/>
          <w:sz w:val="20"/>
          <w:szCs w:val="20"/>
        </w:rPr>
        <w:t xml:space="preserve"> </w:t>
      </w:r>
      <w:r w:rsidR="000F28CE">
        <w:rPr>
          <w:rFonts w:eastAsia="宋体" w:hint="eastAsia"/>
          <w:kern w:val="0"/>
          <w:sz w:val="20"/>
          <w:szCs w:val="20"/>
        </w:rPr>
        <w:t>neither</w:t>
      </w:r>
      <w:r w:rsidR="000F28CE">
        <w:rPr>
          <w:rFonts w:eastAsia="宋体" w:hint="eastAsia"/>
          <w:kern w:val="0"/>
          <w:sz w:val="20"/>
          <w:szCs w:val="20"/>
          <w:lang w:val="en-GB"/>
        </w:rPr>
        <w:t xml:space="preserve"> </w:t>
      </w:r>
      <w:r>
        <w:rPr>
          <w:rFonts w:eastAsia="宋体" w:hint="eastAsia"/>
          <w:kern w:val="0"/>
          <w:sz w:val="20"/>
          <w:szCs w:val="20"/>
          <w:lang w:val="en-GB"/>
        </w:rPr>
        <w:t>Credentials Holder</w:t>
      </w:r>
      <w:r>
        <w:rPr>
          <w:rFonts w:eastAsia="宋体" w:hint="eastAsia"/>
          <w:kern w:val="0"/>
          <w:sz w:val="20"/>
          <w:szCs w:val="20"/>
        </w:rPr>
        <w:t xml:space="preserve"> nor the on-boarding feature.</w:t>
      </w:r>
    </w:p>
    <w:p w:rsidR="00297570" w:rsidRDefault="002E10A4">
      <w:pPr>
        <w:keepNext/>
        <w:keepLines/>
        <w:spacing w:after="0"/>
        <w:rPr>
          <w:rFonts w:eastAsia="宋体"/>
          <w:b/>
          <w:bCs/>
          <w:kern w:val="0"/>
          <w:sz w:val="20"/>
          <w:szCs w:val="20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="000F28CE">
        <w:rPr>
          <w:rFonts w:hint="eastAsia"/>
          <w:b/>
          <w:bCs/>
        </w:rPr>
        <w:t>: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I</w:t>
      </w:r>
      <w:r>
        <w:rPr>
          <w:rFonts w:eastAsia="宋体" w:hint="eastAsia"/>
          <w:b/>
          <w:bCs/>
          <w:kern w:val="0"/>
          <w:sz w:val="20"/>
          <w:szCs w:val="20"/>
          <w:lang w:val="en-GB" w:eastAsia="en-US"/>
        </w:rPr>
        <w:t>f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the</w:t>
      </w:r>
      <w:r>
        <w:rPr>
          <w:rFonts w:eastAsia="宋体" w:hint="eastAsia"/>
          <w:b/>
          <w:bCs/>
          <w:kern w:val="0"/>
          <w:sz w:val="20"/>
          <w:szCs w:val="20"/>
          <w:lang w:val="en-GB" w:eastAsia="en-US"/>
        </w:rPr>
        <w:t xml:space="preserve"> n-th entry in the </w:t>
      </w:r>
      <w:r>
        <w:rPr>
          <w:rFonts w:ascii="Arial" w:eastAsia="宋体" w:hAnsi="Arial"/>
          <w:b/>
          <w:bCs/>
          <w:i/>
          <w:iCs/>
          <w:sz w:val="18"/>
          <w:lang w:val="en-GB"/>
        </w:rPr>
        <w:t>ginsPerSNPN</w:t>
      </w:r>
      <w:r>
        <w:rPr>
          <w:rFonts w:ascii="Arial" w:eastAsia="宋体" w:hAnsi="Arial"/>
          <w:b/>
          <w:bCs/>
          <w:i/>
          <w:iCs/>
          <w:sz w:val="18"/>
          <w:lang w:val="en-GB"/>
        </w:rPr>
        <w:t>-List</w:t>
      </w:r>
      <w:r>
        <w:rPr>
          <w:rFonts w:ascii="Arial" w:eastAsia="宋体" w:hAnsi="Arial" w:hint="eastAsia"/>
          <w:b/>
          <w:bCs/>
          <w:i/>
          <w:iCs/>
          <w:sz w:val="18"/>
        </w:rPr>
        <w:t xml:space="preserve"> </w:t>
      </w:r>
      <w:r>
        <w:rPr>
          <w:rFonts w:eastAsia="宋体" w:hint="eastAsia"/>
          <w:b/>
          <w:bCs/>
          <w:kern w:val="0"/>
          <w:sz w:val="20"/>
          <w:szCs w:val="20"/>
          <w:lang w:val="en-GB" w:eastAsia="en-US"/>
        </w:rPr>
        <w:t>is missing</w:t>
      </w:r>
      <w:r>
        <w:rPr>
          <w:rFonts w:eastAsia="宋体" w:hint="eastAsia"/>
          <w:b/>
          <w:bCs/>
          <w:kern w:val="0"/>
          <w:sz w:val="20"/>
          <w:szCs w:val="20"/>
        </w:rPr>
        <w:t>, the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>associated SNPN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>support</w:t>
      </w:r>
      <w:r w:rsidR="000F28CE">
        <w:rPr>
          <w:rFonts w:eastAsia="宋体" w:hint="eastAsia"/>
          <w:b/>
          <w:bCs/>
          <w:kern w:val="0"/>
          <w:sz w:val="20"/>
          <w:szCs w:val="20"/>
        </w:rPr>
        <w:t xml:space="preserve">s </w:t>
      </w:r>
      <w:r w:rsidR="000F28CE">
        <w:rPr>
          <w:rFonts w:eastAsia="宋体" w:hint="eastAsia"/>
          <w:b/>
          <w:bCs/>
          <w:kern w:val="0"/>
          <w:sz w:val="20"/>
          <w:szCs w:val="20"/>
        </w:rPr>
        <w:t>neither</w:t>
      </w:r>
      <w:r w:rsidR="000F28CE">
        <w:rPr>
          <w:rFonts w:eastAsia="宋体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>Credentials Holder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nor the on-boarding feature.</w:t>
      </w:r>
    </w:p>
    <w:p w:rsidR="00297570" w:rsidRDefault="00297570">
      <w:pPr>
        <w:keepNext/>
        <w:keepLines/>
        <w:spacing w:after="0"/>
        <w:rPr>
          <w:rFonts w:eastAsia="宋体"/>
          <w:b/>
          <w:bCs/>
          <w:kern w:val="0"/>
          <w:sz w:val="20"/>
          <w:szCs w:val="20"/>
          <w:lang w:eastAsia="en-GB"/>
        </w:rPr>
      </w:pPr>
    </w:p>
    <w:p w:rsidR="00297570" w:rsidRDefault="002E10A4">
      <w:pPr>
        <w:numPr>
          <w:ilvl w:val="0"/>
          <w:numId w:val="7"/>
        </w:numPr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 xml:space="preserve">When to receive </w:t>
      </w:r>
      <w:r>
        <w:rPr>
          <w:rFonts w:hint="eastAsia"/>
          <w:b/>
          <w:bCs/>
          <w:i/>
          <w:iCs/>
          <w:u w:val="single"/>
        </w:rPr>
        <w:t>SIBxy</w:t>
      </w:r>
    </w:p>
    <w:p w:rsidR="00297570" w:rsidRDefault="000F28CE">
      <w:r>
        <w:t xml:space="preserve">About when to receive the SIBxy, </w:t>
      </w:r>
      <w:r w:rsidR="002E10A4">
        <w:t>no conclusion was achieved</w:t>
      </w:r>
      <w:r w:rsidR="002E10A4">
        <w:t>. D</w:t>
      </w:r>
      <w:r w:rsidR="002E10A4">
        <w:rPr>
          <w:rFonts w:hint="eastAsia"/>
        </w:rPr>
        <w:t xml:space="preserve">uring the </w:t>
      </w:r>
      <w:r w:rsidR="002E10A4">
        <w:t>previous</w:t>
      </w:r>
      <w:r w:rsidR="002E10A4">
        <w:rPr>
          <w:rFonts w:hint="eastAsia"/>
        </w:rPr>
        <w:t xml:space="preserve"> meeting, companies have a common understanding that the GIN would only affect the network selection instead of the cell selection. Normally, for the automatic mode network selection, the UE would read the MIB/SIB1, while for the manual m</w:t>
      </w:r>
      <w:r w:rsidR="002E10A4">
        <w:rPr>
          <w:rFonts w:hint="eastAsia"/>
        </w:rPr>
        <w:t xml:space="preserve">ode, the UE would also read the SIB10 additionally. Now considering that the GIN would also affect the network selection, the UE shall also read the </w:t>
      </w:r>
      <w:r>
        <w:t>SIBxy</w:t>
      </w:r>
      <w:r w:rsidR="002E10A4">
        <w:rPr>
          <w:rFonts w:hint="eastAsia"/>
        </w:rPr>
        <w:t xml:space="preserve"> that including the GIN for both the automatic and manual mode. However the question is whether the </w:t>
      </w:r>
      <w:r w:rsidR="002E10A4">
        <w:rPr>
          <w:rFonts w:hint="eastAsia"/>
        </w:rPr>
        <w:t xml:space="preserve">Rel 17 UE operating in the SNPN mode shall always read the </w:t>
      </w:r>
      <w:r w:rsidR="002E10A4">
        <w:rPr>
          <w:rFonts w:hint="eastAsia"/>
        </w:rPr>
        <w:t>SIB</w:t>
      </w:r>
      <w:r>
        <w:t>xy</w:t>
      </w:r>
      <w:r w:rsidR="002E10A4">
        <w:rPr>
          <w:rFonts w:hint="eastAsia"/>
        </w:rPr>
        <w:t xml:space="preserve"> (if the </w:t>
      </w:r>
      <w:r w:rsidR="002E10A4">
        <w:rPr>
          <w:rFonts w:hint="eastAsia"/>
        </w:rPr>
        <w:t>SIB</w:t>
      </w:r>
      <w:r>
        <w:t>xy</w:t>
      </w:r>
      <w:r w:rsidR="002E10A4">
        <w:rPr>
          <w:rFonts w:hint="eastAsia"/>
        </w:rPr>
        <w:t xml:space="preserve"> is scheduled). For example, there are 3 types UE</w:t>
      </w:r>
      <w:r w:rsidR="002E10A4">
        <w:t xml:space="preserve"> that operating in the SNPN mode</w:t>
      </w:r>
      <w:r w:rsidR="002E10A4">
        <w:rPr>
          <w:rFonts w:hint="eastAsia"/>
        </w:rPr>
        <w:t xml:space="preserve"> as below:</w:t>
      </w:r>
    </w:p>
    <w:p w:rsidR="00297570" w:rsidRDefault="002E10A4">
      <w:pPr>
        <w:numPr>
          <w:ilvl w:val="0"/>
          <w:numId w:val="8"/>
        </w:numPr>
      </w:pPr>
      <w:r>
        <w:rPr>
          <w:rFonts w:hint="eastAsia"/>
        </w:rPr>
        <w:t xml:space="preserve">UE Type 1: no </w:t>
      </w:r>
      <w:r>
        <w:t xml:space="preserve">“ SNPN selection parameters” </w:t>
      </w:r>
      <w:r>
        <w:rPr>
          <w:rFonts w:hint="eastAsia"/>
        </w:rPr>
        <w:t>in the subscription</w:t>
      </w:r>
    </w:p>
    <w:p w:rsidR="00297570" w:rsidRDefault="002E10A4">
      <w:pPr>
        <w:numPr>
          <w:ilvl w:val="0"/>
          <w:numId w:val="8"/>
        </w:numPr>
      </w:pPr>
      <w:r>
        <w:rPr>
          <w:rFonts w:hint="eastAsia"/>
        </w:rPr>
        <w:t>UE Type 2: includin</w:t>
      </w:r>
      <w:r>
        <w:rPr>
          <w:rFonts w:hint="eastAsia"/>
        </w:rPr>
        <w:t xml:space="preserve">g </w:t>
      </w:r>
      <w:r>
        <w:t>“SNPN selection parameters”</w:t>
      </w:r>
      <w:r>
        <w:rPr>
          <w:rFonts w:hint="eastAsia"/>
        </w:rPr>
        <w:t xml:space="preserve"> but without</w:t>
      </w:r>
      <w:r>
        <w:t xml:space="preserve"> “CH controlled prioritized list of GINs”</w:t>
      </w:r>
      <w:r>
        <w:rPr>
          <w:rFonts w:hint="eastAsia"/>
        </w:rPr>
        <w:t xml:space="preserve"> in the subscription</w:t>
      </w:r>
    </w:p>
    <w:p w:rsidR="00297570" w:rsidRDefault="002E10A4">
      <w:pPr>
        <w:numPr>
          <w:ilvl w:val="0"/>
          <w:numId w:val="8"/>
        </w:numPr>
      </w:pPr>
      <w:r>
        <w:rPr>
          <w:rFonts w:hint="eastAsia"/>
        </w:rPr>
        <w:t xml:space="preserve">UE Type 3: including </w:t>
      </w:r>
      <w:r>
        <w:t>“CH controlled prioritized list of GINs”</w:t>
      </w:r>
      <w:r>
        <w:rPr>
          <w:rFonts w:hint="eastAsia"/>
        </w:rPr>
        <w:t xml:space="preserve"> in the subscription</w:t>
      </w:r>
    </w:p>
    <w:p w:rsidR="00297570" w:rsidRDefault="002E10A4">
      <w:r>
        <w:rPr>
          <w:rFonts w:hint="eastAsia"/>
        </w:rPr>
        <w:t>Obviously, only the Type 3 UE need to read the GIN.</w:t>
      </w:r>
      <w:r>
        <w:rPr>
          <w:rFonts w:hint="eastAsia"/>
        </w:rPr>
        <w:t xml:space="preserve"> </w:t>
      </w:r>
      <w:r>
        <w:rPr>
          <w:rFonts w:hint="eastAsia"/>
        </w:rPr>
        <w:t>However</w:t>
      </w:r>
      <w:r w:rsidR="000F28CE">
        <w:t xml:space="preserve">, </w:t>
      </w:r>
      <w:r>
        <w:rPr>
          <w:rFonts w:hint="eastAsia"/>
        </w:rPr>
        <w:t>without NAS indication, the AS doesn</w:t>
      </w:r>
      <w:r>
        <w:t>’</w:t>
      </w:r>
      <w:r>
        <w:rPr>
          <w:rFonts w:hint="eastAsia"/>
        </w:rPr>
        <w:t xml:space="preserve">t know whether the </w:t>
      </w:r>
      <w:r>
        <w:t>SNPN selection parameters</w:t>
      </w:r>
      <w:r>
        <w:rPr>
          <w:rFonts w:hint="eastAsia"/>
        </w:rPr>
        <w:t xml:space="preserve"> (e.g. C</w:t>
      </w:r>
      <w:r>
        <w:t>H controlled prioritized list of GINs</w:t>
      </w:r>
      <w:r>
        <w:rPr>
          <w:rFonts w:hint="eastAsia"/>
        </w:rPr>
        <w:t>) were included in the subscription or not, which means that for al</w:t>
      </w:r>
      <w:r>
        <w:rPr>
          <w:rFonts w:hint="eastAsia"/>
        </w:rPr>
        <w:t>l of the Rel-17 UE that operates in the SNPN mode, the AS would always</w:t>
      </w:r>
      <w:r w:rsidR="000F28CE">
        <w:rPr>
          <w:rFonts w:hint="eastAsia"/>
        </w:rPr>
        <w:t xml:space="preserve"> need to read the </w:t>
      </w:r>
      <w:r w:rsidR="000F28CE">
        <w:rPr>
          <w:rFonts w:hint="eastAsia"/>
        </w:rPr>
        <w:lastRenderedPageBreak/>
        <w:t xml:space="preserve">scheduled </w:t>
      </w:r>
      <w:r>
        <w:rPr>
          <w:rFonts w:hint="eastAsia"/>
        </w:rPr>
        <w:t>SIB</w:t>
      </w:r>
      <w:r w:rsidR="000F28CE">
        <w:t>xy</w:t>
      </w:r>
      <w:r>
        <w:rPr>
          <w:rFonts w:hint="eastAsia"/>
        </w:rPr>
        <w:t xml:space="preserve">. </w:t>
      </w:r>
    </w:p>
    <w:p w:rsidR="00297570" w:rsidRDefault="002E10A4">
      <w:pPr>
        <w:rPr>
          <w:b/>
          <w:bCs/>
        </w:rPr>
      </w:pPr>
      <w:r>
        <w:rPr>
          <w:b/>
          <w:bCs/>
        </w:rPr>
        <w:t xml:space="preserve">Observation </w:t>
      </w:r>
      <w:r>
        <w:rPr>
          <w:rFonts w:hint="eastAsia"/>
          <w:b/>
          <w:bCs/>
        </w:rPr>
        <w:t>1</w:t>
      </w:r>
      <w:r>
        <w:rPr>
          <w:b/>
          <w:bCs/>
        </w:rPr>
        <w:t>:</w:t>
      </w:r>
      <w:r>
        <w:rPr>
          <w:rFonts w:hint="eastAsia"/>
          <w:b/>
          <w:bCs/>
        </w:rPr>
        <w:t xml:space="preserve"> Without NAS indication, </w:t>
      </w:r>
      <w:r>
        <w:rPr>
          <w:rFonts w:hint="eastAsia"/>
          <w:b/>
          <w:bCs/>
        </w:rPr>
        <w:t>all of the Rel-17 UE that operates in the SNPN mode</w:t>
      </w:r>
      <w:r>
        <w:rPr>
          <w:rFonts w:hint="eastAsia"/>
          <w:b/>
          <w:bCs/>
        </w:rPr>
        <w:t xml:space="preserve"> </w:t>
      </w:r>
      <w:r w:rsidR="000F28CE">
        <w:rPr>
          <w:rFonts w:hint="eastAsia"/>
          <w:b/>
          <w:bCs/>
        </w:rPr>
        <w:t>would always try to read the SIBxy</w:t>
      </w:r>
      <w:r>
        <w:rPr>
          <w:rFonts w:hint="eastAsia"/>
          <w:b/>
          <w:bCs/>
        </w:rPr>
        <w:t>.</w:t>
      </w:r>
    </w:p>
    <w:p w:rsidR="00297570" w:rsidRDefault="002E10A4">
      <w:r>
        <w:rPr>
          <w:rFonts w:hint="eastAsia"/>
        </w:rPr>
        <w:t>Based on the above observation, the NAS shall indicate NAS whether the GIN is needed or not to avoid the negative affect to the UE that doesn</w:t>
      </w:r>
      <w:r>
        <w:t>’</w:t>
      </w:r>
      <w:r>
        <w:rPr>
          <w:rFonts w:hint="eastAsia"/>
        </w:rPr>
        <w:t>t need any GIN information.</w:t>
      </w:r>
    </w:p>
    <w:p w:rsidR="00297570" w:rsidRDefault="002E10A4">
      <w:pPr>
        <w:rPr>
          <w:b/>
          <w:bCs/>
        </w:rPr>
      </w:pPr>
      <w:r>
        <w:rPr>
          <w:rFonts w:hint="eastAsia"/>
          <w:b/>
          <w:bCs/>
        </w:rPr>
        <w:t>Proposal 3: The NAS shall indicate AS layer whether the AS need to read/report the GIN.</w:t>
      </w:r>
    </w:p>
    <w:p w:rsidR="00297570" w:rsidRDefault="002E10A4">
      <w:r>
        <w:rPr>
          <w:rFonts w:hint="eastAsia"/>
        </w:rPr>
        <w:t xml:space="preserve">For the AS layer, during the network selection, if the NAS indicate to read/Report the GIN, the AS shall try to read the GIN if the </w:t>
      </w:r>
      <w:r w:rsidR="000F28CE">
        <w:t>SIBxy</w:t>
      </w:r>
      <w:r>
        <w:rPr>
          <w:rFonts w:hint="eastAsia"/>
        </w:rPr>
        <w:t xml:space="preserve"> </w:t>
      </w:r>
      <w:r>
        <w:rPr>
          <w:rFonts w:hint="eastAsia"/>
        </w:rPr>
        <w:t>for the GIN was scheduled, otherwise, the AS layer only need to read the MIB/SIB1</w:t>
      </w:r>
      <w:r>
        <w:t xml:space="preserve"> </w:t>
      </w:r>
      <w:r>
        <w:rPr>
          <w:rFonts w:hint="eastAsia"/>
        </w:rPr>
        <w:t>(and SIB10 for the manual mode).</w:t>
      </w:r>
    </w:p>
    <w:p w:rsidR="00297570" w:rsidRDefault="002E10A4">
      <w:pPr>
        <w:rPr>
          <w:b/>
          <w:bCs/>
        </w:rPr>
      </w:pPr>
      <w:r>
        <w:rPr>
          <w:rFonts w:hint="eastAsia"/>
          <w:b/>
          <w:bCs/>
        </w:rPr>
        <w:t xml:space="preserve">Proposal 4: The AS layer read the </w:t>
      </w:r>
      <w:r w:rsidR="000F28CE">
        <w:rPr>
          <w:b/>
          <w:bCs/>
        </w:rPr>
        <w:t>SIBxy</w:t>
      </w:r>
      <w:r>
        <w:rPr>
          <w:rFonts w:hint="eastAsia"/>
          <w:b/>
          <w:bCs/>
        </w:rPr>
        <w:t xml:space="preserve"> for the GINs when the NAS layer indicated.</w:t>
      </w:r>
    </w:p>
    <w:p w:rsidR="00297570" w:rsidRDefault="002E10A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97570" w:rsidRDefault="002E10A4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297570" w:rsidRDefault="002E10A4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: The M</w:t>
      </w:r>
      <w:r>
        <w:rPr>
          <w:rFonts w:hint="eastAsia"/>
          <w:b/>
          <w:bCs/>
          <w:lang w:eastAsia="en-US"/>
        </w:rPr>
        <w:t>aximum number of GINs</w:t>
      </w:r>
      <w:r>
        <w:rPr>
          <w:rFonts w:hint="eastAsia"/>
          <w:b/>
          <w:bCs/>
        </w:rPr>
        <w:t xml:space="preserve"> can be </w:t>
      </w:r>
      <w:r>
        <w:rPr>
          <w:rFonts w:hint="eastAsia"/>
          <w:b/>
          <w:bCs/>
        </w:rPr>
        <w:t>24</w:t>
      </w:r>
      <w:r>
        <w:rPr>
          <w:rFonts w:hint="eastAsia"/>
          <w:b/>
          <w:bCs/>
        </w:rPr>
        <w:t xml:space="preserve"> or </w:t>
      </w:r>
      <w:r>
        <w:rPr>
          <w:rFonts w:hint="eastAsia"/>
          <w:b/>
          <w:bCs/>
        </w:rPr>
        <w:t>48</w:t>
      </w:r>
      <w:r>
        <w:rPr>
          <w:rFonts w:hint="eastAsia"/>
          <w:b/>
          <w:bCs/>
        </w:rPr>
        <w:t xml:space="preserve">. </w:t>
      </w:r>
    </w:p>
    <w:p w:rsidR="000F28CE" w:rsidRDefault="000F28CE" w:rsidP="000F28CE">
      <w:pPr>
        <w:keepNext/>
        <w:keepLines/>
        <w:spacing w:after="0"/>
        <w:rPr>
          <w:rFonts w:eastAsia="宋体"/>
          <w:b/>
          <w:bCs/>
          <w:kern w:val="0"/>
          <w:sz w:val="20"/>
          <w:szCs w:val="20"/>
        </w:rPr>
      </w:pPr>
      <w:r>
        <w:rPr>
          <w:rFonts w:hint="eastAsia"/>
          <w:b/>
          <w:bCs/>
        </w:rPr>
        <w:t>Proposal 2: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I</w:t>
      </w:r>
      <w:r>
        <w:rPr>
          <w:rFonts w:eastAsia="宋体" w:hint="eastAsia"/>
          <w:b/>
          <w:bCs/>
          <w:kern w:val="0"/>
          <w:sz w:val="20"/>
          <w:szCs w:val="20"/>
          <w:lang w:val="en-GB" w:eastAsia="en-US"/>
        </w:rPr>
        <w:t>f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the</w:t>
      </w:r>
      <w:r>
        <w:rPr>
          <w:rFonts w:eastAsia="宋体" w:hint="eastAsia"/>
          <w:b/>
          <w:bCs/>
          <w:kern w:val="0"/>
          <w:sz w:val="20"/>
          <w:szCs w:val="20"/>
          <w:lang w:val="en-GB" w:eastAsia="en-US"/>
        </w:rPr>
        <w:t xml:space="preserve"> n-th entry in the </w:t>
      </w:r>
      <w:r>
        <w:rPr>
          <w:rFonts w:ascii="Arial" w:eastAsia="宋体" w:hAnsi="Arial"/>
          <w:b/>
          <w:bCs/>
          <w:i/>
          <w:iCs/>
          <w:sz w:val="18"/>
          <w:lang w:val="en-GB"/>
        </w:rPr>
        <w:t>ginsPerSNPN-List</w:t>
      </w:r>
      <w:r>
        <w:rPr>
          <w:rFonts w:ascii="Arial" w:eastAsia="宋体" w:hAnsi="Arial" w:hint="eastAsia"/>
          <w:b/>
          <w:bCs/>
          <w:i/>
          <w:iCs/>
          <w:sz w:val="18"/>
        </w:rPr>
        <w:t xml:space="preserve"> </w:t>
      </w:r>
      <w:r>
        <w:rPr>
          <w:rFonts w:eastAsia="宋体" w:hint="eastAsia"/>
          <w:b/>
          <w:bCs/>
          <w:kern w:val="0"/>
          <w:sz w:val="20"/>
          <w:szCs w:val="20"/>
          <w:lang w:val="en-GB" w:eastAsia="en-US"/>
        </w:rPr>
        <w:t>is missing</w:t>
      </w:r>
      <w:r>
        <w:rPr>
          <w:rFonts w:eastAsia="宋体" w:hint="eastAsia"/>
          <w:b/>
          <w:bCs/>
          <w:kern w:val="0"/>
          <w:sz w:val="20"/>
          <w:szCs w:val="20"/>
        </w:rPr>
        <w:t>, the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 xml:space="preserve"> associated SNPN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>support</w:t>
      </w:r>
      <w:r>
        <w:rPr>
          <w:rFonts w:eastAsia="宋体" w:hint="eastAsia"/>
          <w:b/>
          <w:bCs/>
          <w:kern w:val="0"/>
          <w:sz w:val="20"/>
          <w:szCs w:val="20"/>
        </w:rPr>
        <w:t>s neither</w:t>
      </w:r>
      <w:r>
        <w:rPr>
          <w:rFonts w:eastAsia="宋体" w:hint="eastAsia"/>
          <w:b/>
          <w:bCs/>
          <w:kern w:val="0"/>
          <w:sz w:val="20"/>
          <w:szCs w:val="20"/>
          <w:lang w:val="en-GB"/>
        </w:rPr>
        <w:t xml:space="preserve"> Credentials Holder</w:t>
      </w:r>
      <w:r>
        <w:rPr>
          <w:rFonts w:eastAsia="宋体" w:hint="eastAsia"/>
          <w:b/>
          <w:bCs/>
          <w:kern w:val="0"/>
          <w:sz w:val="20"/>
          <w:szCs w:val="20"/>
        </w:rPr>
        <w:t xml:space="preserve"> nor the on-boarding feature.</w:t>
      </w:r>
    </w:p>
    <w:p w:rsidR="000F28CE" w:rsidRDefault="000F28CE" w:rsidP="000F28CE">
      <w:pPr>
        <w:rPr>
          <w:b/>
          <w:bCs/>
        </w:rPr>
      </w:pPr>
      <w:r>
        <w:rPr>
          <w:b/>
          <w:bCs/>
        </w:rPr>
        <w:t xml:space="preserve">Observation </w:t>
      </w:r>
      <w:r>
        <w:rPr>
          <w:rFonts w:hint="eastAsia"/>
          <w:b/>
          <w:bCs/>
        </w:rPr>
        <w:t>1</w:t>
      </w:r>
      <w:r>
        <w:rPr>
          <w:b/>
          <w:bCs/>
        </w:rPr>
        <w:t>:</w:t>
      </w:r>
      <w:r>
        <w:rPr>
          <w:rFonts w:hint="eastAsia"/>
          <w:b/>
          <w:bCs/>
        </w:rPr>
        <w:t xml:space="preserve"> Without NAS indication, all of the Rel-17 UE that operates in the SNPN mode would always try to read the SIBxy.</w:t>
      </w:r>
    </w:p>
    <w:p w:rsidR="00297570" w:rsidRDefault="002E10A4">
      <w:pPr>
        <w:rPr>
          <w:b/>
          <w:bCs/>
        </w:rPr>
      </w:pPr>
      <w:r>
        <w:rPr>
          <w:rFonts w:hint="eastAsia"/>
          <w:b/>
          <w:bCs/>
        </w:rPr>
        <w:t>Proposal 3: The NAS shall indicate AS layer whether the AS need to read/report the GIN.</w:t>
      </w:r>
    </w:p>
    <w:p w:rsidR="000F28CE" w:rsidRPr="000F28CE" w:rsidRDefault="000F28CE" w:rsidP="000F28CE">
      <w:pPr>
        <w:rPr>
          <w:b/>
          <w:bCs/>
        </w:rPr>
      </w:pPr>
      <w:r w:rsidRPr="000F28CE">
        <w:rPr>
          <w:rFonts w:hint="eastAsia"/>
          <w:b/>
          <w:bCs/>
        </w:rPr>
        <w:t xml:space="preserve">Proposal 4: The AS layer read the </w:t>
      </w:r>
      <w:r w:rsidRPr="000F28CE">
        <w:rPr>
          <w:b/>
          <w:bCs/>
        </w:rPr>
        <w:t>SIBxy</w:t>
      </w:r>
      <w:r w:rsidRPr="000F28CE">
        <w:rPr>
          <w:rFonts w:hint="eastAsia"/>
          <w:b/>
          <w:bCs/>
        </w:rPr>
        <w:t xml:space="preserve"> for the GINs when the NAS layer indicated.</w:t>
      </w:r>
    </w:p>
    <w:p w:rsidR="00297570" w:rsidRDefault="002E10A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eference</w:t>
      </w:r>
    </w:p>
    <w:p w:rsidR="00297570" w:rsidRDefault="002E10A4">
      <w:pPr>
        <w:numPr>
          <w:ilvl w:val="0"/>
          <w:numId w:val="9"/>
        </w:numPr>
      </w:pPr>
      <w:r>
        <w:rPr>
          <w:rFonts w:hint="eastAsia"/>
        </w:rPr>
        <w:t xml:space="preserve">R2-2111399  </w:t>
      </w:r>
      <w:r>
        <w:t xml:space="preserve">Draft RRC CR: Non-Public </w:t>
      </w:r>
      <w:r>
        <w:t>Network enhancements</w:t>
      </w:r>
      <w:r>
        <w:rPr>
          <w:rFonts w:hint="eastAsia"/>
        </w:rPr>
        <w:t xml:space="preserve">  </w:t>
      </w:r>
      <w:r>
        <w:t>Nokia, Nokia Shanghai Bell</w:t>
      </w:r>
      <w:r>
        <w:rPr>
          <w:rFonts w:hint="eastAsia"/>
        </w:rPr>
        <w:t xml:space="preserve"> 38331</w:t>
      </w:r>
    </w:p>
    <w:p w:rsidR="00297570" w:rsidRDefault="00297570"/>
    <w:p w:rsidR="00297570" w:rsidRDefault="00297570"/>
    <w:sectPr w:rsidR="0029757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0A4" w:rsidRDefault="002E10A4">
      <w:pPr>
        <w:spacing w:after="0" w:line="240" w:lineRule="auto"/>
      </w:pPr>
      <w:r>
        <w:separator/>
      </w:r>
    </w:p>
  </w:endnote>
  <w:endnote w:type="continuationSeparator" w:id="0">
    <w:p w:rsidR="002E10A4" w:rsidRDefault="002E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570" w:rsidRDefault="002E10A4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297570" w:rsidRDefault="0029757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570" w:rsidRDefault="00297570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0A4" w:rsidRDefault="002E10A4">
      <w:pPr>
        <w:spacing w:after="0" w:line="240" w:lineRule="auto"/>
      </w:pPr>
      <w:r>
        <w:separator/>
      </w:r>
    </w:p>
  </w:footnote>
  <w:footnote w:type="continuationSeparator" w:id="0">
    <w:p w:rsidR="002E10A4" w:rsidRDefault="002E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570" w:rsidRDefault="0029757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BCEB001"/>
    <w:multiLevelType w:val="singleLevel"/>
    <w:tmpl w:val="8BCEB00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98F687A5"/>
    <w:multiLevelType w:val="singleLevel"/>
    <w:tmpl w:val="98F687A5"/>
    <w:lvl w:ilvl="0">
      <w:start w:val="1"/>
      <w:numFmt w:val="decimal"/>
      <w:suff w:val="space"/>
      <w:lvlText w:val="(%1)"/>
      <w:lvlJc w:val="left"/>
    </w:lvl>
  </w:abstractNum>
  <w:abstractNum w:abstractNumId="2">
    <w:nsid w:val="A9630DF4"/>
    <w:multiLevelType w:val="singleLevel"/>
    <w:tmpl w:val="A9630D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4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C903D5C"/>
    <w:multiLevelType w:val="multilevel"/>
    <w:tmpl w:val="2C903D5C"/>
    <w:lvl w:ilvl="0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0CE8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A56C8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A70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28CE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570"/>
    <w:rsid w:val="00297A88"/>
    <w:rsid w:val="002A46CD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10A4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5C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50D6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C9B"/>
    <w:rsid w:val="005A2440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BFA"/>
    <w:rsid w:val="00622C68"/>
    <w:rsid w:val="00623125"/>
    <w:rsid w:val="0062321A"/>
    <w:rsid w:val="006241EE"/>
    <w:rsid w:val="006266A3"/>
    <w:rsid w:val="00627ACD"/>
    <w:rsid w:val="00630383"/>
    <w:rsid w:val="006306DC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2F8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1CD0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3872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3669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48BA"/>
    <w:rsid w:val="00BB0D86"/>
    <w:rsid w:val="00BB156E"/>
    <w:rsid w:val="00BB1C68"/>
    <w:rsid w:val="00BB33F3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0D89"/>
    <w:rsid w:val="00CC0EFE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559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123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0C619D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4751BA"/>
    <w:rsid w:val="06561355"/>
    <w:rsid w:val="065E6CDE"/>
    <w:rsid w:val="06656BEC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4455A4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CB4705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8D2029"/>
    <w:rsid w:val="1793303A"/>
    <w:rsid w:val="17955EFD"/>
    <w:rsid w:val="179C79A4"/>
    <w:rsid w:val="17CB7C49"/>
    <w:rsid w:val="17D52F7B"/>
    <w:rsid w:val="17EB75B0"/>
    <w:rsid w:val="17F5084F"/>
    <w:rsid w:val="180D684E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27A58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0D1D45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6D2BF8"/>
    <w:rsid w:val="1F7208CA"/>
    <w:rsid w:val="1F904F2D"/>
    <w:rsid w:val="1F9C3C77"/>
    <w:rsid w:val="1FAA1AE9"/>
    <w:rsid w:val="1FAC3217"/>
    <w:rsid w:val="1FB60F8A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6480A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BC6D4D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6512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620DC6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849D7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662642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3B79D3"/>
    <w:rsid w:val="32983099"/>
    <w:rsid w:val="32991AEB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F278E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96742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6930F0"/>
    <w:rsid w:val="357039DD"/>
    <w:rsid w:val="35906EE4"/>
    <w:rsid w:val="35C21CAF"/>
    <w:rsid w:val="35D22E0C"/>
    <w:rsid w:val="35D6026A"/>
    <w:rsid w:val="35E46B51"/>
    <w:rsid w:val="35E509BF"/>
    <w:rsid w:val="35E6618B"/>
    <w:rsid w:val="35E67007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3C705F"/>
    <w:rsid w:val="3B465AAD"/>
    <w:rsid w:val="3B4A1908"/>
    <w:rsid w:val="3B6C183F"/>
    <w:rsid w:val="3B82605A"/>
    <w:rsid w:val="3B8C3C14"/>
    <w:rsid w:val="3BC1557F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2273E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4FC5CA1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0843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0A094A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1FF1B3E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5C0826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85284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190C6E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6E12E1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A953E2"/>
    <w:rsid w:val="6EB45479"/>
    <w:rsid w:val="6ECA5A5F"/>
    <w:rsid w:val="6EDB288F"/>
    <w:rsid w:val="6EE61C62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BE139E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3507F"/>
    <w:rsid w:val="7CC623BD"/>
    <w:rsid w:val="7CE048DE"/>
    <w:rsid w:val="7D013F30"/>
    <w:rsid w:val="7D10614C"/>
    <w:rsid w:val="7D1F4FE2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A3C56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  <w:rsid w:val="7F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465BA6-B93B-4756-946F-64F6FD21E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Cat-c-Proposal">
    <w:name w:val="Cat-c-Proposal"/>
    <w:basedOn w:val="afe"/>
    <w:qFormat/>
    <w:pPr>
      <w:numPr>
        <w:numId w:val="4"/>
      </w:numPr>
      <w:spacing w:line="257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361A69-504E-4B09-B7A8-D99A1DAD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812</Words>
  <Characters>4630</Characters>
  <Application>Microsoft Office Word</Application>
  <DocSecurity>0</DocSecurity>
  <Lines>38</Lines>
  <Paragraphs>10</Paragraphs>
  <ScaleCrop>false</ScaleCrop>
  <Company>www.zte.com.cn</Company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5</cp:revision>
  <cp:lastPrinted>2113-01-01T00:00:00Z</cp:lastPrinted>
  <dcterms:created xsi:type="dcterms:W3CDTF">2021-08-05T15:52:00Z</dcterms:created>
  <dcterms:modified xsi:type="dcterms:W3CDTF">2022-02-14T14:49:00Z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