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77777777"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 xml:space="preserve">, </w:t>
      </w:r>
      <w:hyperlink r:id="rId14" w:tooltip="D:Documents3GPPtsg_ranWG2TSGR2_116-eDocsR2-2110022.zip" w:history="1">
        <w:r w:rsidRPr="001B474E">
          <w:rPr>
            <w:rStyle w:val="Hyperlink"/>
          </w:rPr>
          <w:t>R2-2110022</w:t>
        </w:r>
      </w:hyperlink>
      <w:r w:rsidRPr="001B474E">
        <w:t xml:space="preserve">, </w:t>
      </w:r>
      <w:hyperlink r:id="rId15" w:tooltip="D:Documents3GPPtsg_ranWG2TSGR2_116-eDocsR2-2110796.zip" w:history="1">
        <w:r w:rsidRPr="001B474E">
          <w:rPr>
            <w:rStyle w:val="Hyperlink"/>
          </w:rPr>
          <w:t>R2-2110796</w:t>
        </w:r>
      </w:hyperlink>
      <w:r w:rsidRPr="001B474E">
        <w:t xml:space="preserve">, </w:t>
      </w:r>
      <w:hyperlink r:id="rId16" w:tooltip="D:Documents3GPPtsg_ranWG2TSGR2_116-eDocsR2-2110939.zip" w:history="1">
        <w:r w:rsidRPr="001B474E">
          <w:rPr>
            <w:rStyle w:val="Hyperlink"/>
          </w:rPr>
          <w:t>R2-2110939</w:t>
        </w:r>
      </w:hyperlink>
      <w:r w:rsidRPr="001B474E">
        <w:t xml:space="preserve">, </w:t>
      </w:r>
      <w:hyperlink r:id="rId17"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D87CF0"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t>3.1</w:t>
      </w:r>
      <w:r>
        <w:rPr>
          <w:lang w:eastAsia="en-GB"/>
        </w:rPr>
        <w:tab/>
        <w:t>Inter-Node RRC messages</w:t>
      </w:r>
    </w:p>
    <w:p w14:paraId="756825D8" w14:textId="5746D29C" w:rsidR="00535438" w:rsidRDefault="005B7855" w:rsidP="00535438">
      <w:pPr>
        <w:pStyle w:val="Doc-title"/>
      </w:pPr>
      <w:hyperlink r:id="rId18"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5B7855" w:rsidP="00535438">
      <w:pPr>
        <w:pStyle w:val="Doc-title"/>
      </w:pPr>
      <w:hyperlink r:id="rId19"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5B7855" w:rsidP="00535438">
      <w:pPr>
        <w:pStyle w:val="Doc-title"/>
      </w:pPr>
      <w:hyperlink r:id="rId20"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5B7855" w:rsidP="00535438">
      <w:pPr>
        <w:pStyle w:val="Doc-title"/>
      </w:pPr>
      <w:hyperlink r:id="rId21"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2" w:history="1">
        <w:r w:rsidR="00535438" w:rsidRPr="005A2A16">
          <w:rPr>
            <w:rStyle w:val="Hyperlink"/>
          </w:rPr>
          <w:t>R2-2110460</w:t>
        </w:r>
      </w:hyperlink>
      <w:r w:rsidR="00535438">
        <w:t xml:space="preserve">, </w:t>
      </w:r>
      <w:hyperlink r:id="rId23" w:history="1">
        <w:r w:rsidR="00535438" w:rsidRPr="005A2A16">
          <w:rPr>
            <w:rStyle w:val="Hyperlink"/>
          </w:rPr>
          <w:t>R2-2110461</w:t>
        </w:r>
      </w:hyperlink>
      <w:r w:rsidR="00535438">
        <w:t xml:space="preserve">, </w:t>
      </w:r>
      <w:hyperlink r:id="rId24" w:history="1">
        <w:r w:rsidR="00535438" w:rsidRPr="005A2A16">
          <w:rPr>
            <w:rStyle w:val="Hyperlink"/>
          </w:rPr>
          <w:t>R2-2110462</w:t>
        </w:r>
      </w:hyperlink>
      <w:r w:rsidR="00535438">
        <w:t xml:space="preserve">, and </w:t>
      </w:r>
      <w:hyperlink r:id="rId25"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BB744EA" w:rsidR="00950490" w:rsidRDefault="00950490" w:rsidP="00950490"/>
    <w:p w14:paraId="72AC541F" w14:textId="549A7296" w:rsidR="00151AC3" w:rsidRDefault="00535438" w:rsidP="00535438">
      <w:pPr>
        <w:pStyle w:val="Heading2"/>
      </w:pPr>
      <w:r>
        <w:t>3.2</w:t>
      </w:r>
      <w:r>
        <w:tab/>
        <w:t>RRC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5B7855" w:rsidP="00535438">
      <w:pPr>
        <w:pStyle w:val="Doc-title"/>
      </w:pPr>
      <w:hyperlink r:id="rId26"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7"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ListParagraph"/>
              <w:ind w:left="360"/>
              <w:rPr>
                <w:rFonts w:ascii="Arial" w:hAnsi="Arial" w:cs="Arial"/>
                <w:lang w:val="de-DE"/>
              </w:rPr>
            </w:pPr>
          </w:p>
          <w:p w14:paraId="65998D3F"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ListParagraph"/>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ListParagraph"/>
              <w:tabs>
                <w:tab w:val="left" w:pos="1080"/>
                <w:tab w:val="left" w:pos="3480"/>
              </w:tabs>
              <w:ind w:left="360"/>
              <w:rPr>
                <w:rFonts w:ascii="Arial" w:hAnsi="Arial" w:cs="Arial"/>
                <w:lang w:val="de-DE"/>
              </w:rPr>
            </w:pPr>
          </w:p>
          <w:p w14:paraId="632EEA83"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77777777" w:rsidR="00221B64" w:rsidRPr="00702049" w:rsidRDefault="00221B64" w:rsidP="00221B64">
            <w:pPr>
              <w:rPr>
                <w:rFonts w:ascii="Arial" w:hAnsi="Arial" w:cs="Arial"/>
              </w:rPr>
            </w:pPr>
          </w:p>
        </w:tc>
        <w:tc>
          <w:tcPr>
            <w:tcW w:w="843" w:type="pct"/>
          </w:tcPr>
          <w:p w14:paraId="695259DF" w14:textId="77777777" w:rsidR="00221B64" w:rsidRPr="00702049" w:rsidRDefault="00221B64" w:rsidP="00221B64">
            <w:pPr>
              <w:rPr>
                <w:rFonts w:ascii="Arial" w:hAnsi="Arial" w:cs="Arial"/>
              </w:rPr>
            </w:pPr>
          </w:p>
        </w:tc>
        <w:tc>
          <w:tcPr>
            <w:tcW w:w="3089" w:type="pct"/>
          </w:tcPr>
          <w:p w14:paraId="174EA8FD" w14:textId="77777777" w:rsidR="00221B64" w:rsidRPr="00702049" w:rsidRDefault="00221B64" w:rsidP="00221B64">
            <w:pPr>
              <w:rPr>
                <w:rFonts w:ascii="Arial" w:hAnsi="Arial" w:cs="Arial"/>
              </w:rPr>
            </w:pPr>
          </w:p>
        </w:tc>
      </w:tr>
    </w:tbl>
    <w:p w14:paraId="7AC27258" w14:textId="0E313417" w:rsidR="00151AC3" w:rsidRDefault="00151AC3" w:rsidP="00ED53E8">
      <w:pPr>
        <w:pStyle w:val="BodyText"/>
      </w:pPr>
    </w:p>
    <w:p w14:paraId="10A81F57" w14:textId="01376998" w:rsidR="00535438" w:rsidRDefault="00535438" w:rsidP="00535438">
      <w:pPr>
        <w:pStyle w:val="Heading2"/>
      </w:pPr>
      <w:r>
        <w:lastRenderedPageBreak/>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5B7855" w:rsidP="00535438">
      <w:pPr>
        <w:pStyle w:val="Doc-title"/>
      </w:pPr>
      <w:hyperlink r:id="rId28"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549CDDAE" w:rsidR="00535438" w:rsidRDefault="005B7855" w:rsidP="00535438">
      <w:pPr>
        <w:pStyle w:val="Doc-title"/>
      </w:pPr>
      <w:hyperlink r:id="rId29"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Reply RAN5 that the servingCellMO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Reply RAN5 that, for event A3/A5 triggering reporting configured on SCC, it is compulsory to configure servingCellMO for SCell in order to enable UE considering SCell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eply RAN5 that the servingCellMO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5A2A16" w:rsidRPr="00D87CF0" w14:paraId="4AA87BAB" w14:textId="77777777" w:rsidTr="007232EC">
        <w:trPr>
          <w:trHeight w:val="417"/>
        </w:trPr>
        <w:tc>
          <w:tcPr>
            <w:tcW w:w="1068" w:type="pct"/>
          </w:tcPr>
          <w:p w14:paraId="37CF1B81" w14:textId="77777777" w:rsidR="005A2A16" w:rsidRPr="00702049" w:rsidRDefault="005A2A16" w:rsidP="007232EC">
            <w:pPr>
              <w:rPr>
                <w:rFonts w:ascii="Arial" w:hAnsi="Arial" w:cs="Arial"/>
              </w:rPr>
            </w:pPr>
          </w:p>
        </w:tc>
        <w:tc>
          <w:tcPr>
            <w:tcW w:w="843" w:type="pct"/>
          </w:tcPr>
          <w:p w14:paraId="1F5EF52A" w14:textId="77777777" w:rsidR="005A2A16" w:rsidRPr="00702049" w:rsidRDefault="005A2A16" w:rsidP="007232EC">
            <w:pPr>
              <w:rPr>
                <w:rFonts w:ascii="Arial" w:hAnsi="Arial" w:cs="Arial"/>
              </w:rPr>
            </w:pPr>
          </w:p>
        </w:tc>
        <w:tc>
          <w:tcPr>
            <w:tcW w:w="3089" w:type="pct"/>
          </w:tcPr>
          <w:p w14:paraId="18F002CF" w14:textId="77777777" w:rsidR="005A2A16" w:rsidRPr="00702049" w:rsidRDefault="005A2A16" w:rsidP="007232EC">
            <w:pPr>
              <w:rPr>
                <w:rFonts w:ascii="Arial" w:hAnsi="Arial" w:cs="Arial"/>
              </w:rPr>
            </w:pPr>
          </w:p>
        </w:tc>
      </w:tr>
      <w:tr w:rsidR="005A2A16" w:rsidRPr="00D87CF0" w14:paraId="59827D37" w14:textId="77777777" w:rsidTr="007232EC">
        <w:trPr>
          <w:trHeight w:val="417"/>
        </w:trPr>
        <w:tc>
          <w:tcPr>
            <w:tcW w:w="1068" w:type="pct"/>
          </w:tcPr>
          <w:p w14:paraId="3C9D1900" w14:textId="77777777" w:rsidR="005A2A16" w:rsidRPr="00702049" w:rsidRDefault="005A2A16" w:rsidP="007232EC">
            <w:pPr>
              <w:rPr>
                <w:rFonts w:ascii="Arial" w:hAnsi="Arial" w:cs="Arial"/>
              </w:rPr>
            </w:pPr>
          </w:p>
        </w:tc>
        <w:tc>
          <w:tcPr>
            <w:tcW w:w="843" w:type="pct"/>
          </w:tcPr>
          <w:p w14:paraId="71D4F295" w14:textId="77777777" w:rsidR="005A2A16" w:rsidRPr="00702049" w:rsidRDefault="005A2A16" w:rsidP="007232EC">
            <w:pPr>
              <w:rPr>
                <w:rFonts w:ascii="Arial" w:hAnsi="Arial" w:cs="Arial"/>
              </w:rPr>
            </w:pPr>
          </w:p>
        </w:tc>
        <w:tc>
          <w:tcPr>
            <w:tcW w:w="3089" w:type="pct"/>
          </w:tcPr>
          <w:p w14:paraId="116B3950" w14:textId="77777777" w:rsidR="005A2A16" w:rsidRPr="00702049" w:rsidRDefault="005A2A16" w:rsidP="007232EC">
            <w:pPr>
              <w:rPr>
                <w:rFonts w:ascii="Arial" w:hAnsi="Arial" w:cs="Arial"/>
              </w:rPr>
            </w:pP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Do company agree to r</w:t>
      </w:r>
      <w:r w:rsidRPr="005A2A16">
        <w:t>eply RAN5 that, for event A3/A5 triggering reporting configured on SCC, it is compulsory to configure servingCellMO for SCell in order to enable UE considering SCell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7777777" w:rsidR="00221B64" w:rsidRPr="00702049" w:rsidRDefault="00221B64" w:rsidP="00221B64">
            <w:pPr>
              <w:rPr>
                <w:rFonts w:ascii="Arial" w:hAnsi="Arial" w:cs="Arial"/>
              </w:rPr>
            </w:pPr>
          </w:p>
        </w:tc>
        <w:tc>
          <w:tcPr>
            <w:tcW w:w="843" w:type="pct"/>
          </w:tcPr>
          <w:p w14:paraId="07A59563" w14:textId="77777777" w:rsidR="00221B64" w:rsidRPr="00702049" w:rsidRDefault="00221B64" w:rsidP="00221B64">
            <w:pPr>
              <w:rPr>
                <w:rFonts w:ascii="Arial" w:hAnsi="Arial" w:cs="Arial"/>
              </w:rPr>
            </w:pPr>
          </w:p>
        </w:tc>
        <w:tc>
          <w:tcPr>
            <w:tcW w:w="3089" w:type="pct"/>
          </w:tcPr>
          <w:p w14:paraId="7660A8CA" w14:textId="77777777" w:rsidR="00221B64" w:rsidRPr="00702049" w:rsidRDefault="00221B64" w:rsidP="00221B64">
            <w:pPr>
              <w:rPr>
                <w:rFonts w:ascii="Arial" w:hAnsi="Arial" w:cs="Arial"/>
              </w:rPr>
            </w:pPr>
          </w:p>
        </w:tc>
      </w:tr>
      <w:tr w:rsidR="00221B64" w:rsidRPr="00D87CF0" w14:paraId="314F6591" w14:textId="77777777" w:rsidTr="007232EC">
        <w:trPr>
          <w:trHeight w:val="417"/>
        </w:trPr>
        <w:tc>
          <w:tcPr>
            <w:tcW w:w="1068" w:type="pct"/>
          </w:tcPr>
          <w:p w14:paraId="0AD1B301" w14:textId="77777777" w:rsidR="00221B64" w:rsidRPr="00702049" w:rsidRDefault="00221B64" w:rsidP="00221B64">
            <w:pPr>
              <w:rPr>
                <w:rFonts w:ascii="Arial" w:hAnsi="Arial" w:cs="Arial"/>
              </w:rPr>
            </w:pPr>
          </w:p>
        </w:tc>
        <w:tc>
          <w:tcPr>
            <w:tcW w:w="843" w:type="pct"/>
          </w:tcPr>
          <w:p w14:paraId="29CCF36C" w14:textId="77777777" w:rsidR="00221B64" w:rsidRPr="00702049" w:rsidRDefault="00221B64" w:rsidP="00221B64">
            <w:pPr>
              <w:rPr>
                <w:rFonts w:ascii="Arial" w:hAnsi="Arial" w:cs="Arial"/>
              </w:rPr>
            </w:pPr>
          </w:p>
        </w:tc>
        <w:tc>
          <w:tcPr>
            <w:tcW w:w="3089" w:type="pct"/>
          </w:tcPr>
          <w:p w14:paraId="36A349B5" w14:textId="77777777" w:rsidR="00221B64" w:rsidRPr="00702049" w:rsidRDefault="00221B64" w:rsidP="00221B64">
            <w:pPr>
              <w:rPr>
                <w:rFonts w:ascii="Arial" w:hAnsi="Arial" w:cs="Arial"/>
              </w:rPr>
            </w:pPr>
          </w:p>
        </w:tc>
      </w:tr>
    </w:tbl>
    <w:p w14:paraId="05C31D9E" w14:textId="38CFF345" w:rsidR="005A2A16" w:rsidRDefault="005A2A16" w:rsidP="00535438"/>
    <w:p w14:paraId="1CB4780F" w14:textId="235C275C" w:rsidR="005A2A16" w:rsidRDefault="005A2A16" w:rsidP="005A2A16">
      <w:pPr>
        <w:pStyle w:val="Heading3"/>
      </w:pPr>
      <w:r>
        <w:t>3.3.2</w:t>
      </w:r>
      <w:r>
        <w:tab/>
        <w:t>L3 filtering clarification</w:t>
      </w:r>
    </w:p>
    <w:p w14:paraId="0EC2AAA2" w14:textId="3B786B14" w:rsidR="005A2A16" w:rsidRDefault="005B7855" w:rsidP="005A2A16">
      <w:pPr>
        <w:pStyle w:val="Doc-title"/>
      </w:pPr>
      <w:hyperlink r:id="rId30"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5B7855" w:rsidP="005A2A16">
      <w:pPr>
        <w:pStyle w:val="Doc-title"/>
      </w:pPr>
      <w:hyperlink r:id="rId31"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Regarding this issue, the contribution in R2-2110022 fomulates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lastRenderedPageBreak/>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77777777" w:rsidR="005A2A16" w:rsidRPr="00702049" w:rsidRDefault="005A2A16" w:rsidP="007232EC">
            <w:pPr>
              <w:rPr>
                <w:rFonts w:ascii="Arial" w:hAnsi="Arial" w:cs="Arial"/>
              </w:rPr>
            </w:pPr>
          </w:p>
        </w:tc>
        <w:tc>
          <w:tcPr>
            <w:tcW w:w="843" w:type="pct"/>
          </w:tcPr>
          <w:p w14:paraId="2E232AB0" w14:textId="77777777" w:rsidR="005A2A16" w:rsidRPr="00702049" w:rsidRDefault="005A2A16" w:rsidP="007232EC">
            <w:pPr>
              <w:rPr>
                <w:rFonts w:ascii="Arial" w:hAnsi="Arial" w:cs="Arial"/>
              </w:rPr>
            </w:pPr>
          </w:p>
        </w:tc>
        <w:tc>
          <w:tcPr>
            <w:tcW w:w="3089" w:type="pct"/>
          </w:tcPr>
          <w:p w14:paraId="16295BB6" w14:textId="77777777" w:rsidR="005A2A16" w:rsidRPr="00702049" w:rsidRDefault="005A2A16" w:rsidP="007232EC">
            <w:pPr>
              <w:rPr>
                <w:rFonts w:ascii="Arial" w:hAnsi="Arial" w:cs="Arial"/>
              </w:rPr>
            </w:pPr>
          </w:p>
        </w:tc>
      </w:tr>
      <w:tr w:rsidR="005A2A16" w:rsidRPr="00D87CF0" w14:paraId="75F3D447" w14:textId="77777777" w:rsidTr="007232EC">
        <w:trPr>
          <w:trHeight w:val="417"/>
        </w:trPr>
        <w:tc>
          <w:tcPr>
            <w:tcW w:w="1068" w:type="pct"/>
          </w:tcPr>
          <w:p w14:paraId="3B889DEB" w14:textId="77777777" w:rsidR="005A2A16" w:rsidRPr="00702049" w:rsidRDefault="005A2A16" w:rsidP="007232EC">
            <w:pPr>
              <w:rPr>
                <w:rFonts w:ascii="Arial" w:hAnsi="Arial" w:cs="Arial"/>
              </w:rPr>
            </w:pPr>
          </w:p>
        </w:tc>
        <w:tc>
          <w:tcPr>
            <w:tcW w:w="843" w:type="pct"/>
          </w:tcPr>
          <w:p w14:paraId="031F07B5" w14:textId="77777777" w:rsidR="005A2A16" w:rsidRPr="00702049" w:rsidRDefault="005A2A16" w:rsidP="007232EC">
            <w:pPr>
              <w:rPr>
                <w:rFonts w:ascii="Arial" w:hAnsi="Arial" w:cs="Arial"/>
              </w:rPr>
            </w:pPr>
          </w:p>
        </w:tc>
        <w:tc>
          <w:tcPr>
            <w:tcW w:w="3089" w:type="pct"/>
          </w:tcPr>
          <w:p w14:paraId="58775B3B" w14:textId="77777777" w:rsidR="005A2A16" w:rsidRPr="00702049" w:rsidRDefault="005A2A16" w:rsidP="007232EC">
            <w:pPr>
              <w:rPr>
                <w:rFonts w:ascii="Arial" w:hAnsi="Arial" w:cs="Arial"/>
              </w:rPr>
            </w:pPr>
          </w:p>
        </w:tc>
      </w:tr>
    </w:tbl>
    <w:p w14:paraId="0642F2E4" w14:textId="51813A3F" w:rsidR="005A2A16" w:rsidRDefault="005A2A16" w:rsidP="005A2A16"/>
    <w:p w14:paraId="6F29CA5C" w14:textId="64127CFC" w:rsidR="005A2A16" w:rsidRDefault="005A2A16" w:rsidP="005A2A16">
      <w:pPr>
        <w:pStyle w:val="BodyText"/>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77777777" w:rsidR="005A2A16" w:rsidRPr="00702049" w:rsidRDefault="005A2A16" w:rsidP="007232EC">
            <w:pPr>
              <w:rPr>
                <w:rFonts w:ascii="Arial" w:hAnsi="Arial" w:cs="Arial"/>
              </w:rPr>
            </w:pPr>
          </w:p>
        </w:tc>
        <w:tc>
          <w:tcPr>
            <w:tcW w:w="843" w:type="pct"/>
          </w:tcPr>
          <w:p w14:paraId="41630E39" w14:textId="77777777" w:rsidR="005A2A16" w:rsidRPr="00702049" w:rsidRDefault="005A2A16" w:rsidP="007232EC">
            <w:pPr>
              <w:rPr>
                <w:rFonts w:ascii="Arial" w:hAnsi="Arial" w:cs="Arial"/>
              </w:rPr>
            </w:pPr>
          </w:p>
        </w:tc>
        <w:tc>
          <w:tcPr>
            <w:tcW w:w="3089" w:type="pct"/>
          </w:tcPr>
          <w:p w14:paraId="10257FA5" w14:textId="77777777" w:rsidR="005A2A16" w:rsidRPr="00702049" w:rsidRDefault="005A2A16" w:rsidP="007232EC">
            <w:pPr>
              <w:rPr>
                <w:rFonts w:ascii="Arial" w:hAnsi="Arial" w:cs="Arial"/>
              </w:rPr>
            </w:pPr>
          </w:p>
        </w:tc>
      </w:tr>
      <w:tr w:rsidR="005A2A16" w:rsidRPr="00D87CF0" w14:paraId="685EFE40" w14:textId="77777777" w:rsidTr="007232EC">
        <w:trPr>
          <w:trHeight w:val="417"/>
        </w:trPr>
        <w:tc>
          <w:tcPr>
            <w:tcW w:w="1068" w:type="pct"/>
          </w:tcPr>
          <w:p w14:paraId="23E3415D" w14:textId="77777777" w:rsidR="005A2A16" w:rsidRPr="00702049" w:rsidRDefault="005A2A16" w:rsidP="007232EC">
            <w:pPr>
              <w:rPr>
                <w:rFonts w:ascii="Arial" w:hAnsi="Arial" w:cs="Arial"/>
              </w:rPr>
            </w:pPr>
          </w:p>
        </w:tc>
        <w:tc>
          <w:tcPr>
            <w:tcW w:w="843" w:type="pct"/>
          </w:tcPr>
          <w:p w14:paraId="604F4E1F" w14:textId="77777777" w:rsidR="005A2A16" w:rsidRPr="00702049" w:rsidRDefault="005A2A16" w:rsidP="007232EC">
            <w:pPr>
              <w:rPr>
                <w:rFonts w:ascii="Arial" w:hAnsi="Arial" w:cs="Arial"/>
              </w:rPr>
            </w:pPr>
          </w:p>
        </w:tc>
        <w:tc>
          <w:tcPr>
            <w:tcW w:w="3089" w:type="pct"/>
          </w:tcPr>
          <w:p w14:paraId="5D74E416" w14:textId="77777777" w:rsidR="005A2A16" w:rsidRPr="00702049" w:rsidRDefault="005A2A16" w:rsidP="007232EC">
            <w:pPr>
              <w:rPr>
                <w:rFonts w:ascii="Arial" w:hAnsi="Arial" w:cs="Arial"/>
              </w:rPr>
            </w:pP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2"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77777777" w:rsidR="005A2A16" w:rsidRPr="00702049" w:rsidRDefault="005A2A16" w:rsidP="007232EC">
            <w:pPr>
              <w:rPr>
                <w:rFonts w:ascii="Arial" w:hAnsi="Arial" w:cs="Arial"/>
              </w:rPr>
            </w:pPr>
          </w:p>
        </w:tc>
        <w:tc>
          <w:tcPr>
            <w:tcW w:w="843" w:type="pct"/>
          </w:tcPr>
          <w:p w14:paraId="0B419D2C" w14:textId="77777777" w:rsidR="005A2A16" w:rsidRPr="00702049" w:rsidRDefault="005A2A16" w:rsidP="007232EC">
            <w:pPr>
              <w:rPr>
                <w:rFonts w:ascii="Arial" w:hAnsi="Arial" w:cs="Arial"/>
              </w:rPr>
            </w:pPr>
          </w:p>
        </w:tc>
        <w:tc>
          <w:tcPr>
            <w:tcW w:w="3089" w:type="pct"/>
          </w:tcPr>
          <w:p w14:paraId="6F374A0B" w14:textId="77777777" w:rsidR="005A2A16" w:rsidRPr="00702049" w:rsidRDefault="005A2A16" w:rsidP="007232EC">
            <w:pPr>
              <w:rPr>
                <w:rFonts w:ascii="Arial" w:hAnsi="Arial" w:cs="Arial"/>
              </w:rPr>
            </w:pPr>
          </w:p>
        </w:tc>
      </w:tr>
      <w:tr w:rsidR="005A2A16" w:rsidRPr="00D87CF0" w14:paraId="079B8A33" w14:textId="77777777" w:rsidTr="007232EC">
        <w:trPr>
          <w:trHeight w:val="417"/>
        </w:trPr>
        <w:tc>
          <w:tcPr>
            <w:tcW w:w="1068" w:type="pct"/>
          </w:tcPr>
          <w:p w14:paraId="736F7CCB" w14:textId="77777777" w:rsidR="005A2A16" w:rsidRPr="00702049" w:rsidRDefault="005A2A16" w:rsidP="007232EC">
            <w:pPr>
              <w:rPr>
                <w:rFonts w:ascii="Arial" w:hAnsi="Arial" w:cs="Arial"/>
              </w:rPr>
            </w:pPr>
          </w:p>
        </w:tc>
        <w:tc>
          <w:tcPr>
            <w:tcW w:w="843" w:type="pct"/>
          </w:tcPr>
          <w:p w14:paraId="17136598" w14:textId="77777777" w:rsidR="005A2A16" w:rsidRPr="00702049" w:rsidRDefault="005A2A16" w:rsidP="007232EC">
            <w:pPr>
              <w:rPr>
                <w:rFonts w:ascii="Arial" w:hAnsi="Arial" w:cs="Arial"/>
              </w:rPr>
            </w:pPr>
          </w:p>
        </w:tc>
        <w:tc>
          <w:tcPr>
            <w:tcW w:w="3089" w:type="pct"/>
          </w:tcPr>
          <w:p w14:paraId="5E2D36C8" w14:textId="77777777" w:rsidR="005A2A16" w:rsidRPr="00702049" w:rsidRDefault="005A2A16" w:rsidP="007232EC">
            <w:pPr>
              <w:rPr>
                <w:rFonts w:ascii="Arial" w:hAnsi="Arial" w:cs="Arial"/>
              </w:rPr>
            </w:pPr>
          </w:p>
        </w:tc>
      </w:tr>
    </w:tbl>
    <w:p w14:paraId="1C809978" w14:textId="3451B048" w:rsidR="005A2A16" w:rsidRDefault="005A2A16" w:rsidP="005A2A16"/>
    <w:p w14:paraId="3CE480BD" w14:textId="23265166" w:rsidR="005A2A16" w:rsidRDefault="005A2A16" w:rsidP="005A2A16">
      <w:pPr>
        <w:pStyle w:val="Heading2"/>
      </w:pPr>
      <w:r>
        <w:t>3.4</w:t>
      </w:r>
      <w:r>
        <w:tab/>
        <w:t>LTE changes – Correction to nas-Container</w:t>
      </w:r>
    </w:p>
    <w:p w14:paraId="6994E795" w14:textId="4D9E79C7" w:rsidR="005A2A16" w:rsidRPr="00AC2D17" w:rsidRDefault="005B7855" w:rsidP="005A2A16">
      <w:pPr>
        <w:pStyle w:val="Doc-title"/>
      </w:pPr>
      <w:hyperlink r:id="rId33"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5B7855" w:rsidP="005A2A16">
      <w:pPr>
        <w:pStyle w:val="Doc-title"/>
      </w:pPr>
      <w:hyperlink r:id="rId34"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5" w:history="1">
        <w:r w:rsidRPr="005A2A16">
          <w:rPr>
            <w:rStyle w:val="Hyperlink"/>
          </w:rPr>
          <w:t>R2-2110939</w:t>
        </w:r>
      </w:hyperlink>
      <w:r>
        <w:t xml:space="preserve"> and </w:t>
      </w:r>
      <w:hyperlink r:id="rId36"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ListParagraph"/>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ListParagraph"/>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77777777" w:rsidR="005A2A16" w:rsidRPr="00702049" w:rsidRDefault="005A2A16" w:rsidP="007232EC">
            <w:pPr>
              <w:rPr>
                <w:rFonts w:ascii="Arial" w:hAnsi="Arial" w:cs="Arial"/>
              </w:rPr>
            </w:pPr>
          </w:p>
        </w:tc>
        <w:tc>
          <w:tcPr>
            <w:tcW w:w="843" w:type="pct"/>
          </w:tcPr>
          <w:p w14:paraId="77994ECE" w14:textId="77777777" w:rsidR="005A2A16" w:rsidRPr="00702049" w:rsidRDefault="005A2A16" w:rsidP="007232EC">
            <w:pPr>
              <w:rPr>
                <w:rFonts w:ascii="Arial" w:hAnsi="Arial" w:cs="Arial"/>
              </w:rPr>
            </w:pPr>
          </w:p>
        </w:tc>
        <w:tc>
          <w:tcPr>
            <w:tcW w:w="3089" w:type="pct"/>
          </w:tcPr>
          <w:p w14:paraId="4F712D9F" w14:textId="77777777" w:rsidR="005A2A16" w:rsidRPr="00702049" w:rsidRDefault="005A2A16" w:rsidP="007232EC">
            <w:pPr>
              <w:rPr>
                <w:rFonts w:ascii="Arial" w:hAnsi="Arial" w:cs="Arial"/>
              </w:rPr>
            </w:pPr>
          </w:p>
        </w:tc>
      </w:tr>
    </w:tbl>
    <w:p w14:paraId="4B0DB6ED" w14:textId="77777777" w:rsidR="005A2A16" w:rsidRPr="005A2A16" w:rsidRDefault="005A2A16" w:rsidP="005A2A16"/>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BB807" w14:textId="77777777" w:rsidR="005B7855" w:rsidRDefault="005B7855">
      <w:r>
        <w:separator/>
      </w:r>
    </w:p>
  </w:endnote>
  <w:endnote w:type="continuationSeparator" w:id="0">
    <w:p w14:paraId="4087C97D" w14:textId="77777777" w:rsidR="005B7855" w:rsidRDefault="005B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51EB9" w14:textId="77777777" w:rsidR="005B7855" w:rsidRDefault="005B7855">
      <w:r>
        <w:separator/>
      </w:r>
    </w:p>
  </w:footnote>
  <w:footnote w:type="continuationSeparator" w:id="0">
    <w:p w14:paraId="0BED138D" w14:textId="77777777" w:rsidR="005B7855" w:rsidRDefault="005B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149"/>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77C"/>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http://www.3gpp.org/ftp/tsg_ran/WG2_RL2/TSGR2_116-e/Docs/R2-2110460.zip" TargetMode="External"/><Relationship Id="rId26" Type="http://schemas.openxmlformats.org/officeDocument/2006/relationships/hyperlink" Target="http://www.3gpp.org/ftp/tsg_ran/WG2_RL2/TSGR2_116-e/Docs/R2-2110696.zip" TargetMode="External"/><Relationship Id="rId39" Type="http://schemas.openxmlformats.org/officeDocument/2006/relationships/fontTable" Target="fontTable.xml"/><Relationship Id="rId21" Type="http://schemas.openxmlformats.org/officeDocument/2006/relationships/hyperlink" Target="http://www.3gpp.org/ftp/tsg_ran/WG2_RL2/TSGR2_116-e/Docs/R2-2110463.zip" TargetMode="External"/><Relationship Id="rId34" Type="http://schemas.openxmlformats.org/officeDocument/2006/relationships/hyperlink" Target="http://www.3gpp.org/ftp/tsg_ran/WG2_RL2/TSGR2_116-e/Docs/R2-2110942.zip" TargetMode="External"/><Relationship Id="rId7" Type="http://schemas.openxmlformats.org/officeDocument/2006/relationships/settings" Target="settings.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42.zip" TargetMode="External"/><Relationship Id="rId25" Type="http://schemas.openxmlformats.org/officeDocument/2006/relationships/hyperlink" Target="http://www.3gpp.org/ftp/tsg_ran/WG2_RL2/TSGR2_116-e/Docs/R2-2110463.zip" TargetMode="External"/><Relationship Id="rId33" Type="http://schemas.openxmlformats.org/officeDocument/2006/relationships/hyperlink" Target="http://www.3gpp.org/ftp/tsg_ran/WG2_RL2/TSGR2_116-e/Docs/R2-2110939.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39.zip" TargetMode="External"/><Relationship Id="rId20" Type="http://schemas.openxmlformats.org/officeDocument/2006/relationships/hyperlink" Target="http://www.3gpp.org/ftp/tsg_ran/WG2_RL2/TSGR2_116-e/Docs/R2-2110462.zip" TargetMode="External"/><Relationship Id="rId29" Type="http://schemas.openxmlformats.org/officeDocument/2006/relationships/hyperlink" Target="http://www.3gpp.org/ftp/tsg_ran/WG2_RL2/TSGR2_116-e/Docs/R2-21111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2.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796.zip" TargetMode="External"/><Relationship Id="rId23" Type="http://schemas.openxmlformats.org/officeDocument/2006/relationships/hyperlink" Target="http://www.3gpp.org/ftp/tsg_ran/WG2_RL2/TSGR2_116-e/Docs/R2-2110461.zip" TargetMode="External"/><Relationship Id="rId28" Type="http://schemas.openxmlformats.org/officeDocument/2006/relationships/hyperlink" Target="http://www.3gpp.org/ftp/tsg_ran/WG2_RL2/TSGR2_116-e/Docs/R2-2109370.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1.zip" TargetMode="External"/><Relationship Id="rId31" Type="http://schemas.openxmlformats.org/officeDocument/2006/relationships/hyperlink" Target="http://www.3gpp.org/ftp/tsg_ran/WG2_RL2/TSGR2_116-e/Docs/R2-21107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022.zip" TargetMode="External"/><Relationship Id="rId22" Type="http://schemas.openxmlformats.org/officeDocument/2006/relationships/hyperlink" Target="http://www.3gpp.org/ftp/tsg_ran/WG2_RL2/TSGR2_116-e/Docs/R2-2110460.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0022.zip" TargetMode="External"/><Relationship Id="rId35" Type="http://schemas.openxmlformats.org/officeDocument/2006/relationships/hyperlink" Target="http://www.3gpp.org/ftp/tsg_ran/WG2_RL2/TSGR2_116-e/Docs/R2-2110939.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12091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HNC</cp:lastModifiedBy>
  <cp:revision>5</cp:revision>
  <cp:lastPrinted>2008-01-31T07:09:00Z</cp:lastPrinted>
  <dcterms:created xsi:type="dcterms:W3CDTF">2021-11-02T07:24:00Z</dcterms:created>
  <dcterms:modified xsi:type="dcterms:W3CDTF">2021-11-02T07:27:00Z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