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51EDFB21"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9D15C4">
        <w:rPr>
          <w:rFonts w:eastAsia="Times New Roman"/>
          <w:b/>
          <w:sz w:val="24"/>
          <w:szCs w:val="24"/>
        </w:rPr>
        <w:t>6</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A076FC">
        <w:rPr>
          <w:rFonts w:eastAsia="Times New Roman"/>
          <w:b/>
          <w:bCs/>
          <w:sz w:val="24"/>
          <w:szCs w:val="24"/>
        </w:rPr>
        <w:t>11128</w:t>
      </w:r>
    </w:p>
    <w:p w14:paraId="338512CF" w14:textId="7E72A8D2" w:rsidR="00F54DA5" w:rsidRPr="00B019D5" w:rsidRDefault="00FE79B4" w:rsidP="00F54DA5">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9D15C4">
        <w:rPr>
          <w:rFonts w:cs="Arial"/>
          <w:b/>
          <w:sz w:val="24"/>
          <w:szCs w:val="24"/>
          <w:lang w:eastAsia="en-US"/>
        </w:rPr>
        <w:t>Nov.1</w:t>
      </w:r>
      <w:r w:rsidR="009D15C4" w:rsidRPr="009D15C4">
        <w:rPr>
          <w:rFonts w:cs="Arial"/>
          <w:b/>
          <w:sz w:val="24"/>
          <w:szCs w:val="24"/>
          <w:vertAlign w:val="superscript"/>
          <w:lang w:eastAsia="en-US"/>
        </w:rPr>
        <w:t>st</w:t>
      </w:r>
      <w:r w:rsidR="009D15C4">
        <w:rPr>
          <w:rFonts w:cs="Arial"/>
          <w:b/>
          <w:sz w:val="24"/>
          <w:szCs w:val="24"/>
          <w:lang w:eastAsia="en-US"/>
        </w:rPr>
        <w:t xml:space="preserve"> </w:t>
      </w:r>
      <w:r w:rsidR="009804B2">
        <w:rPr>
          <w:rFonts w:cs="Arial"/>
          <w:b/>
          <w:sz w:val="24"/>
          <w:szCs w:val="24"/>
          <w:lang w:eastAsia="en-US"/>
        </w:rPr>
        <w:t xml:space="preserve">– </w:t>
      </w:r>
      <w:r w:rsidR="009D15C4">
        <w:rPr>
          <w:rFonts w:cs="Arial"/>
          <w:b/>
          <w:sz w:val="24"/>
          <w:szCs w:val="24"/>
          <w:lang w:eastAsia="en-US"/>
        </w:rPr>
        <w:t>Nov.12</w:t>
      </w:r>
      <w:r w:rsidR="009D15C4" w:rsidRPr="009D15C4">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61F5F757" w14:textId="1BB90BFA"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w:t>
      </w:r>
      <w:r w:rsidR="008671D4">
        <w:rPr>
          <w:rFonts w:eastAsia="MS Mincho" w:cs="Arial"/>
          <w:bCs/>
          <w:sz w:val="24"/>
          <w:szCs w:val="24"/>
          <w:lang w:eastAsia="en-US"/>
        </w:rPr>
        <w:t>2</w:t>
      </w:r>
      <w:r w:rsidR="003B160C">
        <w:rPr>
          <w:rFonts w:eastAsia="MS Mincho" w:cs="Arial"/>
          <w:bCs/>
          <w:sz w:val="24"/>
          <w:szCs w:val="24"/>
          <w:lang w:eastAsia="en-US"/>
        </w:rPr>
        <w:t>.</w:t>
      </w:r>
      <w:r w:rsidR="008671D4">
        <w:rPr>
          <w:rFonts w:eastAsia="MS Mincho" w:cs="Arial"/>
          <w:bCs/>
          <w:sz w:val="24"/>
          <w:szCs w:val="24"/>
          <w:lang w:eastAsia="en-US"/>
        </w:rPr>
        <w:t>3</w:t>
      </w:r>
    </w:p>
    <w:p w14:paraId="341E9F0C" w14:textId="0C9C3885"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A474E1">
        <w:rPr>
          <w:rFonts w:eastAsia="Times New Roman" w:cs="Arial"/>
          <w:bCs/>
          <w:sz w:val="24"/>
          <w:szCs w:val="24"/>
          <w:lang w:eastAsia="en-US"/>
        </w:rPr>
        <w:t>TD Tech</w:t>
      </w:r>
      <w:r w:rsidR="009D15C4">
        <w:rPr>
          <w:rFonts w:eastAsia="Times New Roman" w:cs="Arial"/>
          <w:bCs/>
          <w:sz w:val="24"/>
          <w:szCs w:val="24"/>
          <w:lang w:eastAsia="en-US"/>
        </w:rPr>
        <w:t xml:space="preserve">, </w:t>
      </w:r>
      <w:r w:rsidR="009D15C4" w:rsidRPr="00FF113A">
        <w:rPr>
          <w:rFonts w:eastAsia="Times New Roman" w:cs="Arial"/>
          <w:bCs/>
          <w:sz w:val="24"/>
          <w:szCs w:val="24"/>
          <w:lang w:eastAsia="en-US"/>
        </w:rPr>
        <w:t>Chengdu TD Tech</w:t>
      </w:r>
    </w:p>
    <w:p w14:paraId="15C84C0E" w14:textId="1C1013F3"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D00F09">
        <w:rPr>
          <w:rFonts w:eastAsia="MS Mincho" w:cs="Arial"/>
          <w:bCs/>
          <w:sz w:val="24"/>
          <w:szCs w:val="24"/>
          <w:lang w:eastAsia="en-US"/>
        </w:rPr>
        <w:t xml:space="preserve">Other L2 </w:t>
      </w:r>
      <w:r w:rsidR="00396D6F">
        <w:rPr>
          <w:rFonts w:eastAsia="MS Mincho" w:cs="Arial"/>
          <w:bCs/>
          <w:sz w:val="24"/>
          <w:szCs w:val="24"/>
          <w:lang w:eastAsia="en-US"/>
        </w:rPr>
        <w:t xml:space="preserve">centric </w:t>
      </w:r>
      <w:r w:rsidR="00D323A2">
        <w:rPr>
          <w:rFonts w:eastAsia="MS Mincho" w:cs="Arial"/>
          <w:bCs/>
          <w:sz w:val="24"/>
          <w:szCs w:val="24"/>
          <w:lang w:eastAsia="en-US"/>
        </w:rPr>
        <w:t>topics</w:t>
      </w:r>
    </w:p>
    <w:p w14:paraId="50E7E573" w14:textId="0CC9DF04"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textAlignment w:val="auto"/>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1700CEFF" w14:textId="77777777" w:rsidR="00CD72C7"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8671D4">
        <w:t xml:space="preserve">In the past RAN2 meetings, </w:t>
      </w:r>
      <w:r w:rsidR="00D00F09">
        <w:t xml:space="preserve">the </w:t>
      </w:r>
      <w:r w:rsidR="00CD72C7">
        <w:t>following L2 centric topics were discussed.</w:t>
      </w:r>
    </w:p>
    <w:p w14:paraId="77105516" w14:textId="04605BAC" w:rsidR="00CD72C7" w:rsidRDefault="00CD72C7" w:rsidP="00CD72C7">
      <w:pPr>
        <w:pStyle w:val="af1"/>
        <w:numPr>
          <w:ilvl w:val="0"/>
          <w:numId w:val="27"/>
        </w:numPr>
        <w:ind w:leftChars="0"/>
        <w:rPr>
          <w:noProof/>
        </w:rPr>
      </w:pPr>
      <w:r>
        <w:rPr>
          <w:noProof/>
        </w:rPr>
        <w:t>Multicast Service Continuity</w:t>
      </w:r>
    </w:p>
    <w:p w14:paraId="5190C0D6" w14:textId="6953BDA7" w:rsidR="00CD72C7" w:rsidRDefault="00CD72C7" w:rsidP="00CD72C7">
      <w:pPr>
        <w:pStyle w:val="af1"/>
        <w:numPr>
          <w:ilvl w:val="0"/>
          <w:numId w:val="27"/>
        </w:numPr>
        <w:ind w:leftChars="0"/>
      </w:pPr>
      <w:r>
        <w:t>Scheduling and power saving</w:t>
      </w:r>
    </w:p>
    <w:p w14:paraId="5118BE22" w14:textId="748EF029" w:rsidR="00CD72C7" w:rsidRDefault="00CD72C7" w:rsidP="00CD72C7">
      <w:pPr>
        <w:pStyle w:val="af1"/>
        <w:numPr>
          <w:ilvl w:val="0"/>
          <w:numId w:val="27"/>
        </w:numPr>
        <w:ind w:leftChars="0"/>
      </w:pPr>
      <w:r>
        <w:t xml:space="preserve">Other L2 </w:t>
      </w:r>
      <w:r w:rsidR="00D323A2">
        <w:t xml:space="preserve">centric </w:t>
      </w:r>
      <w:r>
        <w:t>topics</w:t>
      </w:r>
    </w:p>
    <w:p w14:paraId="07D71F0A" w14:textId="0B876276" w:rsidR="00E3297C" w:rsidRDefault="008671D4" w:rsidP="00A31AC0">
      <w:r>
        <w:t>I</w:t>
      </w:r>
      <w:r w:rsidR="00504E9B">
        <w:t xml:space="preserve">n the </w:t>
      </w:r>
      <w:r w:rsidR="00364726">
        <w:t xml:space="preserve">contribution, the </w:t>
      </w:r>
      <w:r w:rsidR="000512AA">
        <w:t xml:space="preserve">further discussion on </w:t>
      </w:r>
      <w:r w:rsidR="00CD72C7">
        <w:t xml:space="preserve">the other L2 </w:t>
      </w:r>
      <w:r w:rsidR="00D323A2">
        <w:t xml:space="preserve">centric </w:t>
      </w:r>
      <w:r w:rsidR="00CD72C7">
        <w:t xml:space="preserve">topics </w:t>
      </w:r>
      <w:r w:rsidR="00504E9B">
        <w:t xml:space="preserve">is made </w:t>
      </w:r>
      <w:r w:rsidR="000512AA">
        <w:t xml:space="preserve">and the related proposals are </w:t>
      </w:r>
      <w:r w:rsidR="004F0BE4">
        <w:t>suggested</w:t>
      </w:r>
      <w:r w:rsidR="00CD72C7">
        <w:t xml:space="preserve"> with the focuses on the following topics</w:t>
      </w:r>
      <w:r w:rsidR="000512AA">
        <w:t>.</w:t>
      </w:r>
    </w:p>
    <w:p w14:paraId="30F288F8" w14:textId="3BCF449B" w:rsidR="000512AA" w:rsidRPr="000512AA" w:rsidRDefault="00F65DBA" w:rsidP="00D5560D">
      <w:pPr>
        <w:pStyle w:val="af1"/>
        <w:numPr>
          <w:ilvl w:val="0"/>
          <w:numId w:val="8"/>
        </w:numPr>
        <w:ind w:leftChars="0"/>
      </w:pPr>
      <w:bookmarkStart w:id="2" w:name="OLE_LINK9"/>
      <w:bookmarkStart w:id="3" w:name="OLE_LINK10"/>
      <w:r>
        <w:rPr>
          <w:rFonts w:eastAsiaTheme="minorEastAsia"/>
          <w:lang w:eastAsia="zh-CN"/>
        </w:rPr>
        <w:t xml:space="preserve">Architecture for </w:t>
      </w:r>
      <w:r w:rsidR="008671D4">
        <w:rPr>
          <w:rFonts w:eastAsiaTheme="minorEastAsia"/>
          <w:lang w:eastAsia="zh-CN"/>
        </w:rPr>
        <w:t>MCCH</w:t>
      </w:r>
    </w:p>
    <w:p w14:paraId="5FAE71C0" w14:textId="0C42AE08" w:rsidR="008671D4" w:rsidRPr="008671D4" w:rsidRDefault="00C90DA4" w:rsidP="00D5560D">
      <w:pPr>
        <w:pStyle w:val="af1"/>
        <w:numPr>
          <w:ilvl w:val="0"/>
          <w:numId w:val="8"/>
        </w:numPr>
        <w:ind w:leftChars="0"/>
      </w:pPr>
      <w:r>
        <w:rPr>
          <w:rFonts w:eastAsiaTheme="minorEastAsia"/>
          <w:lang w:eastAsia="zh-CN"/>
        </w:rPr>
        <w:t>CFR</w:t>
      </w:r>
      <w:r w:rsidR="008671D4">
        <w:rPr>
          <w:rFonts w:eastAsiaTheme="minorEastAsia"/>
          <w:lang w:eastAsia="zh-CN"/>
        </w:rPr>
        <w:t xml:space="preserve"> for MCCH</w:t>
      </w:r>
      <w:r>
        <w:rPr>
          <w:rFonts w:eastAsiaTheme="minorEastAsia"/>
          <w:lang w:eastAsia="zh-CN"/>
        </w:rPr>
        <w:t>, where CFR is the short form of Common Frequency Resource and consists of the frequency resource which can be used to carry MCCH</w:t>
      </w:r>
    </w:p>
    <w:p w14:paraId="7BDAD9DE" w14:textId="67BBFD5E" w:rsidR="00CD72C7" w:rsidRPr="000512AA" w:rsidRDefault="00CD72C7" w:rsidP="00D5560D">
      <w:pPr>
        <w:pStyle w:val="af1"/>
        <w:numPr>
          <w:ilvl w:val="0"/>
          <w:numId w:val="8"/>
        </w:numPr>
        <w:ind w:leftChars="0"/>
      </w:pPr>
      <w:r>
        <w:rPr>
          <w:rFonts w:eastAsiaTheme="minorEastAsia"/>
          <w:lang w:eastAsia="zh-CN"/>
        </w:rPr>
        <w:t>PDCP/RLC configuration for broadcast mod</w:t>
      </w:r>
      <w:r w:rsidR="00DC0039">
        <w:rPr>
          <w:rFonts w:eastAsiaTheme="minorEastAsia"/>
          <w:lang w:eastAsia="zh-CN"/>
        </w:rPr>
        <w:t>e</w:t>
      </w:r>
    </w:p>
    <w:p w14:paraId="4FCD86EA" w14:textId="77777777" w:rsidR="00B95D33" w:rsidRDefault="00B95D33" w:rsidP="00223002">
      <w:bookmarkStart w:id="4" w:name="OLE_LINK15"/>
      <w:bookmarkStart w:id="5" w:name="OLE_LINK16"/>
      <w:bookmarkStart w:id="6" w:name="OLE_LINK1"/>
      <w:bookmarkStart w:id="7" w:name="OLE_LINK2"/>
      <w:bookmarkStart w:id="8" w:name="_Ref40865202"/>
      <w:bookmarkEnd w:id="2"/>
      <w:bookmarkEnd w:id="3"/>
    </w:p>
    <w:p w14:paraId="299EB9D2" w14:textId="17DBA1D3" w:rsidR="00BD2DD9" w:rsidRDefault="000A028B" w:rsidP="00BD2DD9">
      <w:pPr>
        <w:pStyle w:val="1"/>
      </w:pPr>
      <w:r>
        <w:t>2</w:t>
      </w:r>
      <w:r w:rsidR="00BD2DD9">
        <w:t xml:space="preserve"> </w:t>
      </w:r>
      <w:r w:rsidR="00F65DBA">
        <w:t xml:space="preserve">Architecture </w:t>
      </w:r>
      <w:r w:rsidR="008671D4">
        <w:t>for MCCH</w:t>
      </w:r>
    </w:p>
    <w:p w14:paraId="0006FAF1" w14:textId="0AD71938" w:rsidR="009F429C" w:rsidRDefault="008671D4" w:rsidP="009F429C">
      <w:pPr>
        <w:rPr>
          <w:rFonts w:eastAsiaTheme="minorEastAsia"/>
        </w:rPr>
      </w:pPr>
      <w:r>
        <w:rPr>
          <w:rFonts w:eastAsiaTheme="minorEastAsia" w:hint="eastAsia"/>
        </w:rPr>
        <w:t>T</w:t>
      </w:r>
      <w:r>
        <w:rPr>
          <w:rFonts w:eastAsiaTheme="minorEastAsia"/>
        </w:rPr>
        <w:t xml:space="preserve">he information on MCCH is generated by the RRC layer. As an MBS specific control channel, </w:t>
      </w:r>
      <w:r w:rsidR="00F65DBA">
        <w:rPr>
          <w:rFonts w:eastAsiaTheme="minorEastAsia"/>
        </w:rPr>
        <w:t xml:space="preserve">MCCH needs no </w:t>
      </w:r>
      <w:r>
        <w:rPr>
          <w:rFonts w:eastAsiaTheme="minorEastAsia"/>
        </w:rPr>
        <w:t xml:space="preserve">SDPA entity. </w:t>
      </w:r>
      <w:r w:rsidR="00EB75F8">
        <w:rPr>
          <w:rFonts w:eastAsiaTheme="minorEastAsia"/>
        </w:rPr>
        <w:t xml:space="preserve">A possible </w:t>
      </w:r>
      <w:r w:rsidR="00F65DBA">
        <w:rPr>
          <w:rFonts w:eastAsiaTheme="minorEastAsia"/>
        </w:rPr>
        <w:t xml:space="preserve">architecture </w:t>
      </w:r>
      <w:r w:rsidR="00EB75F8">
        <w:rPr>
          <w:rFonts w:eastAsiaTheme="minorEastAsia"/>
        </w:rPr>
        <w:t xml:space="preserve">for MCCH is shown in Figure 1. </w:t>
      </w:r>
      <w:r w:rsidR="0095374D">
        <w:rPr>
          <w:rFonts w:eastAsiaTheme="minorEastAsia"/>
        </w:rPr>
        <w:t xml:space="preserve">If MCCH needs integrity protection, </w:t>
      </w:r>
      <w:r w:rsidR="00DC0039">
        <w:rPr>
          <w:rFonts w:eastAsiaTheme="minorEastAsia"/>
        </w:rPr>
        <w:t xml:space="preserve">it needs a PDCP entity and the formation on MCCH is sent to the PDCP entity over an </w:t>
      </w:r>
      <w:r w:rsidR="007F778B">
        <w:rPr>
          <w:rFonts w:eastAsiaTheme="minorEastAsia"/>
        </w:rPr>
        <w:t xml:space="preserve">MCCH </w:t>
      </w:r>
      <w:r w:rsidR="00DC0039">
        <w:rPr>
          <w:rFonts w:eastAsiaTheme="minorEastAsia"/>
        </w:rPr>
        <w:t xml:space="preserve">specific SRB. If MCCH needs no integrity protection, it needs </w:t>
      </w:r>
      <w:r w:rsidR="0095374D">
        <w:rPr>
          <w:rFonts w:eastAsiaTheme="minorEastAsia"/>
        </w:rPr>
        <w:t>no PDCP entity</w:t>
      </w:r>
      <w:r w:rsidR="00DC0039">
        <w:rPr>
          <w:rFonts w:eastAsiaTheme="minorEastAsia"/>
        </w:rPr>
        <w:t xml:space="preserve"> and the information on MCCH is directly sent to the RLC entity configured for MCCH</w:t>
      </w:r>
      <w:r w:rsidR="00296609">
        <w:rPr>
          <w:rFonts w:eastAsiaTheme="minorEastAsia"/>
        </w:rPr>
        <w:t xml:space="preserve"> over a RLC channel</w:t>
      </w:r>
      <w:r w:rsidR="00DC0039">
        <w:rPr>
          <w:rFonts w:eastAsiaTheme="minorEastAsia"/>
        </w:rPr>
        <w:t xml:space="preserve">. The information on MCCH may be divided into several segments, therefore MCCH uses </w:t>
      </w:r>
      <w:r w:rsidR="00C907E9">
        <w:rPr>
          <w:rFonts w:eastAsiaTheme="minorEastAsia"/>
        </w:rPr>
        <w:t xml:space="preserve">a </w:t>
      </w:r>
      <w:r w:rsidR="00DC0039">
        <w:rPr>
          <w:rFonts w:eastAsiaTheme="minorEastAsia"/>
        </w:rPr>
        <w:t>UM mode RLC entity</w:t>
      </w:r>
      <w:r w:rsidR="00296609">
        <w:rPr>
          <w:rFonts w:eastAsiaTheme="minorEastAsia"/>
        </w:rPr>
        <w:t xml:space="preserve"> and provides a UM mode RLC channel</w:t>
      </w:r>
      <w:r w:rsidR="00DC0039">
        <w:rPr>
          <w:rFonts w:eastAsiaTheme="minorEastAsia"/>
        </w:rPr>
        <w:t>.</w:t>
      </w:r>
    </w:p>
    <w:p w14:paraId="6654E30A" w14:textId="3A99806C" w:rsidR="00D92534" w:rsidRDefault="00DC0039" w:rsidP="00D56359">
      <w:pPr>
        <w:jc w:val="center"/>
        <w:rPr>
          <w:b/>
        </w:rPr>
      </w:pPr>
      <w:r>
        <w:rPr>
          <w:b/>
          <w:noProof/>
          <w:lang w:val="en-US"/>
        </w:rPr>
        <w:lastRenderedPageBreak/>
        <w:drawing>
          <wp:inline distT="0" distB="0" distL="0" distR="0" wp14:anchorId="1F2E8F0E" wp14:editId="4B9BFF2F">
            <wp:extent cx="4222115" cy="353123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2115" cy="3531235"/>
                    </a:xfrm>
                    <a:prstGeom prst="rect">
                      <a:avLst/>
                    </a:prstGeom>
                    <a:noFill/>
                    <a:ln>
                      <a:noFill/>
                    </a:ln>
                  </pic:spPr>
                </pic:pic>
              </a:graphicData>
            </a:graphic>
          </wp:inline>
        </w:drawing>
      </w:r>
    </w:p>
    <w:p w14:paraId="6196DE7C" w14:textId="4C332C07" w:rsidR="00D92534" w:rsidRDefault="00D92534" w:rsidP="00D92534">
      <w:pPr>
        <w:jc w:val="center"/>
        <w:rPr>
          <w:b/>
        </w:rPr>
      </w:pPr>
      <w:r>
        <w:rPr>
          <w:b/>
        </w:rPr>
        <w:t xml:space="preserve">Figure </w:t>
      </w:r>
      <w:r w:rsidR="00240A0E">
        <w:rPr>
          <w:b/>
        </w:rPr>
        <w:t>1</w:t>
      </w:r>
      <w:r>
        <w:rPr>
          <w:b/>
        </w:rPr>
        <w:t xml:space="preserve">: </w:t>
      </w:r>
      <w:bookmarkStart w:id="9" w:name="OLE_LINK21"/>
      <w:bookmarkStart w:id="10" w:name="OLE_LINK22"/>
      <w:r w:rsidR="00F72EA0">
        <w:rPr>
          <w:b/>
        </w:rPr>
        <w:t>A</w:t>
      </w:r>
      <w:r>
        <w:rPr>
          <w:b/>
        </w:rPr>
        <w:t xml:space="preserve">rchitecture for MCCH in </w:t>
      </w:r>
      <w:proofErr w:type="spellStart"/>
      <w:r>
        <w:rPr>
          <w:b/>
        </w:rPr>
        <w:t>gNB</w:t>
      </w:r>
      <w:proofErr w:type="spellEnd"/>
      <w:r>
        <w:rPr>
          <w:b/>
        </w:rPr>
        <w:t xml:space="preserve"> side</w:t>
      </w:r>
      <w:bookmarkEnd w:id="9"/>
      <w:bookmarkEnd w:id="10"/>
    </w:p>
    <w:p w14:paraId="10D0DB35" w14:textId="73CFE974" w:rsidR="008671D4" w:rsidRDefault="004D5985" w:rsidP="009F429C">
      <w:pPr>
        <w:rPr>
          <w:rFonts w:eastAsiaTheme="minorEastAsia"/>
        </w:rPr>
      </w:pPr>
      <w:r>
        <w:rPr>
          <w:rFonts w:eastAsiaTheme="minorEastAsia" w:hint="eastAsia"/>
        </w:rPr>
        <w:t>B</w:t>
      </w:r>
      <w:r>
        <w:rPr>
          <w:rFonts w:eastAsiaTheme="minorEastAsia"/>
        </w:rPr>
        <w:t>ased on the above discussion, the following proposals are suggested.</w:t>
      </w:r>
    </w:p>
    <w:p w14:paraId="0A3C094B" w14:textId="31F3BE4A" w:rsidR="004D5985" w:rsidRPr="000150E1" w:rsidRDefault="004D5985" w:rsidP="009F429C">
      <w:pPr>
        <w:rPr>
          <w:rFonts w:eastAsiaTheme="minorEastAsia"/>
          <w:b/>
        </w:rPr>
      </w:pPr>
      <w:bookmarkStart w:id="11" w:name="OLE_LINK74"/>
      <w:bookmarkStart w:id="12" w:name="OLE_LINK75"/>
      <w:r w:rsidRPr="000150E1">
        <w:rPr>
          <w:rFonts w:eastAsiaTheme="minorEastAsia"/>
          <w:b/>
        </w:rPr>
        <w:t xml:space="preserve">Proposal 1: MCCH uses </w:t>
      </w:r>
      <w:r w:rsidR="00C907E9">
        <w:rPr>
          <w:rFonts w:eastAsiaTheme="minorEastAsia"/>
          <w:b/>
        </w:rPr>
        <w:t xml:space="preserve">a </w:t>
      </w:r>
      <w:r w:rsidRPr="000150E1">
        <w:rPr>
          <w:rFonts w:eastAsiaTheme="minorEastAsia"/>
          <w:b/>
        </w:rPr>
        <w:t>UM mode RLC entity.</w:t>
      </w:r>
    </w:p>
    <w:p w14:paraId="5674446C" w14:textId="2843F488" w:rsidR="00061727" w:rsidRPr="000150E1" w:rsidRDefault="004D5985" w:rsidP="009F429C">
      <w:pPr>
        <w:rPr>
          <w:rFonts w:eastAsiaTheme="minorEastAsia"/>
          <w:b/>
        </w:rPr>
      </w:pPr>
      <w:r w:rsidRPr="000150E1">
        <w:rPr>
          <w:rFonts w:eastAsiaTheme="minorEastAsia"/>
          <w:b/>
        </w:rPr>
        <w:t xml:space="preserve">Proposal 2: </w:t>
      </w:r>
      <w:r w:rsidR="00C907E9">
        <w:rPr>
          <w:rFonts w:eastAsiaTheme="minorEastAsia"/>
          <w:b/>
        </w:rPr>
        <w:t xml:space="preserve">If integrity protection is needed for MCCH, a </w:t>
      </w:r>
      <w:r w:rsidRPr="000150E1">
        <w:rPr>
          <w:rFonts w:eastAsiaTheme="minorEastAsia"/>
          <w:b/>
        </w:rPr>
        <w:t xml:space="preserve">PDCP entity is </w:t>
      </w:r>
      <w:r w:rsidR="00C907E9">
        <w:rPr>
          <w:rFonts w:eastAsiaTheme="minorEastAsia"/>
          <w:b/>
        </w:rPr>
        <w:t>configured for MCCH and used to receive the information on MCCH over an MCCH specific SRB.</w:t>
      </w:r>
      <w:r w:rsidR="00061727">
        <w:rPr>
          <w:rFonts w:eastAsiaTheme="minorEastAsia"/>
          <w:b/>
        </w:rPr>
        <w:t xml:space="preserve"> Otherwise, no PDCP entity is configured for MCCH and the information on MCCH is sent directly to the RLC entity configured for MCCH over a UM mode RLC channel.</w:t>
      </w:r>
    </w:p>
    <w:bookmarkEnd w:id="11"/>
    <w:bookmarkEnd w:id="12"/>
    <w:p w14:paraId="76E1895E" w14:textId="77777777" w:rsidR="004D5985" w:rsidRPr="00F64294" w:rsidRDefault="004D5985" w:rsidP="009F429C">
      <w:pPr>
        <w:rPr>
          <w:rFonts w:eastAsiaTheme="minorEastAsia"/>
        </w:rPr>
      </w:pPr>
    </w:p>
    <w:p w14:paraId="494B6AF4" w14:textId="66720A10" w:rsidR="00BD2DD9" w:rsidRDefault="000A028B" w:rsidP="00BD2DD9">
      <w:pPr>
        <w:pStyle w:val="1"/>
      </w:pPr>
      <w:bookmarkStart w:id="13" w:name="OLE_LINK73"/>
      <w:r>
        <w:t>3</w:t>
      </w:r>
      <w:r w:rsidR="00B82723">
        <w:t xml:space="preserve"> </w:t>
      </w:r>
      <w:r w:rsidR="00C90DA4">
        <w:t>CFR</w:t>
      </w:r>
      <w:r w:rsidR="00F64294">
        <w:t xml:space="preserve"> for MCCH</w:t>
      </w:r>
    </w:p>
    <w:bookmarkEnd w:id="4"/>
    <w:bookmarkEnd w:id="5"/>
    <w:bookmarkEnd w:id="6"/>
    <w:bookmarkEnd w:id="7"/>
    <w:bookmarkEnd w:id="8"/>
    <w:bookmarkEnd w:id="13"/>
    <w:p w14:paraId="6066CC54" w14:textId="748EF191" w:rsidR="0098451A" w:rsidRDefault="00F64294" w:rsidP="00F64294">
      <w:r>
        <w:t>In order to make UE in RRC_IDL/RRC_INACTIVE capable of receiving MCCH</w:t>
      </w:r>
      <w:r w:rsidR="00AC12D4">
        <w:t xml:space="preserve"> with no BWP switch</w:t>
      </w:r>
      <w:r>
        <w:t xml:space="preserve">, </w:t>
      </w:r>
      <w:r w:rsidR="00C90DA4">
        <w:t xml:space="preserve">the CFR </w:t>
      </w:r>
      <w:r>
        <w:t>for MCCH sh</w:t>
      </w:r>
      <w:r w:rsidR="000501A1">
        <w:t>ould</w:t>
      </w:r>
      <w:r>
        <w:t xml:space="preserve"> be initial </w:t>
      </w:r>
      <w:r w:rsidR="007F778B">
        <w:t xml:space="preserve">DL </w:t>
      </w:r>
      <w:r>
        <w:t xml:space="preserve">BWP. </w:t>
      </w:r>
      <w:r w:rsidR="00AC12D4">
        <w:t xml:space="preserve">Both </w:t>
      </w:r>
      <w:r>
        <w:t xml:space="preserve">MCCH and the scheduling information </w:t>
      </w:r>
      <w:r w:rsidR="007F778B">
        <w:t xml:space="preserve">for </w:t>
      </w:r>
      <w:r>
        <w:t xml:space="preserve">MCCH are sent in the initial </w:t>
      </w:r>
      <w:r w:rsidR="007F778B">
        <w:t xml:space="preserve">DL </w:t>
      </w:r>
      <w:r>
        <w:t>BWP</w:t>
      </w:r>
      <w:r w:rsidR="0098451A">
        <w:t>. In detail, MCCH has the following features:</w:t>
      </w:r>
    </w:p>
    <w:p w14:paraId="1E99E964" w14:textId="01852D0A" w:rsidR="0098451A" w:rsidRDefault="00F64294" w:rsidP="0098451A">
      <w:pPr>
        <w:pStyle w:val="af1"/>
        <w:numPr>
          <w:ilvl w:val="0"/>
          <w:numId w:val="26"/>
        </w:numPr>
        <w:ind w:leftChars="0"/>
      </w:pPr>
      <w:r>
        <w:t xml:space="preserve">CORESETs and </w:t>
      </w:r>
      <w:r w:rsidR="007F778B">
        <w:t xml:space="preserve">common </w:t>
      </w:r>
      <w:r>
        <w:t xml:space="preserve">search spaces for MCCH monitoring are configured in the initial </w:t>
      </w:r>
      <w:r w:rsidR="007F778B">
        <w:t xml:space="preserve">DL </w:t>
      </w:r>
      <w:r>
        <w:t>BWP</w:t>
      </w:r>
    </w:p>
    <w:p w14:paraId="00DD5D35" w14:textId="4B4FA8FC" w:rsidR="00CD53ED" w:rsidRPr="004D5985" w:rsidRDefault="0098451A" w:rsidP="00B81A25">
      <w:pPr>
        <w:pStyle w:val="af1"/>
        <w:numPr>
          <w:ilvl w:val="0"/>
          <w:numId w:val="26"/>
        </w:numPr>
        <w:ind w:leftChars="0"/>
      </w:pPr>
      <w:r w:rsidRPr="00CD53ED">
        <w:rPr>
          <w:rFonts w:eastAsiaTheme="minorEastAsia" w:hint="eastAsia"/>
          <w:lang w:eastAsia="zh-CN"/>
        </w:rPr>
        <w:t>P</w:t>
      </w:r>
      <w:r w:rsidRPr="00CD53ED">
        <w:rPr>
          <w:rFonts w:eastAsiaTheme="minorEastAsia"/>
          <w:lang w:eastAsia="zh-CN"/>
        </w:rPr>
        <w:t xml:space="preserve">DSCH carrying MCCH is sent in the initial </w:t>
      </w:r>
      <w:r w:rsidR="007F778B">
        <w:rPr>
          <w:rFonts w:eastAsiaTheme="minorEastAsia"/>
          <w:lang w:eastAsia="zh-CN"/>
        </w:rPr>
        <w:t xml:space="preserve">DL </w:t>
      </w:r>
      <w:r w:rsidRPr="00CD53ED">
        <w:rPr>
          <w:rFonts w:eastAsiaTheme="minorEastAsia"/>
          <w:lang w:eastAsia="zh-CN"/>
        </w:rPr>
        <w:t>BWP</w:t>
      </w:r>
    </w:p>
    <w:p w14:paraId="54DA105E" w14:textId="77777777" w:rsidR="000470C1" w:rsidRDefault="004D5985" w:rsidP="004D5985">
      <w:pPr>
        <w:ind w:left="104"/>
      </w:pPr>
      <w:r>
        <w:rPr>
          <w:rFonts w:hint="eastAsia"/>
        </w:rPr>
        <w:t>B</w:t>
      </w:r>
      <w:r>
        <w:t xml:space="preserve">ased on the above discussion, </w:t>
      </w:r>
      <w:r w:rsidR="000470C1">
        <w:t>the following proposal is suggested.</w:t>
      </w:r>
    </w:p>
    <w:p w14:paraId="039E24AE" w14:textId="37302D17" w:rsidR="004D5985" w:rsidRPr="000470C1" w:rsidRDefault="000470C1" w:rsidP="004D5985">
      <w:pPr>
        <w:ind w:left="104"/>
        <w:rPr>
          <w:b/>
        </w:rPr>
      </w:pPr>
      <w:bookmarkStart w:id="14" w:name="OLE_LINK76"/>
      <w:r w:rsidRPr="000470C1">
        <w:rPr>
          <w:b/>
        </w:rPr>
        <w:t xml:space="preserve">Proposal 3: The </w:t>
      </w:r>
      <w:r w:rsidR="007F778B">
        <w:rPr>
          <w:b/>
        </w:rPr>
        <w:t>CFR</w:t>
      </w:r>
      <w:r w:rsidRPr="000470C1">
        <w:rPr>
          <w:b/>
        </w:rPr>
        <w:t xml:space="preserve"> for MCCH is the initial </w:t>
      </w:r>
      <w:r w:rsidR="007F778B">
        <w:rPr>
          <w:b/>
        </w:rPr>
        <w:t xml:space="preserve">DL </w:t>
      </w:r>
      <w:r w:rsidRPr="000470C1">
        <w:rPr>
          <w:b/>
        </w:rPr>
        <w:t>BWP.</w:t>
      </w:r>
    </w:p>
    <w:bookmarkEnd w:id="14"/>
    <w:p w14:paraId="5A610387" w14:textId="77777777" w:rsidR="0098451A" w:rsidRDefault="0098451A" w:rsidP="0098451A">
      <w:pPr>
        <w:ind w:left="104"/>
      </w:pPr>
    </w:p>
    <w:p w14:paraId="30D47CB9" w14:textId="53BA28F0" w:rsidR="00B81A25" w:rsidRDefault="00B81A25" w:rsidP="00B81A25">
      <w:pPr>
        <w:pStyle w:val="1"/>
      </w:pPr>
      <w:r>
        <w:t xml:space="preserve">4 </w:t>
      </w:r>
      <w:r w:rsidR="00C90DA4">
        <w:t>PDCP/RLC configuration for broadcast mode</w:t>
      </w:r>
    </w:p>
    <w:p w14:paraId="7A4B07FC" w14:textId="2459189D" w:rsidR="003640D2" w:rsidRDefault="00AA566D" w:rsidP="00324130">
      <w:pPr>
        <w:rPr>
          <w:rFonts w:eastAsiaTheme="minorEastAsia"/>
        </w:rPr>
      </w:pPr>
      <w:r>
        <w:rPr>
          <w:rFonts w:eastAsiaTheme="minorEastAsia"/>
        </w:rPr>
        <w:t>In LTE SC-PTM, the predefined PDCP/RLC configuration is used</w:t>
      </w:r>
      <w:r w:rsidR="003640D2">
        <w:rPr>
          <w:rFonts w:eastAsiaTheme="minorEastAsia"/>
        </w:rPr>
        <w:t xml:space="preserve"> to configure the PDCP/RLC entity for an MBS session</w:t>
      </w:r>
      <w:r>
        <w:rPr>
          <w:rFonts w:eastAsiaTheme="minorEastAsia"/>
        </w:rPr>
        <w:t xml:space="preserve">. </w:t>
      </w:r>
      <w:r w:rsidR="00DB476C">
        <w:rPr>
          <w:rFonts w:eastAsiaTheme="minorEastAsia"/>
        </w:rPr>
        <w:t>Therefore i</w:t>
      </w:r>
      <w:r>
        <w:rPr>
          <w:rFonts w:eastAsiaTheme="minorEastAsia"/>
        </w:rPr>
        <w:t xml:space="preserve">t’s better to support the predefined PDCP/RLC configuration for </w:t>
      </w:r>
      <w:r w:rsidR="003640D2">
        <w:rPr>
          <w:rFonts w:eastAsiaTheme="minorEastAsia"/>
        </w:rPr>
        <w:t xml:space="preserve">MBS sessions with broadcast mode in NR MBS. Because MBS sessions have </w:t>
      </w:r>
      <w:r w:rsidR="003640D2">
        <w:rPr>
          <w:rFonts w:eastAsiaTheme="minorEastAsia" w:hint="eastAsia"/>
        </w:rPr>
        <w:t>t</w:t>
      </w:r>
      <w:r w:rsidR="003640D2">
        <w:rPr>
          <w:rFonts w:eastAsiaTheme="minorEastAsia"/>
        </w:rPr>
        <w:t xml:space="preserve">he same service types as unicast sessions, </w:t>
      </w:r>
      <w:r w:rsidR="003640D2">
        <w:rPr>
          <w:rFonts w:eastAsiaTheme="minorEastAsia"/>
        </w:rPr>
        <w:lastRenderedPageBreak/>
        <w:t xml:space="preserve">therefore it’s better to support that different MBS sessions can have different PDCP/RLC configuration. If no specific PDCP/RLC configuration is provided for an MBS session, the predefined PDCP/RLC configuration is applied to the MBS session. If </w:t>
      </w:r>
      <w:r w:rsidR="005B67A0">
        <w:rPr>
          <w:rFonts w:eastAsiaTheme="minorEastAsia"/>
        </w:rPr>
        <w:t xml:space="preserve">there are </w:t>
      </w:r>
      <w:r w:rsidR="003640D2">
        <w:rPr>
          <w:rFonts w:eastAsiaTheme="minorEastAsia"/>
        </w:rPr>
        <w:t>several groups of predefined PDCP/RLC configuration</w:t>
      </w:r>
      <w:r w:rsidR="005B67A0">
        <w:rPr>
          <w:rFonts w:eastAsiaTheme="minorEastAsia"/>
        </w:rPr>
        <w:t xml:space="preserve">, </w:t>
      </w:r>
      <w:r w:rsidR="003640D2">
        <w:rPr>
          <w:rFonts w:eastAsiaTheme="minorEastAsia"/>
        </w:rPr>
        <w:t xml:space="preserve">the group used for </w:t>
      </w:r>
      <w:r w:rsidR="005B67A0">
        <w:rPr>
          <w:rFonts w:eastAsiaTheme="minorEastAsia"/>
        </w:rPr>
        <w:t xml:space="preserve">the </w:t>
      </w:r>
      <w:r w:rsidR="003640D2">
        <w:rPr>
          <w:rFonts w:eastAsiaTheme="minorEastAsia"/>
        </w:rPr>
        <w:t>MBS session as a part of the configuration information of the MBS session should be configured.</w:t>
      </w:r>
    </w:p>
    <w:p w14:paraId="1BF2909B" w14:textId="680F8CFC" w:rsidR="0085588E" w:rsidRDefault="0085588E" w:rsidP="00324130">
      <w:pPr>
        <w:rPr>
          <w:rFonts w:eastAsiaTheme="minorEastAsia"/>
        </w:rPr>
      </w:pPr>
      <w:r>
        <w:rPr>
          <w:rFonts w:eastAsiaTheme="minorEastAsia"/>
        </w:rPr>
        <w:t>Based on the above discussion, the following proposal</w:t>
      </w:r>
      <w:r w:rsidR="00DB476C">
        <w:rPr>
          <w:rFonts w:eastAsiaTheme="minorEastAsia"/>
        </w:rPr>
        <w:t>s</w:t>
      </w:r>
      <w:r>
        <w:rPr>
          <w:rFonts w:eastAsiaTheme="minorEastAsia"/>
        </w:rPr>
        <w:t xml:space="preserve"> </w:t>
      </w:r>
      <w:r w:rsidR="00DB476C">
        <w:rPr>
          <w:rFonts w:eastAsiaTheme="minorEastAsia"/>
        </w:rPr>
        <w:t>are</w:t>
      </w:r>
      <w:r>
        <w:rPr>
          <w:rFonts w:eastAsiaTheme="minorEastAsia"/>
        </w:rPr>
        <w:t xml:space="preserve"> suggested.</w:t>
      </w:r>
    </w:p>
    <w:p w14:paraId="13BAA38C" w14:textId="5398C87B" w:rsidR="000470C1" w:rsidRDefault="000470C1" w:rsidP="00324130">
      <w:pPr>
        <w:rPr>
          <w:rFonts w:eastAsiaTheme="minorEastAsia"/>
          <w:b/>
        </w:rPr>
      </w:pPr>
      <w:bookmarkStart w:id="15" w:name="OLE_LINK77"/>
      <w:r w:rsidRPr="0085588E">
        <w:rPr>
          <w:rFonts w:eastAsiaTheme="minorEastAsia"/>
          <w:b/>
        </w:rPr>
        <w:t xml:space="preserve">Proposal 4: </w:t>
      </w:r>
      <w:r w:rsidR="003263F0">
        <w:rPr>
          <w:rFonts w:eastAsiaTheme="minorEastAsia"/>
          <w:b/>
        </w:rPr>
        <w:t>The predefined PDCP/RLC configuration is supported for broadcast mode.</w:t>
      </w:r>
    </w:p>
    <w:p w14:paraId="27500AF9" w14:textId="0BD588A9" w:rsidR="003263F0" w:rsidRDefault="003263F0" w:rsidP="00324130">
      <w:pPr>
        <w:rPr>
          <w:rFonts w:eastAsiaTheme="minorEastAsia"/>
          <w:b/>
        </w:rPr>
      </w:pPr>
      <w:r>
        <w:rPr>
          <w:rFonts w:eastAsiaTheme="minorEastAsia"/>
          <w:b/>
        </w:rPr>
        <w:t>Proposal 5: For an MBS session with broadcast mode, the specific PDCP/RLC configuration can be configured as a part of the configuration information of the MBS session.</w:t>
      </w:r>
    </w:p>
    <w:p w14:paraId="37A08D65" w14:textId="01C45B8E" w:rsidR="00DB476C" w:rsidRDefault="00DB476C" w:rsidP="00324130">
      <w:pPr>
        <w:rPr>
          <w:rFonts w:eastAsiaTheme="minorEastAsia"/>
          <w:b/>
        </w:rPr>
      </w:pPr>
      <w:r>
        <w:rPr>
          <w:rFonts w:eastAsiaTheme="minorEastAsia"/>
          <w:b/>
        </w:rPr>
        <w:t xml:space="preserve">Proposal 6: For an MBS session with broadcast mode, if no specific PDCP/RLC configuration is configured for the MBS session, the predefined PDCP/RLC configuration is applied to the MBS session. If </w:t>
      </w:r>
      <w:r w:rsidR="005B67A0">
        <w:rPr>
          <w:rFonts w:eastAsiaTheme="minorEastAsia"/>
          <w:b/>
        </w:rPr>
        <w:t xml:space="preserve">there are </w:t>
      </w:r>
      <w:r>
        <w:rPr>
          <w:rFonts w:eastAsiaTheme="minorEastAsia"/>
          <w:b/>
        </w:rPr>
        <w:t xml:space="preserve">several groups of predefined PDCP/RLC configuration, the group </w:t>
      </w:r>
      <w:r w:rsidR="005B67A0">
        <w:rPr>
          <w:rFonts w:eastAsiaTheme="minorEastAsia"/>
          <w:b/>
        </w:rPr>
        <w:t>use</w:t>
      </w:r>
      <w:r>
        <w:rPr>
          <w:rFonts w:eastAsiaTheme="minorEastAsia"/>
          <w:b/>
        </w:rPr>
        <w:t>d for the MBS session should be configured as a part of the configuration information of the MBS session.</w:t>
      </w:r>
    </w:p>
    <w:p w14:paraId="19E87B89" w14:textId="77777777" w:rsidR="003263F0" w:rsidRPr="0085588E" w:rsidRDefault="003263F0" w:rsidP="00324130">
      <w:pPr>
        <w:rPr>
          <w:rFonts w:eastAsiaTheme="minorEastAsia"/>
          <w:b/>
        </w:rPr>
      </w:pPr>
    </w:p>
    <w:bookmarkEnd w:id="15"/>
    <w:p w14:paraId="1774CCCD" w14:textId="77777777" w:rsidR="004D5985" w:rsidRPr="00C9600B" w:rsidRDefault="004D5985" w:rsidP="00324130">
      <w:pPr>
        <w:rPr>
          <w:b/>
        </w:rPr>
      </w:pPr>
    </w:p>
    <w:p w14:paraId="6A455B2F" w14:textId="595A9190" w:rsidR="00C20C06" w:rsidRPr="00A66B07" w:rsidRDefault="00B81A25" w:rsidP="00646738">
      <w:pPr>
        <w:pStyle w:val="1"/>
      </w:pPr>
      <w:r>
        <w:t>5</w:t>
      </w:r>
      <w:r w:rsidR="00646738">
        <w:t xml:space="preserve"> </w:t>
      </w:r>
      <w:r w:rsidR="00501D61" w:rsidRPr="00A66B07">
        <w:t>Conclusion</w:t>
      </w: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066C08A5" w14:textId="77777777" w:rsidR="00020653" w:rsidRPr="000150E1" w:rsidRDefault="00020653" w:rsidP="00020653">
      <w:pPr>
        <w:rPr>
          <w:rFonts w:eastAsiaTheme="minorEastAsia"/>
          <w:b/>
        </w:rPr>
      </w:pPr>
      <w:r w:rsidRPr="000150E1">
        <w:rPr>
          <w:rFonts w:eastAsiaTheme="minorEastAsia"/>
          <w:b/>
        </w:rPr>
        <w:t xml:space="preserve">Proposal 1: MCCH uses </w:t>
      </w:r>
      <w:r>
        <w:rPr>
          <w:rFonts w:eastAsiaTheme="minorEastAsia"/>
          <w:b/>
        </w:rPr>
        <w:t xml:space="preserve">a </w:t>
      </w:r>
      <w:r w:rsidRPr="000150E1">
        <w:rPr>
          <w:rFonts w:eastAsiaTheme="minorEastAsia"/>
          <w:b/>
        </w:rPr>
        <w:t>UM mode RLC entity.</w:t>
      </w:r>
    </w:p>
    <w:p w14:paraId="79945F4E" w14:textId="77777777" w:rsidR="00020653" w:rsidRPr="000150E1" w:rsidRDefault="00020653" w:rsidP="00020653">
      <w:pPr>
        <w:rPr>
          <w:rFonts w:eastAsiaTheme="minorEastAsia"/>
          <w:b/>
        </w:rPr>
      </w:pPr>
      <w:r w:rsidRPr="000150E1">
        <w:rPr>
          <w:rFonts w:eastAsiaTheme="minorEastAsia"/>
          <w:b/>
        </w:rPr>
        <w:t xml:space="preserve">Proposal 2: </w:t>
      </w:r>
      <w:r>
        <w:rPr>
          <w:rFonts w:eastAsiaTheme="minorEastAsia"/>
          <w:b/>
        </w:rPr>
        <w:t xml:space="preserve">If integrity protection is needed for MCCH, a </w:t>
      </w:r>
      <w:r w:rsidRPr="000150E1">
        <w:rPr>
          <w:rFonts w:eastAsiaTheme="minorEastAsia"/>
          <w:b/>
        </w:rPr>
        <w:t xml:space="preserve">PDCP entity is </w:t>
      </w:r>
      <w:r>
        <w:rPr>
          <w:rFonts w:eastAsiaTheme="minorEastAsia"/>
          <w:b/>
        </w:rPr>
        <w:t>configured for MCCH and used to receive the information on MCCH over an MCCH specific SRB. Otherwise, no PDCP entity is configured for MCCH and the information on MCCH is sent directly to the RLC entity configured for MCCH over a UM mode RLC channel.</w:t>
      </w:r>
    </w:p>
    <w:p w14:paraId="0AF79BBA" w14:textId="6F7C7CDC" w:rsidR="00F72C58" w:rsidRPr="000470C1" w:rsidRDefault="00020653" w:rsidP="00020653">
      <w:pPr>
        <w:rPr>
          <w:b/>
        </w:rPr>
      </w:pPr>
      <w:r w:rsidRPr="000470C1">
        <w:rPr>
          <w:b/>
        </w:rPr>
        <w:t xml:space="preserve">Proposal 3: The </w:t>
      </w:r>
      <w:r>
        <w:rPr>
          <w:b/>
        </w:rPr>
        <w:t>CFR</w:t>
      </w:r>
      <w:r w:rsidRPr="000470C1">
        <w:rPr>
          <w:b/>
        </w:rPr>
        <w:t xml:space="preserve"> for MCCH is the initial </w:t>
      </w:r>
      <w:r>
        <w:rPr>
          <w:b/>
        </w:rPr>
        <w:t xml:space="preserve">DL </w:t>
      </w:r>
      <w:r w:rsidRPr="000470C1">
        <w:rPr>
          <w:b/>
        </w:rPr>
        <w:t>BWP.</w:t>
      </w:r>
    </w:p>
    <w:p w14:paraId="6A47FA66" w14:textId="77777777" w:rsidR="005E0735" w:rsidRDefault="005E0735" w:rsidP="005E0735">
      <w:pPr>
        <w:rPr>
          <w:rFonts w:eastAsiaTheme="minorEastAsia"/>
          <w:b/>
        </w:rPr>
      </w:pPr>
      <w:r w:rsidRPr="0085588E">
        <w:rPr>
          <w:rFonts w:eastAsiaTheme="minorEastAsia"/>
          <w:b/>
        </w:rPr>
        <w:t xml:space="preserve">Proposal 4: </w:t>
      </w:r>
      <w:r>
        <w:rPr>
          <w:rFonts w:eastAsiaTheme="minorEastAsia"/>
          <w:b/>
        </w:rPr>
        <w:t>The predefined PDCP/RLC configuration is supported for broadcast mode.</w:t>
      </w:r>
    </w:p>
    <w:p w14:paraId="665E11AA" w14:textId="77777777" w:rsidR="005E0735" w:rsidRDefault="005E0735" w:rsidP="005E0735">
      <w:pPr>
        <w:rPr>
          <w:rFonts w:eastAsiaTheme="minorEastAsia"/>
          <w:b/>
        </w:rPr>
      </w:pPr>
      <w:r>
        <w:rPr>
          <w:rFonts w:eastAsiaTheme="minorEastAsia"/>
          <w:b/>
        </w:rPr>
        <w:t>Proposal 5: For an MBS session with broadcast mode, the specific PDCP/RLC configuration can be configured as a part of the configuration information of the MBS session.</w:t>
      </w:r>
    </w:p>
    <w:p w14:paraId="41D89534" w14:textId="77777777" w:rsidR="005E0735" w:rsidRDefault="005E0735" w:rsidP="005E0735">
      <w:pPr>
        <w:rPr>
          <w:rFonts w:eastAsiaTheme="minorEastAsia"/>
          <w:b/>
        </w:rPr>
      </w:pPr>
      <w:r>
        <w:rPr>
          <w:rFonts w:eastAsiaTheme="minorEastAsia"/>
          <w:b/>
        </w:rPr>
        <w:t>Proposal 6: For an MBS session with broadcast mode, if no specific PDCP/RLC configuration is configured for the MBS session, the predefined PDCP/RLC configuration is applied to the MBS session. If there are several groups of predefined PDCP/RLC configuration, the group used for the MBS session should be configured as a part of the configuration information of the MBS session.</w:t>
      </w:r>
    </w:p>
    <w:p w14:paraId="4F64CA19" w14:textId="77777777" w:rsidR="000728E5" w:rsidRPr="000728E5" w:rsidRDefault="000728E5" w:rsidP="000728E5">
      <w:pPr>
        <w:rPr>
          <w:b/>
        </w:rPr>
      </w:pPr>
    </w:p>
    <w:p w14:paraId="2AA0DD2E" w14:textId="5067649A" w:rsidR="000240AF" w:rsidRPr="00A66B07" w:rsidRDefault="00A16E0F" w:rsidP="00220301">
      <w:pPr>
        <w:pStyle w:val="1"/>
      </w:pPr>
      <w:r>
        <w:t xml:space="preserve">6 </w:t>
      </w:r>
      <w:r w:rsidR="0059182F" w:rsidRPr="00A66B07">
        <w:t>Re</w:t>
      </w:r>
      <w:r w:rsidR="001315B9" w:rsidRPr="00A66B07">
        <w:t>ference</w:t>
      </w:r>
      <w:r w:rsidR="005A4FC1">
        <w:t>s</w:t>
      </w:r>
      <w:bookmarkStart w:id="16" w:name="_GoBack"/>
      <w:bookmarkEnd w:id="16"/>
      <w:r w:rsidR="000240AF" w:rsidRPr="00A66B07">
        <w:t xml:space="preserve"> </w:t>
      </w:r>
    </w:p>
    <w:p w14:paraId="776471A0" w14:textId="77777777" w:rsidR="002B489A" w:rsidRPr="0075081F" w:rsidRDefault="00AC43DA" w:rsidP="00D5560D">
      <w:pPr>
        <w:pStyle w:val="af1"/>
        <w:numPr>
          <w:ilvl w:val="0"/>
          <w:numId w:val="6"/>
        </w:numPr>
        <w:ind w:leftChars="0"/>
        <w:rPr>
          <w:rFonts w:eastAsia="宋体" w:cs="Arial"/>
          <w:szCs w:val="20"/>
          <w:lang w:eastAsia="zh-CN"/>
        </w:rPr>
      </w:pPr>
      <w:r w:rsidRPr="0075081F">
        <w:rPr>
          <w:rFonts w:eastAsia="宋体" w:cs="Arial"/>
          <w:szCs w:val="20"/>
          <w:lang w:eastAsia="zh-CN"/>
        </w:rPr>
        <w:t>RP-201038, Revised Work Item on NR Multicast and Broadcast Services, RAN Meeting #88-e.</w:t>
      </w:r>
    </w:p>
    <w:p w14:paraId="418B7A30" w14:textId="2A2CE681" w:rsidR="00A66B07" w:rsidRPr="0075081F" w:rsidRDefault="00CA61E4" w:rsidP="00D5560D">
      <w:pPr>
        <w:pStyle w:val="af1"/>
        <w:numPr>
          <w:ilvl w:val="0"/>
          <w:numId w:val="6"/>
        </w:numPr>
        <w:ind w:leftChars="0"/>
        <w:rPr>
          <w:rFonts w:eastAsia="宋体" w:cs="Arial"/>
          <w:szCs w:val="20"/>
          <w:lang w:eastAsia="zh-CN"/>
        </w:rPr>
      </w:pPr>
      <w:r w:rsidRPr="0075081F">
        <w:rPr>
          <w:rFonts w:eastAsia="Times New Roman" w:cs="Arial"/>
          <w:bCs/>
          <w:szCs w:val="20"/>
        </w:rPr>
        <w:t>R2-2108034</w:t>
      </w:r>
      <w:r w:rsidR="002B489A" w:rsidRPr="0075081F">
        <w:rPr>
          <w:rFonts w:eastAsia="Times New Roman" w:cs="Arial"/>
          <w:bCs/>
          <w:szCs w:val="20"/>
        </w:rPr>
        <w:t xml:space="preserve">, </w:t>
      </w:r>
      <w:r w:rsidR="009E5A22" w:rsidRPr="0075081F">
        <w:rPr>
          <w:rFonts w:eastAsia="MS Mincho" w:cs="Arial"/>
          <w:bCs/>
          <w:szCs w:val="20"/>
          <w:lang w:eastAsia="en-US"/>
        </w:rPr>
        <w:t>Service continuity for delivery mode 2</w:t>
      </w:r>
      <w:r w:rsidR="002B489A" w:rsidRPr="0075081F">
        <w:rPr>
          <w:rFonts w:eastAsiaTheme="minorEastAsia" w:cs="Arial"/>
          <w:bCs/>
          <w:szCs w:val="20"/>
        </w:rPr>
        <w:t>, RAN2#1</w:t>
      </w:r>
      <w:r w:rsidR="009F429C" w:rsidRPr="0075081F">
        <w:rPr>
          <w:rFonts w:eastAsiaTheme="minorEastAsia" w:cs="Arial"/>
          <w:bCs/>
          <w:szCs w:val="20"/>
        </w:rPr>
        <w:t>1</w:t>
      </w:r>
      <w:r w:rsidR="009E5A22" w:rsidRPr="0075081F">
        <w:rPr>
          <w:rFonts w:eastAsiaTheme="minorEastAsia" w:cs="Arial"/>
          <w:bCs/>
          <w:szCs w:val="20"/>
        </w:rPr>
        <w:t>5</w:t>
      </w:r>
      <w:r w:rsidR="002B489A" w:rsidRPr="0075081F">
        <w:rPr>
          <w:rFonts w:eastAsiaTheme="minorEastAsia" w:cs="Arial"/>
          <w:bCs/>
          <w:szCs w:val="20"/>
        </w:rPr>
        <w:t>-e, Chengdu TD Tech</w:t>
      </w:r>
      <w:r w:rsidR="009F429C" w:rsidRPr="0075081F">
        <w:rPr>
          <w:rFonts w:eastAsiaTheme="minorEastAsia" w:cs="Arial"/>
          <w:bCs/>
          <w:szCs w:val="20"/>
        </w:rPr>
        <w:t>, TD Tech</w:t>
      </w:r>
    </w:p>
    <w:p w14:paraId="526FFF98" w14:textId="69E5D792" w:rsidR="009E5A22" w:rsidRPr="0075081F" w:rsidRDefault="009E5A22" w:rsidP="009E5A22">
      <w:pPr>
        <w:pStyle w:val="af1"/>
        <w:numPr>
          <w:ilvl w:val="0"/>
          <w:numId w:val="6"/>
        </w:numPr>
        <w:ind w:leftChars="0"/>
        <w:rPr>
          <w:rFonts w:eastAsia="宋体" w:cs="Arial"/>
          <w:szCs w:val="20"/>
          <w:lang w:eastAsia="zh-CN"/>
        </w:rPr>
      </w:pPr>
      <w:r w:rsidRPr="0075081F">
        <w:rPr>
          <w:rFonts w:eastAsia="宋体" w:cs="Arial" w:hint="eastAsia"/>
          <w:szCs w:val="20"/>
          <w:lang w:eastAsia="zh-CN"/>
        </w:rPr>
        <w:t>R</w:t>
      </w:r>
      <w:r w:rsidRPr="0075081F">
        <w:rPr>
          <w:rFonts w:eastAsia="宋体" w:cs="Arial"/>
          <w:szCs w:val="20"/>
          <w:lang w:eastAsia="zh-CN"/>
        </w:rPr>
        <w:t>2-21</w:t>
      </w:r>
      <w:r w:rsidR="00CA61E4" w:rsidRPr="0075081F">
        <w:rPr>
          <w:rFonts w:eastAsia="宋体" w:cs="Arial"/>
          <w:szCs w:val="20"/>
          <w:lang w:eastAsia="zh-CN"/>
        </w:rPr>
        <w:t>08036</w:t>
      </w:r>
      <w:r w:rsidRPr="0075081F">
        <w:rPr>
          <w:rFonts w:eastAsia="宋体" w:cs="Arial"/>
          <w:szCs w:val="20"/>
          <w:lang w:eastAsia="zh-CN"/>
        </w:rPr>
        <w:t xml:space="preserve">, MBS related configuration for delivery mode 2, RAN2#115-e, </w:t>
      </w:r>
      <w:r w:rsidRPr="0075081F">
        <w:rPr>
          <w:rFonts w:eastAsiaTheme="minorEastAsia" w:cs="Arial"/>
          <w:bCs/>
          <w:szCs w:val="20"/>
        </w:rPr>
        <w:t>Chengdu TD Tech, TD Tech</w:t>
      </w:r>
    </w:p>
    <w:p w14:paraId="20B6A212" w14:textId="4331CD73" w:rsidR="009E5A22" w:rsidRPr="0075081F" w:rsidRDefault="009E5A22" w:rsidP="0044781F">
      <w:pPr>
        <w:rPr>
          <w:rFonts w:cs="Arial"/>
        </w:rPr>
      </w:pPr>
    </w:p>
    <w:sectPr w:rsidR="009E5A22" w:rsidRPr="0075081F">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1211B" w14:textId="77777777" w:rsidR="001E683E" w:rsidRDefault="001E683E">
      <w:r>
        <w:separator/>
      </w:r>
    </w:p>
    <w:p w14:paraId="002FE74C" w14:textId="77777777" w:rsidR="001E683E" w:rsidRDefault="001E683E"/>
  </w:endnote>
  <w:endnote w:type="continuationSeparator" w:id="0">
    <w:p w14:paraId="62A9B46E" w14:textId="77777777" w:rsidR="001E683E" w:rsidRDefault="001E683E">
      <w:r>
        <w:continuationSeparator/>
      </w:r>
    </w:p>
    <w:p w14:paraId="237BD3CD" w14:textId="77777777" w:rsidR="001E683E" w:rsidRDefault="001E6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640D2" w:rsidRDefault="003640D2">
    <w:pPr>
      <w:pStyle w:val="a4"/>
      <w:jc w:val="right"/>
    </w:pPr>
    <w:r>
      <w:fldChar w:fldCharType="begin"/>
    </w:r>
    <w:r>
      <w:instrText xml:space="preserve"> PAGE   \* MERGEFORMAT </w:instrText>
    </w:r>
    <w:r>
      <w:fldChar w:fldCharType="separate"/>
    </w:r>
    <w:r w:rsidR="005A4FC1">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3688F" w14:textId="77777777" w:rsidR="001E683E" w:rsidRDefault="001E683E">
      <w:r>
        <w:separator/>
      </w:r>
    </w:p>
    <w:p w14:paraId="5C3F3A1F" w14:textId="77777777" w:rsidR="001E683E" w:rsidRDefault="001E683E"/>
  </w:footnote>
  <w:footnote w:type="continuationSeparator" w:id="0">
    <w:p w14:paraId="6D1DC8B3" w14:textId="77777777" w:rsidR="001E683E" w:rsidRDefault="001E683E">
      <w:r>
        <w:continuationSeparator/>
      </w:r>
    </w:p>
    <w:p w14:paraId="2AA95D1C" w14:textId="77777777" w:rsidR="001E683E" w:rsidRDefault="001E68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640D2" w:rsidRDefault="003640D2"/>
  <w:p w14:paraId="756100E0" w14:textId="77777777" w:rsidR="003640D2" w:rsidRDefault="003640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E4A69"/>
    <w:multiLevelType w:val="hybridMultilevel"/>
    <w:tmpl w:val="CBA4DA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A4391F"/>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235916"/>
    <w:multiLevelType w:val="hybridMultilevel"/>
    <w:tmpl w:val="B72CA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83123E7"/>
    <w:multiLevelType w:val="multilevel"/>
    <w:tmpl w:val="7B2CD562"/>
    <w:numStyleLink w:val="ListNumbers"/>
  </w:abstractNum>
  <w:abstractNum w:abstractNumId="7">
    <w:nsid w:val="2D194365"/>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326A02"/>
    <w:multiLevelType w:val="hybridMultilevel"/>
    <w:tmpl w:val="69208F48"/>
    <w:lvl w:ilvl="0" w:tplc="19F8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634655"/>
    <w:multiLevelType w:val="hybridMultilevel"/>
    <w:tmpl w:val="34785394"/>
    <w:lvl w:ilvl="0" w:tplc="D5CCA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796D65"/>
    <w:multiLevelType w:val="hybridMultilevel"/>
    <w:tmpl w:val="7E4222C8"/>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BFD2090"/>
    <w:multiLevelType w:val="hybridMultilevel"/>
    <w:tmpl w:val="EE8C1C28"/>
    <w:lvl w:ilvl="0" w:tplc="D0504B00">
      <w:numFmt w:val="bullet"/>
      <w:lvlText w:val="•"/>
      <w:lvlJc w:val="left"/>
      <w:pPr>
        <w:ind w:left="1200" w:hanging="360"/>
      </w:pPr>
      <w:rPr>
        <w:rFonts w:ascii="Times New Roman" w:eastAsia="Times New Roman" w:hAnsi="Times New Roman" w:cs="Times New Roman"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nsid w:val="3F543B3B"/>
    <w:multiLevelType w:val="hybridMultilevel"/>
    <w:tmpl w:val="563E08F8"/>
    <w:lvl w:ilvl="0" w:tplc="0406C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C13AC1"/>
    <w:multiLevelType w:val="hybridMultilevel"/>
    <w:tmpl w:val="5A002F38"/>
    <w:lvl w:ilvl="0" w:tplc="0409000B">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5">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ACC180C"/>
    <w:multiLevelType w:val="hybridMultilevel"/>
    <w:tmpl w:val="A7A27038"/>
    <w:lvl w:ilvl="0" w:tplc="5A920BA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609A3D48"/>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8776759"/>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F81E6C"/>
    <w:multiLevelType w:val="hybridMultilevel"/>
    <w:tmpl w:val="8884C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370B57"/>
    <w:multiLevelType w:val="hybridMultilevel"/>
    <w:tmpl w:val="7892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A4161FF"/>
    <w:multiLevelType w:val="hybridMultilevel"/>
    <w:tmpl w:val="E75E8A26"/>
    <w:lvl w:ilvl="0" w:tplc="04090001">
      <w:start w:val="1"/>
      <w:numFmt w:val="bullet"/>
      <w:lvlText w:val=""/>
      <w:lvlJc w:val="left"/>
      <w:pPr>
        <w:ind w:left="881" w:hanging="420"/>
      </w:pPr>
      <w:rPr>
        <w:rFonts w:ascii="Wingdings" w:hAnsi="Wingdings" w:hint="default"/>
      </w:rPr>
    </w:lvl>
    <w:lvl w:ilvl="1" w:tplc="FFFFFFFF">
      <w:start w:val="1"/>
      <w:numFmt w:val="bullet"/>
      <w:lvlText w:val=""/>
      <w:lvlJc w:val="left"/>
      <w:pPr>
        <w:ind w:left="1301" w:hanging="420"/>
      </w:pPr>
      <w:rPr>
        <w:rFonts w:ascii="Symbol" w:hAnsi="Symbol" w:hint="default"/>
      </w:rPr>
    </w:lvl>
    <w:lvl w:ilvl="2" w:tplc="04090005" w:tentative="1">
      <w:start w:val="1"/>
      <w:numFmt w:val="bullet"/>
      <w:lvlText w:val=""/>
      <w:lvlJc w:val="left"/>
      <w:pPr>
        <w:ind w:left="1721" w:hanging="420"/>
      </w:pPr>
      <w:rPr>
        <w:rFonts w:ascii="Wingdings" w:hAnsi="Wingdings" w:hint="default"/>
      </w:rPr>
    </w:lvl>
    <w:lvl w:ilvl="3" w:tplc="04090001" w:tentative="1">
      <w:start w:val="1"/>
      <w:numFmt w:val="bullet"/>
      <w:lvlText w:val=""/>
      <w:lvlJc w:val="left"/>
      <w:pPr>
        <w:ind w:left="2141" w:hanging="420"/>
      </w:pPr>
      <w:rPr>
        <w:rFonts w:ascii="Wingdings" w:hAnsi="Wingdings" w:hint="default"/>
      </w:rPr>
    </w:lvl>
    <w:lvl w:ilvl="4" w:tplc="04090003" w:tentative="1">
      <w:start w:val="1"/>
      <w:numFmt w:val="bullet"/>
      <w:lvlText w:val=""/>
      <w:lvlJc w:val="left"/>
      <w:pPr>
        <w:ind w:left="2561" w:hanging="420"/>
      </w:pPr>
      <w:rPr>
        <w:rFonts w:ascii="Wingdings" w:hAnsi="Wingdings" w:hint="default"/>
      </w:rPr>
    </w:lvl>
    <w:lvl w:ilvl="5" w:tplc="04090005"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3" w:tentative="1">
      <w:start w:val="1"/>
      <w:numFmt w:val="bullet"/>
      <w:lvlText w:val=""/>
      <w:lvlJc w:val="left"/>
      <w:pPr>
        <w:ind w:left="3821" w:hanging="420"/>
      </w:pPr>
      <w:rPr>
        <w:rFonts w:ascii="Wingdings" w:hAnsi="Wingdings" w:hint="default"/>
      </w:rPr>
    </w:lvl>
    <w:lvl w:ilvl="8" w:tplc="04090005" w:tentative="1">
      <w:start w:val="1"/>
      <w:numFmt w:val="bullet"/>
      <w:lvlText w:val=""/>
      <w:lvlJc w:val="left"/>
      <w:pPr>
        <w:ind w:left="4241" w:hanging="420"/>
      </w:pPr>
      <w:rPr>
        <w:rFonts w:ascii="Wingdings" w:hAnsi="Wingdings" w:hint="default"/>
      </w:rPr>
    </w:lvl>
  </w:abstractNum>
  <w:abstractNum w:abstractNumId="25">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5"/>
  </w:num>
  <w:num w:numId="3">
    <w:abstractNumId w:val="5"/>
  </w:num>
  <w:num w:numId="4">
    <w:abstractNumId w:val="6"/>
  </w:num>
  <w:num w:numId="5">
    <w:abstractNumId w:val="22"/>
  </w:num>
  <w:num w:numId="6">
    <w:abstractNumId w:val="1"/>
  </w:num>
  <w:num w:numId="7">
    <w:abstractNumId w:val="25"/>
  </w:num>
  <w:num w:numId="8">
    <w:abstractNumId w:val="3"/>
  </w:num>
  <w:num w:numId="9">
    <w:abstractNumId w:val="13"/>
  </w:num>
  <w:num w:numId="10">
    <w:abstractNumId w:val="7"/>
  </w:num>
  <w:num w:numId="11">
    <w:abstractNumId w:val="23"/>
  </w:num>
  <w:num w:numId="12">
    <w:abstractNumId w:val="12"/>
  </w:num>
  <w:num w:numId="13">
    <w:abstractNumId w:val="24"/>
  </w:num>
  <w:num w:numId="14">
    <w:abstractNumId w:val="9"/>
  </w:num>
  <w:num w:numId="15">
    <w:abstractNumId w:val="16"/>
  </w:num>
  <w:num w:numId="16">
    <w:abstractNumId w:val="10"/>
  </w:num>
  <w:num w:numId="17">
    <w:abstractNumId w:val="2"/>
  </w:num>
  <w:num w:numId="18">
    <w:abstractNumId w:val="11"/>
  </w:num>
  <w:num w:numId="19">
    <w:abstractNumId w:val="4"/>
  </w:num>
  <w:num w:numId="20">
    <w:abstractNumId w:val="21"/>
  </w:num>
  <w:num w:numId="21">
    <w:abstractNumId w:val="19"/>
  </w:num>
  <w:num w:numId="22">
    <w:abstractNumId w:val="18"/>
  </w:num>
  <w:num w:numId="23">
    <w:abstractNumId w:val="2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4"/>
  </w:num>
  <w:num w:numId="27">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034"/>
    <w:rsid w:val="00005659"/>
    <w:rsid w:val="000062EE"/>
    <w:rsid w:val="00006775"/>
    <w:rsid w:val="00006972"/>
    <w:rsid w:val="00010892"/>
    <w:rsid w:val="0001123F"/>
    <w:rsid w:val="00011393"/>
    <w:rsid w:val="00011D6B"/>
    <w:rsid w:val="000126F5"/>
    <w:rsid w:val="00012946"/>
    <w:rsid w:val="00013F15"/>
    <w:rsid w:val="00014DE1"/>
    <w:rsid w:val="000150E1"/>
    <w:rsid w:val="00016491"/>
    <w:rsid w:val="000168CE"/>
    <w:rsid w:val="00017D2F"/>
    <w:rsid w:val="00020653"/>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552F"/>
    <w:rsid w:val="00046F2D"/>
    <w:rsid w:val="000470C1"/>
    <w:rsid w:val="000472D8"/>
    <w:rsid w:val="000501A1"/>
    <w:rsid w:val="000512AA"/>
    <w:rsid w:val="000516BE"/>
    <w:rsid w:val="00051932"/>
    <w:rsid w:val="00051A89"/>
    <w:rsid w:val="00051CE4"/>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1727"/>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956"/>
    <w:rsid w:val="00080A20"/>
    <w:rsid w:val="000810E5"/>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6C2F"/>
    <w:rsid w:val="000B720E"/>
    <w:rsid w:val="000B7438"/>
    <w:rsid w:val="000C19FB"/>
    <w:rsid w:val="000C2ABD"/>
    <w:rsid w:val="000C50B2"/>
    <w:rsid w:val="000C6060"/>
    <w:rsid w:val="000C6836"/>
    <w:rsid w:val="000C6D75"/>
    <w:rsid w:val="000C71EE"/>
    <w:rsid w:val="000C7761"/>
    <w:rsid w:val="000C7D57"/>
    <w:rsid w:val="000D0293"/>
    <w:rsid w:val="000D2514"/>
    <w:rsid w:val="000D3091"/>
    <w:rsid w:val="000D33C1"/>
    <w:rsid w:val="000D38E5"/>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AC7"/>
    <w:rsid w:val="000F3174"/>
    <w:rsid w:val="000F39D2"/>
    <w:rsid w:val="000F4CA0"/>
    <w:rsid w:val="000F69C6"/>
    <w:rsid w:val="00100882"/>
    <w:rsid w:val="00100AE4"/>
    <w:rsid w:val="00100D2A"/>
    <w:rsid w:val="00101378"/>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387"/>
    <w:rsid w:val="00110748"/>
    <w:rsid w:val="00110AEA"/>
    <w:rsid w:val="00110BB6"/>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CE0"/>
    <w:rsid w:val="0014343A"/>
    <w:rsid w:val="001434E6"/>
    <w:rsid w:val="00143CC1"/>
    <w:rsid w:val="0014472B"/>
    <w:rsid w:val="00144A11"/>
    <w:rsid w:val="00145643"/>
    <w:rsid w:val="001470E8"/>
    <w:rsid w:val="00147207"/>
    <w:rsid w:val="001500F7"/>
    <w:rsid w:val="0015085C"/>
    <w:rsid w:val="0015195F"/>
    <w:rsid w:val="0015224D"/>
    <w:rsid w:val="00155420"/>
    <w:rsid w:val="001556D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63C9"/>
    <w:rsid w:val="00176E7B"/>
    <w:rsid w:val="00177527"/>
    <w:rsid w:val="00177D1A"/>
    <w:rsid w:val="00177FA8"/>
    <w:rsid w:val="0018120D"/>
    <w:rsid w:val="00181452"/>
    <w:rsid w:val="00183D6D"/>
    <w:rsid w:val="001841AA"/>
    <w:rsid w:val="00185A11"/>
    <w:rsid w:val="00185E94"/>
    <w:rsid w:val="0018656A"/>
    <w:rsid w:val="001865B8"/>
    <w:rsid w:val="00186C20"/>
    <w:rsid w:val="00187B63"/>
    <w:rsid w:val="00187C49"/>
    <w:rsid w:val="00190D9A"/>
    <w:rsid w:val="001913E8"/>
    <w:rsid w:val="001928E6"/>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628"/>
    <w:rsid w:val="001A617D"/>
    <w:rsid w:val="001A7919"/>
    <w:rsid w:val="001B06AB"/>
    <w:rsid w:val="001B1813"/>
    <w:rsid w:val="001B2034"/>
    <w:rsid w:val="001B27AF"/>
    <w:rsid w:val="001B281F"/>
    <w:rsid w:val="001B2C8C"/>
    <w:rsid w:val="001B4F84"/>
    <w:rsid w:val="001B5421"/>
    <w:rsid w:val="001B5833"/>
    <w:rsid w:val="001B5B56"/>
    <w:rsid w:val="001C0343"/>
    <w:rsid w:val="001C1215"/>
    <w:rsid w:val="001C1FBB"/>
    <w:rsid w:val="001C28D1"/>
    <w:rsid w:val="001C33E1"/>
    <w:rsid w:val="001C37C6"/>
    <w:rsid w:val="001C4590"/>
    <w:rsid w:val="001C4942"/>
    <w:rsid w:val="001C4FBD"/>
    <w:rsid w:val="001C50C9"/>
    <w:rsid w:val="001C51AE"/>
    <w:rsid w:val="001C5668"/>
    <w:rsid w:val="001C6AEB"/>
    <w:rsid w:val="001C6DDB"/>
    <w:rsid w:val="001D00B3"/>
    <w:rsid w:val="001D0EDD"/>
    <w:rsid w:val="001D1C93"/>
    <w:rsid w:val="001D1E21"/>
    <w:rsid w:val="001D30CB"/>
    <w:rsid w:val="001D3381"/>
    <w:rsid w:val="001D520A"/>
    <w:rsid w:val="001D56D0"/>
    <w:rsid w:val="001D766C"/>
    <w:rsid w:val="001D7794"/>
    <w:rsid w:val="001E04EC"/>
    <w:rsid w:val="001E1476"/>
    <w:rsid w:val="001E17B4"/>
    <w:rsid w:val="001E2326"/>
    <w:rsid w:val="001E3400"/>
    <w:rsid w:val="001E35D0"/>
    <w:rsid w:val="001E3A75"/>
    <w:rsid w:val="001E4424"/>
    <w:rsid w:val="001E4493"/>
    <w:rsid w:val="001E48B7"/>
    <w:rsid w:val="001E60C9"/>
    <w:rsid w:val="001E683E"/>
    <w:rsid w:val="001E7C43"/>
    <w:rsid w:val="001F069B"/>
    <w:rsid w:val="001F0B93"/>
    <w:rsid w:val="001F1177"/>
    <w:rsid w:val="001F1A5F"/>
    <w:rsid w:val="001F1FC6"/>
    <w:rsid w:val="001F34E8"/>
    <w:rsid w:val="001F3574"/>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002"/>
    <w:rsid w:val="00223579"/>
    <w:rsid w:val="002235C3"/>
    <w:rsid w:val="0022449A"/>
    <w:rsid w:val="002244A7"/>
    <w:rsid w:val="00225281"/>
    <w:rsid w:val="00225BD6"/>
    <w:rsid w:val="00225C78"/>
    <w:rsid w:val="0022749E"/>
    <w:rsid w:val="002274FD"/>
    <w:rsid w:val="00227A33"/>
    <w:rsid w:val="0023065A"/>
    <w:rsid w:val="00231F8B"/>
    <w:rsid w:val="002332E4"/>
    <w:rsid w:val="00233CB1"/>
    <w:rsid w:val="00234520"/>
    <w:rsid w:val="00234BB1"/>
    <w:rsid w:val="0023537E"/>
    <w:rsid w:val="00235598"/>
    <w:rsid w:val="00235FB6"/>
    <w:rsid w:val="00236BF8"/>
    <w:rsid w:val="002370D8"/>
    <w:rsid w:val="002375DF"/>
    <w:rsid w:val="00237957"/>
    <w:rsid w:val="002401FE"/>
    <w:rsid w:val="002403F6"/>
    <w:rsid w:val="00240A0E"/>
    <w:rsid w:val="00241545"/>
    <w:rsid w:val="002426BB"/>
    <w:rsid w:val="00242D18"/>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997"/>
    <w:rsid w:val="00253ACC"/>
    <w:rsid w:val="002541D7"/>
    <w:rsid w:val="00255B28"/>
    <w:rsid w:val="00255F9C"/>
    <w:rsid w:val="00257A57"/>
    <w:rsid w:val="00260DB7"/>
    <w:rsid w:val="0026166D"/>
    <w:rsid w:val="0026176E"/>
    <w:rsid w:val="00261D65"/>
    <w:rsid w:val="00262C99"/>
    <w:rsid w:val="00263B31"/>
    <w:rsid w:val="002668E6"/>
    <w:rsid w:val="002672DB"/>
    <w:rsid w:val="002675DC"/>
    <w:rsid w:val="00267AD3"/>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DAA"/>
    <w:rsid w:val="00287FB8"/>
    <w:rsid w:val="00290F39"/>
    <w:rsid w:val="00290F62"/>
    <w:rsid w:val="00291334"/>
    <w:rsid w:val="00291D15"/>
    <w:rsid w:val="00292917"/>
    <w:rsid w:val="00293697"/>
    <w:rsid w:val="00294083"/>
    <w:rsid w:val="002947B4"/>
    <w:rsid w:val="002954BF"/>
    <w:rsid w:val="00296609"/>
    <w:rsid w:val="00297BA3"/>
    <w:rsid w:val="00297F77"/>
    <w:rsid w:val="002A0A0E"/>
    <w:rsid w:val="002A1C8E"/>
    <w:rsid w:val="002A1E71"/>
    <w:rsid w:val="002A2619"/>
    <w:rsid w:val="002A3505"/>
    <w:rsid w:val="002A371B"/>
    <w:rsid w:val="002A3E61"/>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ABD"/>
    <w:rsid w:val="002C1F29"/>
    <w:rsid w:val="002C34FC"/>
    <w:rsid w:val="002C39F9"/>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4B2F"/>
    <w:rsid w:val="002D51B5"/>
    <w:rsid w:val="002D52BF"/>
    <w:rsid w:val="002D6F60"/>
    <w:rsid w:val="002D7E38"/>
    <w:rsid w:val="002E02CB"/>
    <w:rsid w:val="002E2623"/>
    <w:rsid w:val="002E3411"/>
    <w:rsid w:val="002E4030"/>
    <w:rsid w:val="002E4D15"/>
    <w:rsid w:val="002E6611"/>
    <w:rsid w:val="002E664F"/>
    <w:rsid w:val="002E690C"/>
    <w:rsid w:val="002E7DBE"/>
    <w:rsid w:val="002F0111"/>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1AA6"/>
    <w:rsid w:val="00322315"/>
    <w:rsid w:val="00324130"/>
    <w:rsid w:val="00325113"/>
    <w:rsid w:val="00325AAE"/>
    <w:rsid w:val="0032605A"/>
    <w:rsid w:val="003263F0"/>
    <w:rsid w:val="0032671C"/>
    <w:rsid w:val="003273DB"/>
    <w:rsid w:val="00330341"/>
    <w:rsid w:val="0033156E"/>
    <w:rsid w:val="00331D17"/>
    <w:rsid w:val="00331E7F"/>
    <w:rsid w:val="00332559"/>
    <w:rsid w:val="0033314E"/>
    <w:rsid w:val="00333F59"/>
    <w:rsid w:val="00334393"/>
    <w:rsid w:val="003348F0"/>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766"/>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39C"/>
    <w:rsid w:val="003618B3"/>
    <w:rsid w:val="003621A4"/>
    <w:rsid w:val="003625D9"/>
    <w:rsid w:val="00362629"/>
    <w:rsid w:val="00362ABC"/>
    <w:rsid w:val="00362AF3"/>
    <w:rsid w:val="00362BF9"/>
    <w:rsid w:val="00363A9D"/>
    <w:rsid w:val="003640D2"/>
    <w:rsid w:val="003644C1"/>
    <w:rsid w:val="003644CF"/>
    <w:rsid w:val="00364726"/>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6D6F"/>
    <w:rsid w:val="00397053"/>
    <w:rsid w:val="003978BF"/>
    <w:rsid w:val="003A0267"/>
    <w:rsid w:val="003A04B8"/>
    <w:rsid w:val="003A0963"/>
    <w:rsid w:val="003A1E29"/>
    <w:rsid w:val="003A2C3C"/>
    <w:rsid w:val="003A2F64"/>
    <w:rsid w:val="003A398F"/>
    <w:rsid w:val="003A47CC"/>
    <w:rsid w:val="003A50DD"/>
    <w:rsid w:val="003A57EB"/>
    <w:rsid w:val="003A607D"/>
    <w:rsid w:val="003A673B"/>
    <w:rsid w:val="003A6D6F"/>
    <w:rsid w:val="003A737D"/>
    <w:rsid w:val="003A7BB0"/>
    <w:rsid w:val="003B0943"/>
    <w:rsid w:val="003B0DE6"/>
    <w:rsid w:val="003B0E10"/>
    <w:rsid w:val="003B160C"/>
    <w:rsid w:val="003B2C12"/>
    <w:rsid w:val="003B2F0C"/>
    <w:rsid w:val="003B3159"/>
    <w:rsid w:val="003B36BF"/>
    <w:rsid w:val="003B409D"/>
    <w:rsid w:val="003B44A5"/>
    <w:rsid w:val="003B4A65"/>
    <w:rsid w:val="003B658A"/>
    <w:rsid w:val="003B6CCF"/>
    <w:rsid w:val="003B7A52"/>
    <w:rsid w:val="003B7A73"/>
    <w:rsid w:val="003B7D3C"/>
    <w:rsid w:val="003C0C15"/>
    <w:rsid w:val="003C0DBC"/>
    <w:rsid w:val="003C13BB"/>
    <w:rsid w:val="003C233C"/>
    <w:rsid w:val="003C273B"/>
    <w:rsid w:val="003C4E23"/>
    <w:rsid w:val="003C55C2"/>
    <w:rsid w:val="003C57DE"/>
    <w:rsid w:val="003C6675"/>
    <w:rsid w:val="003C79C7"/>
    <w:rsid w:val="003D03B0"/>
    <w:rsid w:val="003D1E3C"/>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E217F"/>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85F"/>
    <w:rsid w:val="003F7ECC"/>
    <w:rsid w:val="00400157"/>
    <w:rsid w:val="00400D83"/>
    <w:rsid w:val="0040279A"/>
    <w:rsid w:val="00403446"/>
    <w:rsid w:val="004035D7"/>
    <w:rsid w:val="00403D08"/>
    <w:rsid w:val="00403FA1"/>
    <w:rsid w:val="00404BBC"/>
    <w:rsid w:val="00405909"/>
    <w:rsid w:val="00405A20"/>
    <w:rsid w:val="00406853"/>
    <w:rsid w:val="0040768E"/>
    <w:rsid w:val="00407B0A"/>
    <w:rsid w:val="00410AD1"/>
    <w:rsid w:val="00411013"/>
    <w:rsid w:val="004114A2"/>
    <w:rsid w:val="00411DD9"/>
    <w:rsid w:val="0041355A"/>
    <w:rsid w:val="00414452"/>
    <w:rsid w:val="00415AD8"/>
    <w:rsid w:val="00415BE2"/>
    <w:rsid w:val="00415E67"/>
    <w:rsid w:val="00416074"/>
    <w:rsid w:val="00416F58"/>
    <w:rsid w:val="004175E2"/>
    <w:rsid w:val="00417711"/>
    <w:rsid w:val="00420B2F"/>
    <w:rsid w:val="00422A7B"/>
    <w:rsid w:val="00422C93"/>
    <w:rsid w:val="00422D84"/>
    <w:rsid w:val="0042336B"/>
    <w:rsid w:val="00423B01"/>
    <w:rsid w:val="004241B6"/>
    <w:rsid w:val="00424C42"/>
    <w:rsid w:val="00425589"/>
    <w:rsid w:val="00426602"/>
    <w:rsid w:val="00426A19"/>
    <w:rsid w:val="00426ADE"/>
    <w:rsid w:val="00427839"/>
    <w:rsid w:val="0043266A"/>
    <w:rsid w:val="00433B46"/>
    <w:rsid w:val="004342AD"/>
    <w:rsid w:val="00435B77"/>
    <w:rsid w:val="00435F29"/>
    <w:rsid w:val="00440710"/>
    <w:rsid w:val="004418F2"/>
    <w:rsid w:val="004421A8"/>
    <w:rsid w:val="004428BB"/>
    <w:rsid w:val="00442F80"/>
    <w:rsid w:val="00444277"/>
    <w:rsid w:val="004445B0"/>
    <w:rsid w:val="0044485E"/>
    <w:rsid w:val="004448BD"/>
    <w:rsid w:val="00444A89"/>
    <w:rsid w:val="00445819"/>
    <w:rsid w:val="00445AE2"/>
    <w:rsid w:val="0044781F"/>
    <w:rsid w:val="00447D98"/>
    <w:rsid w:val="004500E7"/>
    <w:rsid w:val="00451554"/>
    <w:rsid w:val="0045198D"/>
    <w:rsid w:val="00452B1C"/>
    <w:rsid w:val="00452E43"/>
    <w:rsid w:val="00455E16"/>
    <w:rsid w:val="00456588"/>
    <w:rsid w:val="00456919"/>
    <w:rsid w:val="00456BDF"/>
    <w:rsid w:val="00461C94"/>
    <w:rsid w:val="00461DAF"/>
    <w:rsid w:val="00462108"/>
    <w:rsid w:val="004621E3"/>
    <w:rsid w:val="0046341C"/>
    <w:rsid w:val="00466ADD"/>
    <w:rsid w:val="00466B7F"/>
    <w:rsid w:val="00466D41"/>
    <w:rsid w:val="00470335"/>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40D8"/>
    <w:rsid w:val="0048449E"/>
    <w:rsid w:val="004846A6"/>
    <w:rsid w:val="00484E6F"/>
    <w:rsid w:val="00485020"/>
    <w:rsid w:val="004853D3"/>
    <w:rsid w:val="00485BA4"/>
    <w:rsid w:val="00485E17"/>
    <w:rsid w:val="004861B6"/>
    <w:rsid w:val="0048643C"/>
    <w:rsid w:val="0048674C"/>
    <w:rsid w:val="004870FE"/>
    <w:rsid w:val="00487841"/>
    <w:rsid w:val="00487D97"/>
    <w:rsid w:val="00491009"/>
    <w:rsid w:val="004916ED"/>
    <w:rsid w:val="004939B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04A"/>
    <w:rsid w:val="004B5F20"/>
    <w:rsid w:val="004B6BEC"/>
    <w:rsid w:val="004B6C02"/>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3F61"/>
    <w:rsid w:val="004D5202"/>
    <w:rsid w:val="004D54B3"/>
    <w:rsid w:val="004D5985"/>
    <w:rsid w:val="004D5BE8"/>
    <w:rsid w:val="004D6618"/>
    <w:rsid w:val="004D68AD"/>
    <w:rsid w:val="004D7673"/>
    <w:rsid w:val="004D7C7D"/>
    <w:rsid w:val="004E01F9"/>
    <w:rsid w:val="004E0908"/>
    <w:rsid w:val="004E1674"/>
    <w:rsid w:val="004E1A1D"/>
    <w:rsid w:val="004E209E"/>
    <w:rsid w:val="004E22E4"/>
    <w:rsid w:val="004E2528"/>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CFB"/>
    <w:rsid w:val="00504E45"/>
    <w:rsid w:val="00504E9B"/>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381D"/>
    <w:rsid w:val="00554BBE"/>
    <w:rsid w:val="00554D54"/>
    <w:rsid w:val="0055536B"/>
    <w:rsid w:val="005565CB"/>
    <w:rsid w:val="00557BE1"/>
    <w:rsid w:val="00557D40"/>
    <w:rsid w:val="00560FC2"/>
    <w:rsid w:val="00561EA0"/>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653"/>
    <w:rsid w:val="00595FA5"/>
    <w:rsid w:val="005965D1"/>
    <w:rsid w:val="00597414"/>
    <w:rsid w:val="00597F04"/>
    <w:rsid w:val="00597F11"/>
    <w:rsid w:val="005A082B"/>
    <w:rsid w:val="005A1AE8"/>
    <w:rsid w:val="005A2934"/>
    <w:rsid w:val="005A45EE"/>
    <w:rsid w:val="005A49AD"/>
    <w:rsid w:val="005A4CE4"/>
    <w:rsid w:val="005A4DA6"/>
    <w:rsid w:val="005A4FC1"/>
    <w:rsid w:val="005A523D"/>
    <w:rsid w:val="005A5552"/>
    <w:rsid w:val="005A6662"/>
    <w:rsid w:val="005A6EB2"/>
    <w:rsid w:val="005B0B21"/>
    <w:rsid w:val="005B17DD"/>
    <w:rsid w:val="005B2812"/>
    <w:rsid w:val="005B2BD0"/>
    <w:rsid w:val="005B35AF"/>
    <w:rsid w:val="005B3646"/>
    <w:rsid w:val="005B62F1"/>
    <w:rsid w:val="005B6462"/>
    <w:rsid w:val="005B67A0"/>
    <w:rsid w:val="005B6B0A"/>
    <w:rsid w:val="005B6D57"/>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ACB"/>
    <w:rsid w:val="005D2363"/>
    <w:rsid w:val="005D2E30"/>
    <w:rsid w:val="005D3C4E"/>
    <w:rsid w:val="005D3D32"/>
    <w:rsid w:val="005D4237"/>
    <w:rsid w:val="005D519B"/>
    <w:rsid w:val="005D6A06"/>
    <w:rsid w:val="005D6AF9"/>
    <w:rsid w:val="005D7340"/>
    <w:rsid w:val="005E02E5"/>
    <w:rsid w:val="005E0735"/>
    <w:rsid w:val="005E08C9"/>
    <w:rsid w:val="005E0C9E"/>
    <w:rsid w:val="005E0D71"/>
    <w:rsid w:val="005E1486"/>
    <w:rsid w:val="005E1A0B"/>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6F0"/>
    <w:rsid w:val="005F1899"/>
    <w:rsid w:val="005F1ADC"/>
    <w:rsid w:val="005F1FE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48F0"/>
    <w:rsid w:val="00614BC8"/>
    <w:rsid w:val="00615DD7"/>
    <w:rsid w:val="006160C1"/>
    <w:rsid w:val="00616C7A"/>
    <w:rsid w:val="00617E3D"/>
    <w:rsid w:val="006213DD"/>
    <w:rsid w:val="00621633"/>
    <w:rsid w:val="0062183E"/>
    <w:rsid w:val="00621DE3"/>
    <w:rsid w:val="00622C09"/>
    <w:rsid w:val="00623025"/>
    <w:rsid w:val="00623A4E"/>
    <w:rsid w:val="00623EA1"/>
    <w:rsid w:val="00624B8F"/>
    <w:rsid w:val="006258EA"/>
    <w:rsid w:val="00625FDF"/>
    <w:rsid w:val="00626096"/>
    <w:rsid w:val="00626454"/>
    <w:rsid w:val="00627A07"/>
    <w:rsid w:val="00630236"/>
    <w:rsid w:val="006303B9"/>
    <w:rsid w:val="006303D8"/>
    <w:rsid w:val="00631432"/>
    <w:rsid w:val="006315D5"/>
    <w:rsid w:val="0063219A"/>
    <w:rsid w:val="00632708"/>
    <w:rsid w:val="00632977"/>
    <w:rsid w:val="00633139"/>
    <w:rsid w:val="006338E3"/>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FF4"/>
    <w:rsid w:val="0065481E"/>
    <w:rsid w:val="00655058"/>
    <w:rsid w:val="00657B56"/>
    <w:rsid w:val="00657BE2"/>
    <w:rsid w:val="00660928"/>
    <w:rsid w:val="00661E50"/>
    <w:rsid w:val="00661FC8"/>
    <w:rsid w:val="006637ED"/>
    <w:rsid w:val="0066382B"/>
    <w:rsid w:val="00663B5D"/>
    <w:rsid w:val="00664109"/>
    <w:rsid w:val="0066479D"/>
    <w:rsid w:val="0066514F"/>
    <w:rsid w:val="00665269"/>
    <w:rsid w:val="006656A8"/>
    <w:rsid w:val="006666BF"/>
    <w:rsid w:val="00666774"/>
    <w:rsid w:val="00667B4D"/>
    <w:rsid w:val="006709BE"/>
    <w:rsid w:val="0067152D"/>
    <w:rsid w:val="00672430"/>
    <w:rsid w:val="00672CA9"/>
    <w:rsid w:val="00673BAB"/>
    <w:rsid w:val="006744B5"/>
    <w:rsid w:val="006744DC"/>
    <w:rsid w:val="006751EF"/>
    <w:rsid w:val="00675559"/>
    <w:rsid w:val="006760AB"/>
    <w:rsid w:val="006763B3"/>
    <w:rsid w:val="0067698A"/>
    <w:rsid w:val="00676E69"/>
    <w:rsid w:val="00677287"/>
    <w:rsid w:val="00677EDC"/>
    <w:rsid w:val="00680DE8"/>
    <w:rsid w:val="00681173"/>
    <w:rsid w:val="00681BE8"/>
    <w:rsid w:val="00681C74"/>
    <w:rsid w:val="00682302"/>
    <w:rsid w:val="006824D7"/>
    <w:rsid w:val="00682ED3"/>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10A4"/>
    <w:rsid w:val="006B1168"/>
    <w:rsid w:val="006B1F6F"/>
    <w:rsid w:val="006B331E"/>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4C8"/>
    <w:rsid w:val="006C2718"/>
    <w:rsid w:val="006C3CF0"/>
    <w:rsid w:val="006C47D4"/>
    <w:rsid w:val="006C50C0"/>
    <w:rsid w:val="006C61D8"/>
    <w:rsid w:val="006C62D3"/>
    <w:rsid w:val="006C749B"/>
    <w:rsid w:val="006C79E0"/>
    <w:rsid w:val="006D0771"/>
    <w:rsid w:val="006D09DF"/>
    <w:rsid w:val="006D1085"/>
    <w:rsid w:val="006D14FF"/>
    <w:rsid w:val="006D3016"/>
    <w:rsid w:val="006D4438"/>
    <w:rsid w:val="006D4A68"/>
    <w:rsid w:val="006D615B"/>
    <w:rsid w:val="006D6177"/>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3372"/>
    <w:rsid w:val="006F4945"/>
    <w:rsid w:val="006F58A3"/>
    <w:rsid w:val="006F5B25"/>
    <w:rsid w:val="006F6261"/>
    <w:rsid w:val="006F6F1A"/>
    <w:rsid w:val="007006F9"/>
    <w:rsid w:val="00700789"/>
    <w:rsid w:val="00700BD0"/>
    <w:rsid w:val="00702DE1"/>
    <w:rsid w:val="0070338C"/>
    <w:rsid w:val="00703ABB"/>
    <w:rsid w:val="007040D7"/>
    <w:rsid w:val="00704141"/>
    <w:rsid w:val="00704356"/>
    <w:rsid w:val="00704BD3"/>
    <w:rsid w:val="00704ED7"/>
    <w:rsid w:val="00705F18"/>
    <w:rsid w:val="007065B1"/>
    <w:rsid w:val="0070685C"/>
    <w:rsid w:val="00707090"/>
    <w:rsid w:val="00707692"/>
    <w:rsid w:val="00707D66"/>
    <w:rsid w:val="00710245"/>
    <w:rsid w:val="00711092"/>
    <w:rsid w:val="00711643"/>
    <w:rsid w:val="00711F03"/>
    <w:rsid w:val="007132EE"/>
    <w:rsid w:val="007147EF"/>
    <w:rsid w:val="00716AF5"/>
    <w:rsid w:val="00716D28"/>
    <w:rsid w:val="0071710C"/>
    <w:rsid w:val="0071712B"/>
    <w:rsid w:val="0072118D"/>
    <w:rsid w:val="00721339"/>
    <w:rsid w:val="00722E96"/>
    <w:rsid w:val="00726C50"/>
    <w:rsid w:val="00727910"/>
    <w:rsid w:val="00727ACF"/>
    <w:rsid w:val="00730AAA"/>
    <w:rsid w:val="00731BC3"/>
    <w:rsid w:val="0073272E"/>
    <w:rsid w:val="00732EF0"/>
    <w:rsid w:val="00733627"/>
    <w:rsid w:val="00733715"/>
    <w:rsid w:val="007341B1"/>
    <w:rsid w:val="00734E92"/>
    <w:rsid w:val="007360E3"/>
    <w:rsid w:val="00737965"/>
    <w:rsid w:val="0074004B"/>
    <w:rsid w:val="00740197"/>
    <w:rsid w:val="0074036F"/>
    <w:rsid w:val="00740C63"/>
    <w:rsid w:val="007427ED"/>
    <w:rsid w:val="007433E8"/>
    <w:rsid w:val="007434BA"/>
    <w:rsid w:val="00743561"/>
    <w:rsid w:val="00743CB9"/>
    <w:rsid w:val="0074466F"/>
    <w:rsid w:val="00745D44"/>
    <w:rsid w:val="007462F1"/>
    <w:rsid w:val="00746BB9"/>
    <w:rsid w:val="00747880"/>
    <w:rsid w:val="00747A82"/>
    <w:rsid w:val="0075081F"/>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30A8"/>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004"/>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49D1"/>
    <w:rsid w:val="007951A6"/>
    <w:rsid w:val="0079529B"/>
    <w:rsid w:val="0079598C"/>
    <w:rsid w:val="00796E8F"/>
    <w:rsid w:val="007A01E8"/>
    <w:rsid w:val="007A26DB"/>
    <w:rsid w:val="007A376B"/>
    <w:rsid w:val="007A3DEA"/>
    <w:rsid w:val="007A48B8"/>
    <w:rsid w:val="007A5FAC"/>
    <w:rsid w:val="007A61E8"/>
    <w:rsid w:val="007A75CE"/>
    <w:rsid w:val="007A78B0"/>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EE1"/>
    <w:rsid w:val="007C0FDB"/>
    <w:rsid w:val="007C23FF"/>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444"/>
    <w:rsid w:val="007E0AEE"/>
    <w:rsid w:val="007E16E6"/>
    <w:rsid w:val="007E187F"/>
    <w:rsid w:val="007E25FA"/>
    <w:rsid w:val="007E3B06"/>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7F778B"/>
    <w:rsid w:val="007F77CB"/>
    <w:rsid w:val="007F7C52"/>
    <w:rsid w:val="008001BF"/>
    <w:rsid w:val="00800239"/>
    <w:rsid w:val="00800910"/>
    <w:rsid w:val="00800B04"/>
    <w:rsid w:val="00800F98"/>
    <w:rsid w:val="0080121C"/>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2CC4"/>
    <w:rsid w:val="0082521C"/>
    <w:rsid w:val="00826778"/>
    <w:rsid w:val="0082749D"/>
    <w:rsid w:val="00827E82"/>
    <w:rsid w:val="0083026E"/>
    <w:rsid w:val="0083053F"/>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2B89"/>
    <w:rsid w:val="00853958"/>
    <w:rsid w:val="008552C1"/>
    <w:rsid w:val="008552FB"/>
    <w:rsid w:val="0085588E"/>
    <w:rsid w:val="008559B4"/>
    <w:rsid w:val="00855D47"/>
    <w:rsid w:val="00857764"/>
    <w:rsid w:val="008577AD"/>
    <w:rsid w:val="00861707"/>
    <w:rsid w:val="00861A17"/>
    <w:rsid w:val="00861AB6"/>
    <w:rsid w:val="00861B52"/>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1D4"/>
    <w:rsid w:val="008672A5"/>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C81"/>
    <w:rsid w:val="00882280"/>
    <w:rsid w:val="008826EB"/>
    <w:rsid w:val="00882E30"/>
    <w:rsid w:val="008832F3"/>
    <w:rsid w:val="00883E69"/>
    <w:rsid w:val="008845C1"/>
    <w:rsid w:val="008847A5"/>
    <w:rsid w:val="008858F4"/>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1A82"/>
    <w:rsid w:val="008A1AC1"/>
    <w:rsid w:val="008A1BCA"/>
    <w:rsid w:val="008A215A"/>
    <w:rsid w:val="008A27BC"/>
    <w:rsid w:val="008A2ECD"/>
    <w:rsid w:val="008A33DF"/>
    <w:rsid w:val="008A4D38"/>
    <w:rsid w:val="008A5121"/>
    <w:rsid w:val="008A548D"/>
    <w:rsid w:val="008A593D"/>
    <w:rsid w:val="008A5B3D"/>
    <w:rsid w:val="008A5FAC"/>
    <w:rsid w:val="008A67B2"/>
    <w:rsid w:val="008A71E5"/>
    <w:rsid w:val="008A72B6"/>
    <w:rsid w:val="008B05F2"/>
    <w:rsid w:val="008B1CA5"/>
    <w:rsid w:val="008B1D9C"/>
    <w:rsid w:val="008B30DF"/>
    <w:rsid w:val="008B32EE"/>
    <w:rsid w:val="008B47CE"/>
    <w:rsid w:val="008B55CB"/>
    <w:rsid w:val="008B5FB1"/>
    <w:rsid w:val="008B5FEA"/>
    <w:rsid w:val="008B654F"/>
    <w:rsid w:val="008B7CAB"/>
    <w:rsid w:val="008C16EB"/>
    <w:rsid w:val="008C1AA2"/>
    <w:rsid w:val="008C3178"/>
    <w:rsid w:val="008C3C3D"/>
    <w:rsid w:val="008C3C62"/>
    <w:rsid w:val="008C4188"/>
    <w:rsid w:val="008C4F1F"/>
    <w:rsid w:val="008C5038"/>
    <w:rsid w:val="008C5246"/>
    <w:rsid w:val="008C58FF"/>
    <w:rsid w:val="008C5B2B"/>
    <w:rsid w:val="008C66CF"/>
    <w:rsid w:val="008C6C8A"/>
    <w:rsid w:val="008C6C91"/>
    <w:rsid w:val="008D01E0"/>
    <w:rsid w:val="008D0E17"/>
    <w:rsid w:val="008D1F53"/>
    <w:rsid w:val="008D2205"/>
    <w:rsid w:val="008D2A46"/>
    <w:rsid w:val="008D35F1"/>
    <w:rsid w:val="008D3837"/>
    <w:rsid w:val="008D3AAC"/>
    <w:rsid w:val="008D59EC"/>
    <w:rsid w:val="008D6DF2"/>
    <w:rsid w:val="008D734B"/>
    <w:rsid w:val="008D7C44"/>
    <w:rsid w:val="008D7F35"/>
    <w:rsid w:val="008E2C54"/>
    <w:rsid w:val="008E3795"/>
    <w:rsid w:val="008E50C9"/>
    <w:rsid w:val="008E588B"/>
    <w:rsid w:val="008E5B8C"/>
    <w:rsid w:val="008F01E0"/>
    <w:rsid w:val="008F0A14"/>
    <w:rsid w:val="008F0E08"/>
    <w:rsid w:val="008F266E"/>
    <w:rsid w:val="008F26B3"/>
    <w:rsid w:val="008F2AEB"/>
    <w:rsid w:val="008F3227"/>
    <w:rsid w:val="008F3AD6"/>
    <w:rsid w:val="008F5971"/>
    <w:rsid w:val="008F6135"/>
    <w:rsid w:val="008F6BE8"/>
    <w:rsid w:val="008F7169"/>
    <w:rsid w:val="008F79F1"/>
    <w:rsid w:val="009005FA"/>
    <w:rsid w:val="00900BFE"/>
    <w:rsid w:val="00900ED4"/>
    <w:rsid w:val="009017CC"/>
    <w:rsid w:val="00902814"/>
    <w:rsid w:val="009033B0"/>
    <w:rsid w:val="00904BCB"/>
    <w:rsid w:val="009057C8"/>
    <w:rsid w:val="00906AAC"/>
    <w:rsid w:val="00907CCA"/>
    <w:rsid w:val="009100C2"/>
    <w:rsid w:val="0091020F"/>
    <w:rsid w:val="00910C8E"/>
    <w:rsid w:val="00910D88"/>
    <w:rsid w:val="009123FA"/>
    <w:rsid w:val="00912FD4"/>
    <w:rsid w:val="00913018"/>
    <w:rsid w:val="0091484C"/>
    <w:rsid w:val="00914D0D"/>
    <w:rsid w:val="00915890"/>
    <w:rsid w:val="0091634E"/>
    <w:rsid w:val="009163A2"/>
    <w:rsid w:val="00916931"/>
    <w:rsid w:val="0091700D"/>
    <w:rsid w:val="00917784"/>
    <w:rsid w:val="00920049"/>
    <w:rsid w:val="00920CF6"/>
    <w:rsid w:val="00921F6B"/>
    <w:rsid w:val="00922A64"/>
    <w:rsid w:val="00923690"/>
    <w:rsid w:val="00924023"/>
    <w:rsid w:val="00924084"/>
    <w:rsid w:val="0092426C"/>
    <w:rsid w:val="009251FD"/>
    <w:rsid w:val="0092565F"/>
    <w:rsid w:val="009261E1"/>
    <w:rsid w:val="0092639F"/>
    <w:rsid w:val="009267A8"/>
    <w:rsid w:val="00927615"/>
    <w:rsid w:val="009278CB"/>
    <w:rsid w:val="00927F5C"/>
    <w:rsid w:val="00931373"/>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590"/>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374D"/>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91B"/>
    <w:rsid w:val="009645FD"/>
    <w:rsid w:val="00965399"/>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451A"/>
    <w:rsid w:val="00985815"/>
    <w:rsid w:val="00986164"/>
    <w:rsid w:val="0098738A"/>
    <w:rsid w:val="0099153B"/>
    <w:rsid w:val="00992379"/>
    <w:rsid w:val="0099262D"/>
    <w:rsid w:val="00993611"/>
    <w:rsid w:val="009945D6"/>
    <w:rsid w:val="009949D1"/>
    <w:rsid w:val="00994D15"/>
    <w:rsid w:val="00995461"/>
    <w:rsid w:val="00995C67"/>
    <w:rsid w:val="00995DD1"/>
    <w:rsid w:val="009960F8"/>
    <w:rsid w:val="00996A61"/>
    <w:rsid w:val="009976E5"/>
    <w:rsid w:val="00997A16"/>
    <w:rsid w:val="009A1DF9"/>
    <w:rsid w:val="009A2782"/>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3BE"/>
    <w:rsid w:val="009C540B"/>
    <w:rsid w:val="009C5566"/>
    <w:rsid w:val="009C5661"/>
    <w:rsid w:val="009C6B34"/>
    <w:rsid w:val="009C78AC"/>
    <w:rsid w:val="009D1183"/>
    <w:rsid w:val="009D15C4"/>
    <w:rsid w:val="009D2A80"/>
    <w:rsid w:val="009D2C65"/>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22"/>
    <w:rsid w:val="009E5AB3"/>
    <w:rsid w:val="009E6344"/>
    <w:rsid w:val="009E638B"/>
    <w:rsid w:val="009E65D1"/>
    <w:rsid w:val="009E78F2"/>
    <w:rsid w:val="009F02FB"/>
    <w:rsid w:val="009F15E6"/>
    <w:rsid w:val="009F2348"/>
    <w:rsid w:val="009F2AB9"/>
    <w:rsid w:val="009F429C"/>
    <w:rsid w:val="009F5AED"/>
    <w:rsid w:val="00A00A5F"/>
    <w:rsid w:val="00A00EAE"/>
    <w:rsid w:val="00A013F7"/>
    <w:rsid w:val="00A01931"/>
    <w:rsid w:val="00A03C4D"/>
    <w:rsid w:val="00A03E88"/>
    <w:rsid w:val="00A047E6"/>
    <w:rsid w:val="00A0498E"/>
    <w:rsid w:val="00A055AC"/>
    <w:rsid w:val="00A072D4"/>
    <w:rsid w:val="00A07662"/>
    <w:rsid w:val="00A076FC"/>
    <w:rsid w:val="00A07DF0"/>
    <w:rsid w:val="00A07E93"/>
    <w:rsid w:val="00A10536"/>
    <w:rsid w:val="00A1097E"/>
    <w:rsid w:val="00A11915"/>
    <w:rsid w:val="00A12B25"/>
    <w:rsid w:val="00A14546"/>
    <w:rsid w:val="00A14BC7"/>
    <w:rsid w:val="00A157A5"/>
    <w:rsid w:val="00A16ADF"/>
    <w:rsid w:val="00A16BA7"/>
    <w:rsid w:val="00A16E0F"/>
    <w:rsid w:val="00A16EF2"/>
    <w:rsid w:val="00A17543"/>
    <w:rsid w:val="00A20084"/>
    <w:rsid w:val="00A202B1"/>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42DC"/>
    <w:rsid w:val="00A34493"/>
    <w:rsid w:val="00A34B8F"/>
    <w:rsid w:val="00A34E2E"/>
    <w:rsid w:val="00A35AA6"/>
    <w:rsid w:val="00A35DCB"/>
    <w:rsid w:val="00A36AB7"/>
    <w:rsid w:val="00A374AE"/>
    <w:rsid w:val="00A37F81"/>
    <w:rsid w:val="00A400FB"/>
    <w:rsid w:val="00A40A2B"/>
    <w:rsid w:val="00A43DE5"/>
    <w:rsid w:val="00A44477"/>
    <w:rsid w:val="00A44599"/>
    <w:rsid w:val="00A44797"/>
    <w:rsid w:val="00A44BDC"/>
    <w:rsid w:val="00A44BE6"/>
    <w:rsid w:val="00A45072"/>
    <w:rsid w:val="00A45979"/>
    <w:rsid w:val="00A45B01"/>
    <w:rsid w:val="00A45EAE"/>
    <w:rsid w:val="00A4614D"/>
    <w:rsid w:val="00A4627B"/>
    <w:rsid w:val="00A466D9"/>
    <w:rsid w:val="00A46B31"/>
    <w:rsid w:val="00A472FA"/>
    <w:rsid w:val="00A474E1"/>
    <w:rsid w:val="00A5083C"/>
    <w:rsid w:val="00A50C5F"/>
    <w:rsid w:val="00A50CB3"/>
    <w:rsid w:val="00A51348"/>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566D"/>
    <w:rsid w:val="00AA61A5"/>
    <w:rsid w:val="00AA6B4E"/>
    <w:rsid w:val="00AA7089"/>
    <w:rsid w:val="00AA76CD"/>
    <w:rsid w:val="00AB0AF6"/>
    <w:rsid w:val="00AB0F13"/>
    <w:rsid w:val="00AB18ED"/>
    <w:rsid w:val="00AB1BAE"/>
    <w:rsid w:val="00AB2073"/>
    <w:rsid w:val="00AB20DA"/>
    <w:rsid w:val="00AB25D8"/>
    <w:rsid w:val="00AB3378"/>
    <w:rsid w:val="00AB5386"/>
    <w:rsid w:val="00AB574F"/>
    <w:rsid w:val="00AB58F1"/>
    <w:rsid w:val="00AB7FC9"/>
    <w:rsid w:val="00AC12D4"/>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E86"/>
    <w:rsid w:val="00B05907"/>
    <w:rsid w:val="00B05DC4"/>
    <w:rsid w:val="00B107A3"/>
    <w:rsid w:val="00B1255D"/>
    <w:rsid w:val="00B13CFB"/>
    <w:rsid w:val="00B1403E"/>
    <w:rsid w:val="00B1488F"/>
    <w:rsid w:val="00B15A6E"/>
    <w:rsid w:val="00B15FE1"/>
    <w:rsid w:val="00B16414"/>
    <w:rsid w:val="00B16F8A"/>
    <w:rsid w:val="00B17132"/>
    <w:rsid w:val="00B17646"/>
    <w:rsid w:val="00B20C7E"/>
    <w:rsid w:val="00B2284B"/>
    <w:rsid w:val="00B23C8A"/>
    <w:rsid w:val="00B2593E"/>
    <w:rsid w:val="00B25A8E"/>
    <w:rsid w:val="00B268A6"/>
    <w:rsid w:val="00B26ED4"/>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A29"/>
    <w:rsid w:val="00B60CF7"/>
    <w:rsid w:val="00B6177E"/>
    <w:rsid w:val="00B629FC"/>
    <w:rsid w:val="00B62DE1"/>
    <w:rsid w:val="00B62E3E"/>
    <w:rsid w:val="00B62E87"/>
    <w:rsid w:val="00B65A02"/>
    <w:rsid w:val="00B65B90"/>
    <w:rsid w:val="00B65F7A"/>
    <w:rsid w:val="00B6667F"/>
    <w:rsid w:val="00B66A22"/>
    <w:rsid w:val="00B66DE2"/>
    <w:rsid w:val="00B7172C"/>
    <w:rsid w:val="00B719B8"/>
    <w:rsid w:val="00B731A6"/>
    <w:rsid w:val="00B73428"/>
    <w:rsid w:val="00B737D9"/>
    <w:rsid w:val="00B73BE1"/>
    <w:rsid w:val="00B73F8F"/>
    <w:rsid w:val="00B74ACB"/>
    <w:rsid w:val="00B75686"/>
    <w:rsid w:val="00B75DE1"/>
    <w:rsid w:val="00B760D7"/>
    <w:rsid w:val="00B76579"/>
    <w:rsid w:val="00B77086"/>
    <w:rsid w:val="00B80BCB"/>
    <w:rsid w:val="00B80CBD"/>
    <w:rsid w:val="00B81526"/>
    <w:rsid w:val="00B81A25"/>
    <w:rsid w:val="00B82723"/>
    <w:rsid w:val="00B82A40"/>
    <w:rsid w:val="00B8309F"/>
    <w:rsid w:val="00B8311D"/>
    <w:rsid w:val="00B844A9"/>
    <w:rsid w:val="00B847E3"/>
    <w:rsid w:val="00B84934"/>
    <w:rsid w:val="00B84A45"/>
    <w:rsid w:val="00B850E9"/>
    <w:rsid w:val="00B85C7C"/>
    <w:rsid w:val="00B871B3"/>
    <w:rsid w:val="00B879D1"/>
    <w:rsid w:val="00B9032E"/>
    <w:rsid w:val="00B9044F"/>
    <w:rsid w:val="00B91043"/>
    <w:rsid w:val="00B9199E"/>
    <w:rsid w:val="00B91E5A"/>
    <w:rsid w:val="00B927DB"/>
    <w:rsid w:val="00B92827"/>
    <w:rsid w:val="00B93C49"/>
    <w:rsid w:val="00B93F53"/>
    <w:rsid w:val="00B94332"/>
    <w:rsid w:val="00B9495F"/>
    <w:rsid w:val="00B94E04"/>
    <w:rsid w:val="00B950AA"/>
    <w:rsid w:val="00B9559B"/>
    <w:rsid w:val="00B95D33"/>
    <w:rsid w:val="00B96216"/>
    <w:rsid w:val="00B96F5E"/>
    <w:rsid w:val="00B972F5"/>
    <w:rsid w:val="00B97D0F"/>
    <w:rsid w:val="00BA01CF"/>
    <w:rsid w:val="00BA0651"/>
    <w:rsid w:val="00BA1076"/>
    <w:rsid w:val="00BA10FC"/>
    <w:rsid w:val="00BA185A"/>
    <w:rsid w:val="00BA19C4"/>
    <w:rsid w:val="00BA1D83"/>
    <w:rsid w:val="00BA2246"/>
    <w:rsid w:val="00BA25FF"/>
    <w:rsid w:val="00BA287C"/>
    <w:rsid w:val="00BA3156"/>
    <w:rsid w:val="00BA3878"/>
    <w:rsid w:val="00BA3B1A"/>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D41"/>
    <w:rsid w:val="00BD654A"/>
    <w:rsid w:val="00BD6A74"/>
    <w:rsid w:val="00BD7474"/>
    <w:rsid w:val="00BD769E"/>
    <w:rsid w:val="00BD7EA7"/>
    <w:rsid w:val="00BD7F9C"/>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1AFA"/>
    <w:rsid w:val="00BF3796"/>
    <w:rsid w:val="00BF3D81"/>
    <w:rsid w:val="00BF428F"/>
    <w:rsid w:val="00BF4674"/>
    <w:rsid w:val="00BF4928"/>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F1"/>
    <w:rsid w:val="00C158E5"/>
    <w:rsid w:val="00C16DE3"/>
    <w:rsid w:val="00C20A16"/>
    <w:rsid w:val="00C20B59"/>
    <w:rsid w:val="00C20C06"/>
    <w:rsid w:val="00C21D39"/>
    <w:rsid w:val="00C23010"/>
    <w:rsid w:val="00C25206"/>
    <w:rsid w:val="00C255B1"/>
    <w:rsid w:val="00C261E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3772"/>
    <w:rsid w:val="00C63B41"/>
    <w:rsid w:val="00C64184"/>
    <w:rsid w:val="00C642AC"/>
    <w:rsid w:val="00C66479"/>
    <w:rsid w:val="00C667F4"/>
    <w:rsid w:val="00C6731C"/>
    <w:rsid w:val="00C67654"/>
    <w:rsid w:val="00C70367"/>
    <w:rsid w:val="00C70420"/>
    <w:rsid w:val="00C70489"/>
    <w:rsid w:val="00C70732"/>
    <w:rsid w:val="00C708BF"/>
    <w:rsid w:val="00C70B2A"/>
    <w:rsid w:val="00C71BEC"/>
    <w:rsid w:val="00C722C1"/>
    <w:rsid w:val="00C730AE"/>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7E9"/>
    <w:rsid w:val="00C90DA4"/>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1E4"/>
    <w:rsid w:val="00CA6B41"/>
    <w:rsid w:val="00CA6B47"/>
    <w:rsid w:val="00CA6B54"/>
    <w:rsid w:val="00CA756D"/>
    <w:rsid w:val="00CA773A"/>
    <w:rsid w:val="00CA7C2F"/>
    <w:rsid w:val="00CB0BCA"/>
    <w:rsid w:val="00CB27A6"/>
    <w:rsid w:val="00CB2F5E"/>
    <w:rsid w:val="00CB3A59"/>
    <w:rsid w:val="00CB495C"/>
    <w:rsid w:val="00CB5753"/>
    <w:rsid w:val="00CB5E6B"/>
    <w:rsid w:val="00CB5FBC"/>
    <w:rsid w:val="00CB63EC"/>
    <w:rsid w:val="00CB659D"/>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C7C56"/>
    <w:rsid w:val="00CD0523"/>
    <w:rsid w:val="00CD0ED6"/>
    <w:rsid w:val="00CD178B"/>
    <w:rsid w:val="00CD1C97"/>
    <w:rsid w:val="00CD1FF7"/>
    <w:rsid w:val="00CD261B"/>
    <w:rsid w:val="00CD2793"/>
    <w:rsid w:val="00CD3412"/>
    <w:rsid w:val="00CD39B8"/>
    <w:rsid w:val="00CD4CE4"/>
    <w:rsid w:val="00CD53ED"/>
    <w:rsid w:val="00CD54CE"/>
    <w:rsid w:val="00CD5D2E"/>
    <w:rsid w:val="00CD60A4"/>
    <w:rsid w:val="00CD692E"/>
    <w:rsid w:val="00CD72C7"/>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157F"/>
    <w:rsid w:val="00CF18AC"/>
    <w:rsid w:val="00CF2199"/>
    <w:rsid w:val="00CF2C34"/>
    <w:rsid w:val="00CF2C8A"/>
    <w:rsid w:val="00CF3A9A"/>
    <w:rsid w:val="00CF501A"/>
    <w:rsid w:val="00CF62DC"/>
    <w:rsid w:val="00CF69C6"/>
    <w:rsid w:val="00CF78BE"/>
    <w:rsid w:val="00D004AE"/>
    <w:rsid w:val="00D00BD3"/>
    <w:rsid w:val="00D00F09"/>
    <w:rsid w:val="00D010B7"/>
    <w:rsid w:val="00D013E7"/>
    <w:rsid w:val="00D016FB"/>
    <w:rsid w:val="00D02651"/>
    <w:rsid w:val="00D027A5"/>
    <w:rsid w:val="00D027D8"/>
    <w:rsid w:val="00D0322A"/>
    <w:rsid w:val="00D037A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CCD"/>
    <w:rsid w:val="00D15E9F"/>
    <w:rsid w:val="00D16205"/>
    <w:rsid w:val="00D170A7"/>
    <w:rsid w:val="00D174F8"/>
    <w:rsid w:val="00D17540"/>
    <w:rsid w:val="00D17667"/>
    <w:rsid w:val="00D17A59"/>
    <w:rsid w:val="00D17B42"/>
    <w:rsid w:val="00D22512"/>
    <w:rsid w:val="00D22CB1"/>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3A2"/>
    <w:rsid w:val="00D329BB"/>
    <w:rsid w:val="00D331B9"/>
    <w:rsid w:val="00D33F7C"/>
    <w:rsid w:val="00D34A62"/>
    <w:rsid w:val="00D35248"/>
    <w:rsid w:val="00D35E54"/>
    <w:rsid w:val="00D3635B"/>
    <w:rsid w:val="00D3650D"/>
    <w:rsid w:val="00D366FB"/>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60D"/>
    <w:rsid w:val="00D557CC"/>
    <w:rsid w:val="00D56359"/>
    <w:rsid w:val="00D567E0"/>
    <w:rsid w:val="00D5777D"/>
    <w:rsid w:val="00D60096"/>
    <w:rsid w:val="00D609CE"/>
    <w:rsid w:val="00D61206"/>
    <w:rsid w:val="00D61FDB"/>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2496"/>
    <w:rsid w:val="00D73BAB"/>
    <w:rsid w:val="00D74268"/>
    <w:rsid w:val="00D74C8D"/>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5780"/>
    <w:rsid w:val="00D86440"/>
    <w:rsid w:val="00D86774"/>
    <w:rsid w:val="00D86CF8"/>
    <w:rsid w:val="00D86EED"/>
    <w:rsid w:val="00D87984"/>
    <w:rsid w:val="00D87F60"/>
    <w:rsid w:val="00D910BE"/>
    <w:rsid w:val="00D910F7"/>
    <w:rsid w:val="00D92534"/>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EFC"/>
    <w:rsid w:val="00DA359B"/>
    <w:rsid w:val="00DA3F1F"/>
    <w:rsid w:val="00DA4667"/>
    <w:rsid w:val="00DA48D9"/>
    <w:rsid w:val="00DA5C72"/>
    <w:rsid w:val="00DA61A6"/>
    <w:rsid w:val="00DA688B"/>
    <w:rsid w:val="00DA68F9"/>
    <w:rsid w:val="00DB0C32"/>
    <w:rsid w:val="00DB22F0"/>
    <w:rsid w:val="00DB37F0"/>
    <w:rsid w:val="00DB476C"/>
    <w:rsid w:val="00DB4843"/>
    <w:rsid w:val="00DB64B1"/>
    <w:rsid w:val="00DB6657"/>
    <w:rsid w:val="00DB750E"/>
    <w:rsid w:val="00DB77E0"/>
    <w:rsid w:val="00DC0039"/>
    <w:rsid w:val="00DC21A1"/>
    <w:rsid w:val="00DC24E3"/>
    <w:rsid w:val="00DC29B4"/>
    <w:rsid w:val="00DC343F"/>
    <w:rsid w:val="00DC47D2"/>
    <w:rsid w:val="00DC4C32"/>
    <w:rsid w:val="00DC6189"/>
    <w:rsid w:val="00DC62F1"/>
    <w:rsid w:val="00DC708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9B4"/>
    <w:rsid w:val="00DE1D8A"/>
    <w:rsid w:val="00DE1D96"/>
    <w:rsid w:val="00DE22A8"/>
    <w:rsid w:val="00DE2450"/>
    <w:rsid w:val="00DE2692"/>
    <w:rsid w:val="00DE2D07"/>
    <w:rsid w:val="00DE3083"/>
    <w:rsid w:val="00DE3F8F"/>
    <w:rsid w:val="00DE47DB"/>
    <w:rsid w:val="00DE498D"/>
    <w:rsid w:val="00DE501A"/>
    <w:rsid w:val="00DE597F"/>
    <w:rsid w:val="00DE6E6D"/>
    <w:rsid w:val="00DE6ECA"/>
    <w:rsid w:val="00DE75DA"/>
    <w:rsid w:val="00DE76BC"/>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19F"/>
    <w:rsid w:val="00E023D8"/>
    <w:rsid w:val="00E025C2"/>
    <w:rsid w:val="00E0299F"/>
    <w:rsid w:val="00E02C69"/>
    <w:rsid w:val="00E02F39"/>
    <w:rsid w:val="00E034FF"/>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2055C"/>
    <w:rsid w:val="00E214B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780"/>
    <w:rsid w:val="00E76930"/>
    <w:rsid w:val="00E76C26"/>
    <w:rsid w:val="00E8182C"/>
    <w:rsid w:val="00E81A77"/>
    <w:rsid w:val="00E82CC7"/>
    <w:rsid w:val="00E82F93"/>
    <w:rsid w:val="00E83C3B"/>
    <w:rsid w:val="00E84080"/>
    <w:rsid w:val="00E8471E"/>
    <w:rsid w:val="00E84859"/>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C25"/>
    <w:rsid w:val="00EB115E"/>
    <w:rsid w:val="00EB1540"/>
    <w:rsid w:val="00EB1905"/>
    <w:rsid w:val="00EB19DE"/>
    <w:rsid w:val="00EB1E30"/>
    <w:rsid w:val="00EB29C7"/>
    <w:rsid w:val="00EB33FF"/>
    <w:rsid w:val="00EB3887"/>
    <w:rsid w:val="00EB4396"/>
    <w:rsid w:val="00EB5205"/>
    <w:rsid w:val="00EB55D8"/>
    <w:rsid w:val="00EB59CA"/>
    <w:rsid w:val="00EB75F8"/>
    <w:rsid w:val="00EB7A9C"/>
    <w:rsid w:val="00EB7C32"/>
    <w:rsid w:val="00EB7D16"/>
    <w:rsid w:val="00EB7D20"/>
    <w:rsid w:val="00EC0287"/>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B3E"/>
    <w:rsid w:val="00EE0D0B"/>
    <w:rsid w:val="00EE1214"/>
    <w:rsid w:val="00EE1BDB"/>
    <w:rsid w:val="00EE259C"/>
    <w:rsid w:val="00EE3017"/>
    <w:rsid w:val="00EE303D"/>
    <w:rsid w:val="00EE31DA"/>
    <w:rsid w:val="00EE3D78"/>
    <w:rsid w:val="00EE427B"/>
    <w:rsid w:val="00EE5A1E"/>
    <w:rsid w:val="00EE60A2"/>
    <w:rsid w:val="00EE65AF"/>
    <w:rsid w:val="00EE65B7"/>
    <w:rsid w:val="00EE6F08"/>
    <w:rsid w:val="00EE7672"/>
    <w:rsid w:val="00EF0719"/>
    <w:rsid w:val="00EF143F"/>
    <w:rsid w:val="00EF166C"/>
    <w:rsid w:val="00EF2BE5"/>
    <w:rsid w:val="00EF3020"/>
    <w:rsid w:val="00EF32E9"/>
    <w:rsid w:val="00EF35FC"/>
    <w:rsid w:val="00EF3BCD"/>
    <w:rsid w:val="00EF53B5"/>
    <w:rsid w:val="00EF59D8"/>
    <w:rsid w:val="00F00079"/>
    <w:rsid w:val="00F006DC"/>
    <w:rsid w:val="00F0339C"/>
    <w:rsid w:val="00F03D63"/>
    <w:rsid w:val="00F05A10"/>
    <w:rsid w:val="00F060FF"/>
    <w:rsid w:val="00F0639F"/>
    <w:rsid w:val="00F066FF"/>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94B"/>
    <w:rsid w:val="00F17FB5"/>
    <w:rsid w:val="00F2046D"/>
    <w:rsid w:val="00F20A13"/>
    <w:rsid w:val="00F20D45"/>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5676"/>
    <w:rsid w:val="00F46206"/>
    <w:rsid w:val="00F46821"/>
    <w:rsid w:val="00F47353"/>
    <w:rsid w:val="00F474B3"/>
    <w:rsid w:val="00F478AC"/>
    <w:rsid w:val="00F500BF"/>
    <w:rsid w:val="00F5044F"/>
    <w:rsid w:val="00F50931"/>
    <w:rsid w:val="00F5101B"/>
    <w:rsid w:val="00F5141A"/>
    <w:rsid w:val="00F517CE"/>
    <w:rsid w:val="00F517DF"/>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1E9C"/>
    <w:rsid w:val="00F62C9C"/>
    <w:rsid w:val="00F6412D"/>
    <w:rsid w:val="00F64294"/>
    <w:rsid w:val="00F64888"/>
    <w:rsid w:val="00F64C9D"/>
    <w:rsid w:val="00F6525D"/>
    <w:rsid w:val="00F65C7E"/>
    <w:rsid w:val="00F65DBA"/>
    <w:rsid w:val="00F65DF3"/>
    <w:rsid w:val="00F67EFA"/>
    <w:rsid w:val="00F70828"/>
    <w:rsid w:val="00F72336"/>
    <w:rsid w:val="00F7239A"/>
    <w:rsid w:val="00F727F0"/>
    <w:rsid w:val="00F72C58"/>
    <w:rsid w:val="00F72EA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365D"/>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0C23"/>
    <w:rsid w:val="00FB10F4"/>
    <w:rsid w:val="00FB158E"/>
    <w:rsid w:val="00FB249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4C3"/>
    <w:rsid w:val="00FE3969"/>
    <w:rsid w:val="00FE432F"/>
    <w:rsid w:val="00FE5354"/>
    <w:rsid w:val="00FE590B"/>
    <w:rsid w:val="00FE6934"/>
    <w:rsid w:val="00FE697A"/>
    <w:rsid w:val="00FE79B4"/>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Comments">
    <w:name w:val="Comments"/>
    <w:basedOn w:val="a0"/>
    <w:link w:val="CommentsChar"/>
    <w:qFormat/>
    <w:rsid w:val="00CD72C7"/>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CD72C7"/>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68586501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318C8-17B5-4DBD-8636-A4E66B91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903</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TD-TECH Wei Li Mei</cp:lastModifiedBy>
  <cp:revision>6</cp:revision>
  <cp:lastPrinted>2019-02-06T17:41:00Z</cp:lastPrinted>
  <dcterms:created xsi:type="dcterms:W3CDTF">2021-10-22T02:32:00Z</dcterms:created>
  <dcterms:modified xsi:type="dcterms:W3CDTF">2021-10-22T04:16:00Z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(3)SDoOXQGD7f411Jh1NEyOZ33LB94Yjv2BlXf0r9ScalJYevJvu8wGKfRYtS8oqwfQSKDuunk3
RcSRgTAugJBKTYPk6Q073JSDC7fOnDzVCF8Y88GuJdobUkGRRYTSgw5CvDdkzcsJgEbVHWAZ
NSTIFIcN8wOUHqro6h06G2TDFLHAx0i+8Sf19E1DKbSxNe7uYS6aiM749zsYjICrOiK/RhO4
HSPDV2qN42dgTvKEKw</vt:lpwstr>
  </property>
  <property fmtid="{D5CDD505-2E9C-101B-9397-08002B2CF9AE}" pid="4" name="_2015_ms_pID_7253431">
    <vt:lpwstr>xvex7QyjQoscnwS1n4RhVqqj7F78wPYbkETTwBDdSXJo+6AXKgeU0Q
FBLC2JJ3UFwVIXju1a5G0HvADJzqWkUBy0hUEtbpiyUSvUhS76XPROR7odPdmm2DDEQdcfqo
8QKw+fhnA2GBcTvkerf8u25biai4s4xiwt5C+EbZOM/uHRzbQ/DRaWIUiq/UCh1+WBBnZzPn
MfKWvpCF0eY1JBVuRKJV1EG5P1H3mThnWPUZ</vt:lpwstr>
  </property>
  <property fmtid="{D5CDD505-2E9C-101B-9397-08002B2CF9AE}" pid="5" name="_2015_ms_pID_7253432">
    <vt:lpwstr>ltpPxDNK4d2grZVAjK/xQsA=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