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V2X and Sidelink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1A33B124" w:rsidR="00950524" w:rsidRDefault="00950524" w:rsidP="00950524">
      <w:pPr>
        <w:pStyle w:val="Doc-text2"/>
        <w:ind w:left="1259" w:firstLine="0"/>
      </w:pPr>
      <w:r w:rsidRPr="00932CEC">
        <w:t xml:space="preserve">Recommendation 1: Discuss the CRs </w:t>
      </w:r>
      <w:del w:id="0" w:author="Kyeongin Jeong/Communication Standards /SRA/Staff Engineer/삼성전자" w:date="2021-08-16T04:59:00Z">
        <w:r w:rsidRPr="00932CEC" w:rsidDel="00932CEC">
          <w:delText xml:space="preserve">listed </w:delText>
        </w:r>
      </w:del>
      <w:r w:rsidRPr="00932CEC">
        <w:t xml:space="preserve">in </w:t>
      </w:r>
      <w:ins w:id="1" w:author="Kyeongin Jeong/Communication Standards /SRA/Staff Engineer/삼성전자" w:date="2021-08-16T04:59:00Z">
        <w:r>
          <w:t xml:space="preserve">R2-2107166, R2-2107167, R2-2107437, R2-2108178, and </w:t>
        </w:r>
        <w:r w:rsidRPr="00113DA8">
          <w:t>R2-2108219</w:t>
        </w:r>
      </w:ins>
      <w:del w:id="2" w:author="Kyeongin Jeong/Communication Standards /SRA/Staff Engineer/삼성전자" w:date="2021-08-16T04:59:00Z">
        <w:r w:rsidRPr="00113DA8" w:rsidDel="00932CEC">
          <w:delText>Table</w:delText>
        </w:r>
        <w:r w:rsidRPr="00932CEC" w:rsidDel="00932CEC">
          <w:delText xml:space="preserve"> 1</w:delText>
        </w:r>
      </w:del>
      <w:r w:rsidRPr="00932CEC">
        <w:t xml:space="preserve"> in an offline discussion, the agreed changes </w:t>
      </w:r>
      <w:del w:id="3" w:author="Kyeongin Jeong/Communication Standards /SRA/Staff Engineer/삼성전자" w:date="2021-08-16T04:59:00Z">
        <w:r w:rsidRPr="00932CEC" w:rsidDel="00932CEC">
          <w:delText>could be</w:delText>
        </w:r>
      </w:del>
      <w:ins w:id="4" w:author="Kyeongin Jeong/Communication Standards /SRA/Staff Engineer/삼성전자" w:date="2021-08-16T04:59:00Z">
        <w:r>
          <w:t>are</w:t>
        </w:r>
      </w:ins>
      <w:r w:rsidRPr="00932CEC">
        <w:t xml:space="preserve"> merged into Rapporteur’s miscellaneous correction CR(s).</w:t>
      </w:r>
    </w:p>
    <w:p w14:paraId="16B8B220" w14:textId="77777777" w:rsidR="004F1724" w:rsidRDefault="004F1724" w:rsidP="00950524">
      <w:pPr>
        <w:pStyle w:val="Doc-text2"/>
        <w:ind w:left="1259" w:firstLine="0"/>
      </w:pPr>
    </w:p>
    <w:p w14:paraId="3A2B4AA4" w14:textId="5C392120" w:rsidR="004D6486" w:rsidRDefault="00113DA8" w:rsidP="00950524">
      <w:pPr>
        <w:pStyle w:val="Doc-text2"/>
        <w:ind w:left="1259" w:firstLine="0"/>
      </w:pPr>
      <w:r>
        <w:t xml:space="preserve">[Session chair]: For R2-2108219, </w:t>
      </w:r>
      <w:r w:rsidR="00185C5E">
        <w:t xml:space="preserve">which specification (RRC or PDCP) is more appropriate for this correction? [Huawei]: Can be discussed as part of offline discussion [AT115-e][705]. </w:t>
      </w:r>
    </w:p>
    <w:p w14:paraId="0C96EEA3" w14:textId="572F1FEF" w:rsidR="00113DA8" w:rsidRDefault="00113DA8" w:rsidP="00950524">
      <w:pPr>
        <w:pStyle w:val="Doc-text2"/>
        <w:ind w:left="1259" w:firstLine="0"/>
      </w:pPr>
    </w:p>
    <w:p w14:paraId="549C1F86" w14:textId="77777777" w:rsidR="00185C5E" w:rsidRPr="00770DB4" w:rsidRDefault="00185C5E" w:rsidP="00185C5E">
      <w:pPr>
        <w:pStyle w:val="EmailDiscussion"/>
      </w:pPr>
      <w:r w:rsidRPr="00770DB4">
        <w:t>[</w:t>
      </w:r>
      <w:r>
        <w:t>AT</w:t>
      </w:r>
      <w:r w:rsidRPr="00770DB4">
        <w:t>1</w:t>
      </w:r>
      <w:r>
        <w:t>15-e][7</w:t>
      </w:r>
      <w:r w:rsidRPr="00770DB4">
        <w:t>0</w:t>
      </w:r>
      <w:r>
        <w:t>5</w:t>
      </w:r>
      <w:r w:rsidRPr="00770DB4">
        <w:t>][</w:t>
      </w:r>
      <w:r>
        <w:t>V2X/SL</w:t>
      </w:r>
      <w:r w:rsidRPr="00770DB4">
        <w:t xml:space="preserve">] </w:t>
      </w:r>
      <w:r>
        <w:t>Miscellaneous CRs on RRC (Huawei)</w:t>
      </w:r>
    </w:p>
    <w:p w14:paraId="04723BA3" w14:textId="77777777" w:rsidR="00185C5E" w:rsidRDefault="00185C5E" w:rsidP="00185C5E">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2D669B88" w14:textId="77777777" w:rsidR="00185C5E" w:rsidRDefault="00185C5E" w:rsidP="00185C5E">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p>
    <w:p w14:paraId="5469768A" w14:textId="77777777" w:rsidR="00185C5E" w:rsidRDefault="00185C5E" w:rsidP="00185C5E">
      <w:r w:rsidRPr="00770DB4">
        <w:tab/>
      </w:r>
      <w:r>
        <w:tab/>
        <w:t xml:space="preserve">   </w:t>
      </w:r>
      <w:r w:rsidRPr="00AA559F">
        <w:rPr>
          <w:b/>
        </w:rPr>
        <w:t xml:space="preserve">Deadline: </w:t>
      </w:r>
      <w:r>
        <w:t xml:space="preserve">8/24 13:00pm UTC </w:t>
      </w:r>
    </w:p>
    <w:p w14:paraId="45E9042E" w14:textId="77777777" w:rsidR="00185C5E" w:rsidRDefault="00185C5E" w:rsidP="00950524">
      <w:pPr>
        <w:pStyle w:val="Doc-text2"/>
        <w:ind w:left="1259" w:firstLine="0"/>
      </w:pPr>
    </w:p>
    <w:p w14:paraId="5E6DD7F3" w14:textId="770806C7" w:rsidR="00EF0F1E" w:rsidRDefault="00950524" w:rsidP="00185C5E">
      <w:pPr>
        <w:pStyle w:val="Doc-text2"/>
        <w:ind w:left="1259" w:firstLine="0"/>
      </w:pPr>
      <w:r w:rsidRPr="00932CEC">
        <w:t xml:space="preserve">Recommendation </w:t>
      </w:r>
      <w:r w:rsidR="00113DA8">
        <w:t>2</w:t>
      </w:r>
      <w:r w:rsidRPr="00932CEC">
        <w:t xml:space="preserve">: Discuss the contributions/CRs </w:t>
      </w:r>
      <w:del w:id="5" w:author="Kyeongin Jeong/Communication Standards /SRA/Staff Engineer/삼성전자" w:date="2021-08-16T05:01:00Z">
        <w:r w:rsidRPr="00932CEC" w:rsidDel="00932CEC">
          <w:delText xml:space="preserve">listed </w:delText>
        </w:r>
      </w:del>
      <w:r w:rsidRPr="00932CEC">
        <w:t xml:space="preserve">in </w:t>
      </w:r>
      <w:ins w:id="6" w:author="Kyeongin Jeong/Communication Standards /SRA/Staff Engineer/삼성전자" w:date="2021-08-16T05:01:00Z">
        <w:r>
          <w:t>R2-2107012, R2-2108218, and R2-2108741</w:t>
        </w:r>
      </w:ins>
      <w:del w:id="7" w:author="Kyeongin Jeong/Communication Standards /SRA/Staff Engineer/삼성전자" w:date="2021-08-16T05:01:00Z">
        <w:r w:rsidRPr="00932CEC" w:rsidDel="00932CEC">
          <w:delText>Table 2</w:delText>
        </w:r>
      </w:del>
      <w:r w:rsidRPr="00932CEC">
        <w:t xml:space="preserve"> separately, maybe online first.</w:t>
      </w:r>
    </w:p>
    <w:p w14:paraId="0C011A3A" w14:textId="77777777" w:rsidR="00EF0F1E" w:rsidRPr="00932CEC" w:rsidRDefault="00EF0F1E" w:rsidP="00EF0F1E">
      <w:pPr>
        <w:pStyle w:val="Doc-text2"/>
        <w:ind w:left="0" w:firstLine="0"/>
      </w:pPr>
    </w:p>
    <w:p w14:paraId="2316CEAD" w14:textId="11D7A2E8"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EEB1B96" w14:textId="71DE5CAB" w:rsidR="00185C5E" w:rsidRDefault="00185C5E" w:rsidP="00185C5E">
      <w:pPr>
        <w:pStyle w:val="Doc-text2"/>
        <w:numPr>
          <w:ilvl w:val="0"/>
          <w:numId w:val="36"/>
        </w:numPr>
      </w:pPr>
      <w:r>
        <w:t xml:space="preserve">Treated in offline discussion </w:t>
      </w:r>
      <w:r w:rsidRPr="00770DB4">
        <w:t>[AT1</w:t>
      </w:r>
      <w:r>
        <w:t>15-e][7</w:t>
      </w:r>
      <w:r w:rsidRPr="00770DB4">
        <w:t>0</w:t>
      </w:r>
      <w:r>
        <w:t>5</w:t>
      </w:r>
      <w:r w:rsidRPr="00770DB4">
        <w:t>]</w:t>
      </w:r>
      <w:r>
        <w:t>.</w:t>
      </w:r>
    </w:p>
    <w:p w14:paraId="18914BC4" w14:textId="77777777" w:rsidR="00185C5E" w:rsidRPr="00185C5E" w:rsidRDefault="00185C5E" w:rsidP="00185C5E">
      <w:pPr>
        <w:pStyle w:val="Doc-text2"/>
      </w:pPr>
    </w:p>
    <w:p w14:paraId="62FA4B98" w14:textId="444CB6CF" w:rsidR="00950524" w:rsidRDefault="00950524" w:rsidP="00950524">
      <w:pPr>
        <w:pStyle w:val="Doc-title"/>
      </w:pPr>
      <w:r>
        <w:lastRenderedPageBreak/>
        <w:t>R2-2107167</w:t>
      </w:r>
      <w:r>
        <w:tab/>
        <w:t>Miscelleneous CR on 36.331</w:t>
      </w:r>
      <w:r>
        <w:tab/>
        <w:t>Huawei, HiSilicon</w:t>
      </w:r>
      <w:r>
        <w:tab/>
        <w:t>CR</w:t>
      </w:r>
      <w:r>
        <w:tab/>
        <w:t>Rel-16</w:t>
      </w:r>
      <w:r>
        <w:tab/>
        <w:t>36.331</w:t>
      </w:r>
      <w:r>
        <w:tab/>
        <w:t>16.5.0</w:t>
      </w:r>
      <w:r>
        <w:tab/>
        <w:t>4690</w:t>
      </w:r>
      <w:r>
        <w:tab/>
        <w:t>-</w:t>
      </w:r>
      <w:r>
        <w:tab/>
        <w:t>F</w:t>
      </w:r>
      <w:r>
        <w:tab/>
        <w:t>5G_V2X_NRSL-Core</w:t>
      </w:r>
    </w:p>
    <w:p w14:paraId="46F97E62" w14:textId="77777777" w:rsidR="00185C5E" w:rsidRDefault="00185C5E" w:rsidP="00185C5E">
      <w:pPr>
        <w:pStyle w:val="Doc-text2"/>
        <w:numPr>
          <w:ilvl w:val="0"/>
          <w:numId w:val="36"/>
        </w:numPr>
      </w:pPr>
      <w:r>
        <w:t xml:space="preserve">Treated in offline discussion </w:t>
      </w:r>
      <w:r w:rsidRPr="00770DB4">
        <w:t>[AT1</w:t>
      </w:r>
      <w:r>
        <w:t>15-e][7</w:t>
      </w:r>
      <w:r w:rsidRPr="00770DB4">
        <w:t>0</w:t>
      </w:r>
      <w:r>
        <w:t>5</w:t>
      </w:r>
      <w:r w:rsidRPr="00770DB4">
        <w:t>]</w:t>
      </w:r>
      <w:r>
        <w:t>.</w:t>
      </w:r>
    </w:p>
    <w:p w14:paraId="4E0DFA1E" w14:textId="77777777" w:rsidR="00185C5E" w:rsidRPr="00185C5E" w:rsidRDefault="00185C5E" w:rsidP="00185C5E">
      <w:pPr>
        <w:pStyle w:val="Doc-text2"/>
      </w:pPr>
    </w:p>
    <w:p w14:paraId="6688FFE4" w14:textId="49079C5D"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4CD45274" w14:textId="77777777" w:rsidR="00185C5E" w:rsidRDefault="00185C5E" w:rsidP="00185C5E">
      <w:pPr>
        <w:pStyle w:val="Doc-text2"/>
        <w:numPr>
          <w:ilvl w:val="0"/>
          <w:numId w:val="36"/>
        </w:numPr>
      </w:pPr>
      <w:r>
        <w:t xml:space="preserve">Treated in offline discussion </w:t>
      </w:r>
      <w:r w:rsidRPr="00770DB4">
        <w:t>[AT1</w:t>
      </w:r>
      <w:r>
        <w:t>15-e][7</w:t>
      </w:r>
      <w:r w:rsidRPr="00770DB4">
        <w:t>0</w:t>
      </w:r>
      <w:r>
        <w:t>5</w:t>
      </w:r>
      <w:r w:rsidRPr="00770DB4">
        <w:t>]</w:t>
      </w:r>
      <w:r>
        <w:t>.</w:t>
      </w:r>
    </w:p>
    <w:p w14:paraId="440689A1" w14:textId="77777777" w:rsidR="00185C5E" w:rsidRPr="00185C5E" w:rsidRDefault="00185C5E" w:rsidP="00185C5E">
      <w:pPr>
        <w:pStyle w:val="Doc-text2"/>
      </w:pPr>
    </w:p>
    <w:p w14:paraId="3DF920EF" w14:textId="660ACF08"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62B6137E" w14:textId="77777777" w:rsidR="00185C5E" w:rsidRDefault="00185C5E" w:rsidP="00185C5E">
      <w:pPr>
        <w:pStyle w:val="Doc-text2"/>
        <w:numPr>
          <w:ilvl w:val="0"/>
          <w:numId w:val="36"/>
        </w:numPr>
      </w:pPr>
      <w:r>
        <w:t xml:space="preserve">Treated in offline discussion </w:t>
      </w:r>
      <w:r w:rsidRPr="00770DB4">
        <w:t>[AT1</w:t>
      </w:r>
      <w:r>
        <w:t>15-e][7</w:t>
      </w:r>
      <w:r w:rsidRPr="00770DB4">
        <w:t>0</w:t>
      </w:r>
      <w:r>
        <w:t>5</w:t>
      </w:r>
      <w:r w:rsidRPr="00770DB4">
        <w:t>]</w:t>
      </w:r>
      <w:r>
        <w:t>.</w:t>
      </w:r>
    </w:p>
    <w:p w14:paraId="47B5406B" w14:textId="77777777" w:rsidR="00185C5E" w:rsidRPr="00185C5E" w:rsidRDefault="00185C5E" w:rsidP="00185C5E">
      <w:pPr>
        <w:pStyle w:val="Doc-text2"/>
      </w:pPr>
    </w:p>
    <w:p w14:paraId="4C5EDB15" w14:textId="3DD627F8"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4D03D08D" w14:textId="77777777" w:rsidR="00185C5E" w:rsidRDefault="00185C5E" w:rsidP="00185C5E">
      <w:pPr>
        <w:pStyle w:val="Doc-text2"/>
        <w:numPr>
          <w:ilvl w:val="0"/>
          <w:numId w:val="36"/>
        </w:numPr>
      </w:pPr>
      <w:r>
        <w:t xml:space="preserve">Treated in offline discussion </w:t>
      </w:r>
      <w:r w:rsidRPr="00770DB4">
        <w:t>[AT1</w:t>
      </w:r>
      <w:r>
        <w:t>15-e][7</w:t>
      </w:r>
      <w:r w:rsidRPr="00770DB4">
        <w:t>0</w:t>
      </w:r>
      <w:r>
        <w:t>5</w:t>
      </w:r>
      <w:r w:rsidRPr="00770DB4">
        <w:t>]</w:t>
      </w:r>
      <w:r>
        <w:t>.</w:t>
      </w:r>
    </w:p>
    <w:p w14:paraId="1AA73584" w14:textId="77777777" w:rsidR="00950524" w:rsidRDefault="00950524" w:rsidP="00A32EBC">
      <w:pPr>
        <w:pStyle w:val="Doc-title"/>
      </w:pPr>
    </w:p>
    <w:p w14:paraId="5E48FD86" w14:textId="7F344191"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7E48D9F6" w14:textId="77777777" w:rsidR="004F1724" w:rsidRDefault="004F1724" w:rsidP="004F1724">
      <w:pPr>
        <w:pStyle w:val="Doc-text2"/>
        <w:numPr>
          <w:ilvl w:val="0"/>
          <w:numId w:val="37"/>
        </w:numPr>
      </w:pPr>
      <w:r>
        <w:t xml:space="preserve">Not pursued.  </w:t>
      </w:r>
    </w:p>
    <w:p w14:paraId="0E57F142" w14:textId="77777777" w:rsidR="004F1724" w:rsidRDefault="004F1724" w:rsidP="004F1724">
      <w:pPr>
        <w:pStyle w:val="Doc-text2"/>
        <w:ind w:left="1259" w:firstLine="0"/>
      </w:pPr>
    </w:p>
    <w:p w14:paraId="12C45017" w14:textId="7A28E7F7" w:rsidR="00113DA8" w:rsidRDefault="00B6311B" w:rsidP="004F1724">
      <w:pPr>
        <w:pStyle w:val="Doc-text2"/>
        <w:ind w:left="1259" w:firstLine="0"/>
      </w:pPr>
      <w:r>
        <w:t>[OPPO, ZTE, Apple</w:t>
      </w:r>
      <w:r w:rsidR="008B01F4">
        <w:t>, Ericsson</w:t>
      </w:r>
      <w:r w:rsidR="001E3D0D">
        <w:t>, Intel</w:t>
      </w:r>
      <w:r>
        <w:t xml:space="preserve">]: </w:t>
      </w:r>
      <w:r w:rsidR="00B47DB2">
        <w:t>Agree with</w:t>
      </w:r>
      <w:r>
        <w:t xml:space="preserve"> the </w:t>
      </w:r>
      <w:r w:rsidR="00B47DB2">
        <w:t xml:space="preserve">CR </w:t>
      </w:r>
      <w:r>
        <w:t>rapporteur view “</w:t>
      </w:r>
      <w:r w:rsidRPr="00B6311B">
        <w:t>It is questionable that it shall be specified UE does not monitor PDCCH for sidelink grant while T310 is running. Monitoring PDCCH is a common Uu behaviour regardless of the grant type (sidelink grant or Uu grant) and there seems no Uu specification on UE not monitoring PDCCH while T310 is running. Further, “UE does not use dynamic sidelink grants” is not equivalent to “UE does not monitor PDCCH for sidel</w:t>
      </w:r>
      <w:r>
        <w:t xml:space="preserve">ink grant”, strictly speaking.” [ZTE, Apple]: It is up to UE implementation. It is not prohibited. </w:t>
      </w:r>
      <w:r w:rsidR="008B01F4">
        <w:t xml:space="preserve">[Samsung]: Mode1 is not used while T310 runs. [OPPO]: Monitoring PDCCH is not affected from T310 running. [Ericsson]: To the current RRC specification, there is no restriction on monitoring PDCCH. </w:t>
      </w:r>
    </w:p>
    <w:p w14:paraId="38FABA5F" w14:textId="77777777" w:rsidR="00113DA8" w:rsidRPr="00113DA8" w:rsidRDefault="00113DA8" w:rsidP="00113DA8">
      <w:pPr>
        <w:pStyle w:val="Doc-text2"/>
      </w:pP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07B764C6" w:rsidR="00A32EBC" w:rsidRDefault="00A32EBC" w:rsidP="00A32EBC">
      <w:pPr>
        <w:pStyle w:val="Doc-title"/>
      </w:pPr>
      <w:r>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2FBF373C" w14:textId="1505C246" w:rsidR="00FE5BCF" w:rsidRDefault="009C5561" w:rsidP="009C5561">
      <w:pPr>
        <w:pStyle w:val="Doc-text2"/>
        <w:ind w:left="1259" w:firstLine="0"/>
      </w:pPr>
      <w:r>
        <w:t>[CATT, OPPO, Ericsson</w:t>
      </w:r>
      <w:r w:rsidR="00481D3E">
        <w:t>, Apple</w:t>
      </w:r>
      <w:r>
        <w:t>]: Issue is not valid since RX UE capability is known via PC-5 UE capability signalling. [OPPO]: For APP/service aspect, we already discussed when the decision was made.</w:t>
      </w:r>
      <w:r w:rsidR="00481D3E">
        <w:t xml:space="preserve"> [Vivo]: If we rely on the network configuration, how network knows RX UE’s capability? In SL communication, UE just report QoS profile information and gNB cannot get the related information from core network. [Ericsson]: Doesn’t TX UE report peer RX UE’s capability information? Still capturing this restriction is not preferred. [Vivo]: It is related to upper layer protocol, which is not indicated by peer RX UE’s AS capability.</w:t>
      </w:r>
    </w:p>
    <w:p w14:paraId="0A72848C" w14:textId="77777777" w:rsidR="00FE5BCF" w:rsidRDefault="00FE5BCF" w:rsidP="009C5561">
      <w:pPr>
        <w:pStyle w:val="Doc-text2"/>
        <w:ind w:left="1259" w:firstLine="0"/>
      </w:pPr>
    </w:p>
    <w:p w14:paraId="7F230CA9" w14:textId="7CD35CCA" w:rsidR="00FE5BCF" w:rsidRPr="00770DB4" w:rsidRDefault="00FE5BCF" w:rsidP="00FE5BCF">
      <w:pPr>
        <w:pStyle w:val="EmailDiscussion"/>
      </w:pPr>
      <w:r w:rsidRPr="00770DB4">
        <w:t>[</w:t>
      </w:r>
      <w:r>
        <w:t>AT</w:t>
      </w:r>
      <w:r w:rsidRPr="00770DB4">
        <w:t>1</w:t>
      </w:r>
      <w:r>
        <w:t>15-e][7</w:t>
      </w:r>
      <w:r w:rsidRPr="00770DB4">
        <w:t>0</w:t>
      </w:r>
      <w:r>
        <w:t>6</w:t>
      </w:r>
      <w:r w:rsidRPr="00770DB4">
        <w:t>][</w:t>
      </w:r>
      <w:r>
        <w:t>V2X/SL</w:t>
      </w:r>
      <w:r w:rsidRPr="00770DB4">
        <w:t xml:space="preserve">] </w:t>
      </w:r>
      <w:r>
        <w:t>SL PDCP out-of-order delivery configuration (Vivo)</w:t>
      </w:r>
    </w:p>
    <w:p w14:paraId="7EA9B510" w14:textId="7F0EDBE7" w:rsidR="00FE5BCF" w:rsidRDefault="00FE5BCF" w:rsidP="00FE5BCF">
      <w:pPr>
        <w:pStyle w:val="EmailDiscussion2"/>
      </w:pPr>
      <w:r w:rsidRPr="00770DB4">
        <w:tab/>
      </w:r>
      <w:r w:rsidRPr="00AA559F">
        <w:rPr>
          <w:b/>
        </w:rPr>
        <w:t>Scope:</w:t>
      </w:r>
      <w:r w:rsidRPr="00770DB4">
        <w:t xml:space="preserve"> </w:t>
      </w:r>
      <w:r>
        <w:t>Discuss R2-2108218 and R2-2108741</w:t>
      </w:r>
      <w:r w:rsidR="007770D5">
        <w:t>,</w:t>
      </w:r>
      <w:r>
        <w:t xml:space="preserve"> and decide whether anything is needed</w:t>
      </w:r>
      <w:r w:rsidR="00A23004">
        <w:t>. I</w:t>
      </w:r>
      <w:r>
        <w:t>f</w:t>
      </w:r>
      <w:r w:rsidR="00A23004">
        <w:t xml:space="preserve"> the issue is valid and the solution is needed, </w:t>
      </w:r>
      <w:r>
        <w:t xml:space="preserve">decide the solution and </w:t>
      </w:r>
      <w:r w:rsidR="007770D5">
        <w:t xml:space="preserve">prepare </w:t>
      </w:r>
      <w:r>
        <w:t xml:space="preserve">the correction.  </w:t>
      </w:r>
    </w:p>
    <w:p w14:paraId="4F9428D0" w14:textId="21295FCB" w:rsidR="00FE5BCF" w:rsidRDefault="00FE5BCF" w:rsidP="00FE5BCF">
      <w:pPr>
        <w:pStyle w:val="EmailDiscussion2"/>
      </w:pPr>
      <w:r>
        <w:rPr>
          <w:b/>
        </w:rPr>
        <w:tab/>
      </w:r>
      <w:r w:rsidRPr="00AA559F">
        <w:rPr>
          <w:b/>
        </w:rPr>
        <w:t>Intended outcome:</w:t>
      </w:r>
      <w:r w:rsidRPr="00770DB4">
        <w:t xml:space="preserve"> </w:t>
      </w:r>
      <w:r w:rsidR="00A23004">
        <w:t>Discussion summary in R2-2108990 and a</w:t>
      </w:r>
      <w:r>
        <w:t>greeable 38.331 CR in R2-2108989</w:t>
      </w:r>
      <w:r w:rsidR="00A23004">
        <w:t xml:space="preserve"> if needed</w:t>
      </w:r>
      <w:r>
        <w:t xml:space="preserve">. Will be approved by email.  </w:t>
      </w:r>
    </w:p>
    <w:p w14:paraId="01EE931A" w14:textId="77777777" w:rsidR="00FE5BCF" w:rsidRDefault="00FE5BCF" w:rsidP="00FE5BCF">
      <w:r w:rsidRPr="00770DB4">
        <w:tab/>
      </w:r>
      <w:r>
        <w:tab/>
        <w:t xml:space="preserve">   </w:t>
      </w:r>
      <w:r w:rsidRPr="00AA559F">
        <w:rPr>
          <w:b/>
        </w:rPr>
        <w:t xml:space="preserve">Deadline: </w:t>
      </w:r>
      <w:r>
        <w:t xml:space="preserve">8/24 13:00pm UTC </w:t>
      </w:r>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191D20D8" w:rsidR="00270873" w:rsidRDefault="00270873" w:rsidP="00270873">
      <w:pPr>
        <w:pStyle w:val="Doc-title"/>
      </w:pPr>
      <w:r>
        <w:lastRenderedPageBreak/>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04E5C21A" w14:textId="77777777" w:rsidR="004F1724" w:rsidRDefault="004F1724" w:rsidP="004F1724">
      <w:pPr>
        <w:pStyle w:val="Doc-text2"/>
        <w:numPr>
          <w:ilvl w:val="0"/>
          <w:numId w:val="37"/>
        </w:numPr>
      </w:pPr>
      <w:r>
        <w:t xml:space="preserve">Noted. </w:t>
      </w:r>
    </w:p>
    <w:p w14:paraId="5BAE04E7" w14:textId="77777777" w:rsidR="004F1724" w:rsidRDefault="004F1724" w:rsidP="004F1724">
      <w:pPr>
        <w:pStyle w:val="Doc-text2"/>
        <w:ind w:left="1259" w:firstLine="0"/>
      </w:pPr>
    </w:p>
    <w:p w14:paraId="0D81C31B" w14:textId="4A5C8D85" w:rsidR="00BB0818" w:rsidRPr="00BB0818" w:rsidRDefault="00BB0818" w:rsidP="004F1724">
      <w:pPr>
        <w:pStyle w:val="Doc-text2"/>
        <w:ind w:left="1259" w:firstLine="0"/>
      </w:pPr>
      <w:r>
        <w:t xml:space="preserve">[Qualcomm]: It is physical procedure so it seems not essential correction. [Huawei, Ericsson]: Agree with Qualcomm. PUSCH multiplexing </w:t>
      </w:r>
      <w:r w:rsidR="00D65CDE">
        <w:t>with</w:t>
      </w:r>
      <w:r>
        <w:t xml:space="preserve"> UCI is transparent to MAC. </w:t>
      </w:r>
      <w:r w:rsidR="00D65CDE">
        <w:t xml:space="preserve">[Apple]: Support the CR. </w:t>
      </w:r>
      <w:r w:rsidR="006A2A11">
        <w:t>[OPPO, CATT]: Intention is correct and support the CR. [Huawei]: In the first place, it is specified “</w:t>
      </w:r>
      <w:r w:rsidR="006A2A11">
        <w:rPr>
          <w:lang w:eastAsia="ko-KR"/>
        </w:rPr>
        <w:t>the MAC entity shall for a PUCCH transmission occasion”. Then shouldn’t it be enough? Adding “PUSCH” seems not suitable in the corresponding part in MAC.</w:t>
      </w:r>
    </w:p>
    <w:p w14:paraId="4CE438FF" w14:textId="77777777" w:rsidR="00BB0818" w:rsidRPr="00BB0818" w:rsidRDefault="00BB0818" w:rsidP="00BB0818">
      <w:pPr>
        <w:pStyle w:val="Doc-text2"/>
      </w:pPr>
    </w:p>
    <w:p w14:paraId="522BB2A4" w14:textId="197A39B1"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0103F513" w14:textId="7CE2325D" w:rsidR="006A2A11" w:rsidRPr="006A2A11" w:rsidRDefault="0047475A" w:rsidP="0047475A">
      <w:pPr>
        <w:pStyle w:val="Doc-text2"/>
        <w:numPr>
          <w:ilvl w:val="0"/>
          <w:numId w:val="37"/>
        </w:numPr>
      </w:pPr>
      <w:r>
        <w:t>Agreed.</w:t>
      </w:r>
    </w:p>
    <w:p w14:paraId="5C12589C" w14:textId="77777777" w:rsidR="00270873" w:rsidRDefault="00270873" w:rsidP="00A32EBC">
      <w:pPr>
        <w:pStyle w:val="Doc-title"/>
      </w:pPr>
    </w:p>
    <w:p w14:paraId="68E719C4" w14:textId="17C012C4"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3E9CB149" w14:textId="5A97CD87" w:rsidR="008E4543" w:rsidRDefault="008E4543" w:rsidP="00BA3927">
      <w:pPr>
        <w:pStyle w:val="Doc-text2"/>
        <w:ind w:left="1259" w:firstLine="0"/>
      </w:pPr>
      <w:r>
        <w:t>[Ericsson]: First change is not needed. It is clear enough. [OPPO</w:t>
      </w:r>
      <w:r w:rsidR="00BA3927">
        <w:t>, Lenovo, Apple</w:t>
      </w:r>
      <w:r>
        <w:t xml:space="preserve">]: </w:t>
      </w:r>
      <w:r w:rsidR="00BA3927">
        <w:t xml:space="preserve">First change is ok, but for the second change, have concern on the restriction although </w:t>
      </w:r>
      <w:r w:rsidR="00050AFC">
        <w:t xml:space="preserve">understand the intention. </w:t>
      </w:r>
      <w:r w:rsidR="00BA3927">
        <w:t xml:space="preserve"> </w:t>
      </w:r>
    </w:p>
    <w:p w14:paraId="7CF58F1A" w14:textId="00939384" w:rsidR="00BA3927" w:rsidRDefault="00BA3927" w:rsidP="00BA3927">
      <w:pPr>
        <w:pStyle w:val="Doc-text2"/>
        <w:ind w:left="1259" w:firstLine="0"/>
      </w:pPr>
    </w:p>
    <w:p w14:paraId="6067DCD4" w14:textId="3F3BA284" w:rsidR="00BA3927" w:rsidRPr="00770DB4" w:rsidRDefault="00BA3927" w:rsidP="00BA3927">
      <w:pPr>
        <w:pStyle w:val="EmailDiscussion"/>
      </w:pPr>
      <w:r w:rsidRPr="00770DB4">
        <w:t>[</w:t>
      </w:r>
      <w:r>
        <w:t>AT</w:t>
      </w:r>
      <w:r w:rsidRPr="00770DB4">
        <w:t>1</w:t>
      </w:r>
      <w:r>
        <w:t>15-e][7</w:t>
      </w:r>
      <w:r w:rsidRPr="00770DB4">
        <w:t>0</w:t>
      </w:r>
      <w:r>
        <w:t>7</w:t>
      </w:r>
      <w:r w:rsidRPr="00770DB4">
        <w:t>][</w:t>
      </w:r>
      <w:r>
        <w:t>V2X/SL</w:t>
      </w:r>
      <w:r w:rsidRPr="00770DB4">
        <w:t xml:space="preserve">] </w:t>
      </w:r>
      <w:r>
        <w:t>Corrections on the dynamic sidelink grants (Huawei)</w:t>
      </w:r>
    </w:p>
    <w:p w14:paraId="0B8F8850" w14:textId="0ECB3B9B" w:rsidR="00BA3927" w:rsidRDefault="00BA3927" w:rsidP="00BA3927">
      <w:pPr>
        <w:pStyle w:val="EmailDiscussion2"/>
      </w:pPr>
      <w:r w:rsidRPr="00770DB4">
        <w:tab/>
      </w:r>
      <w:r w:rsidRPr="00AA559F">
        <w:rPr>
          <w:b/>
        </w:rPr>
        <w:t>Scope:</w:t>
      </w:r>
      <w:r w:rsidRPr="00770DB4">
        <w:t xml:space="preserve"> </w:t>
      </w:r>
      <w:r>
        <w:t xml:space="preserve">Discuss R2-2107168 (including the need of CR) and prepare the CR if needed.  </w:t>
      </w:r>
    </w:p>
    <w:p w14:paraId="1C6D09A1" w14:textId="06D70B91" w:rsidR="00BA3927" w:rsidRDefault="00BA3927" w:rsidP="00BA3927">
      <w:pPr>
        <w:pStyle w:val="EmailDiscussion2"/>
      </w:pPr>
      <w:r>
        <w:rPr>
          <w:b/>
        </w:rPr>
        <w:tab/>
      </w:r>
      <w:r w:rsidRPr="00AA559F">
        <w:rPr>
          <w:b/>
        </w:rPr>
        <w:t>Intended outcome:</w:t>
      </w:r>
      <w:r w:rsidRPr="00770DB4">
        <w:t xml:space="preserve"> </w:t>
      </w:r>
      <w:r>
        <w:t xml:space="preserve">Agreeable MAC CR in R2-2108991. Summary discussion in R2-2108992 if needed. Will be approved by email.  </w:t>
      </w:r>
    </w:p>
    <w:p w14:paraId="1E17318B" w14:textId="77777777" w:rsidR="00BA3927" w:rsidRDefault="00BA3927" w:rsidP="00BA3927">
      <w:r w:rsidRPr="00770DB4">
        <w:tab/>
      </w:r>
      <w:r>
        <w:tab/>
        <w:t xml:space="preserve">   </w:t>
      </w:r>
      <w:r w:rsidRPr="00AA559F">
        <w:rPr>
          <w:b/>
        </w:rPr>
        <w:t xml:space="preserve">Deadline: </w:t>
      </w:r>
      <w:r>
        <w:t xml:space="preserve">8/24 13:00pm UTC </w:t>
      </w:r>
    </w:p>
    <w:p w14:paraId="339BCD09" w14:textId="77777777" w:rsidR="008E4543" w:rsidRPr="008E4543" w:rsidRDefault="008E4543" w:rsidP="008E4543">
      <w:pPr>
        <w:pStyle w:val="Doc-text2"/>
      </w:pPr>
    </w:p>
    <w:p w14:paraId="206FC9EB" w14:textId="0E643A03"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41DAEE2C" w14:textId="77777777" w:rsidR="004F1724" w:rsidRDefault="004F1724" w:rsidP="004F1724">
      <w:pPr>
        <w:pStyle w:val="Doc-text2"/>
        <w:numPr>
          <w:ilvl w:val="0"/>
          <w:numId w:val="37"/>
        </w:numPr>
      </w:pPr>
      <w:r>
        <w:t>“</w:t>
      </w:r>
      <w:r w:rsidRPr="002A3147">
        <w:t>resourcespool</w:t>
      </w:r>
      <w:r>
        <w:t>” should be changed into “resource pool”</w:t>
      </w:r>
    </w:p>
    <w:p w14:paraId="06EFE056" w14:textId="77777777" w:rsidR="004F1724" w:rsidRDefault="004F1724" w:rsidP="004F1724">
      <w:pPr>
        <w:pStyle w:val="Doc-text2"/>
        <w:numPr>
          <w:ilvl w:val="0"/>
          <w:numId w:val="37"/>
        </w:numPr>
      </w:pPr>
      <w:r>
        <w:t>Agreed in R2-2108993 with the change above</w:t>
      </w:r>
    </w:p>
    <w:p w14:paraId="0D987CAD" w14:textId="77777777" w:rsidR="004F1724" w:rsidRDefault="004F1724" w:rsidP="004F1724">
      <w:pPr>
        <w:pStyle w:val="Doc-text2"/>
        <w:ind w:left="1259" w:firstLine="0"/>
      </w:pPr>
    </w:p>
    <w:p w14:paraId="3612460E" w14:textId="63B40E61" w:rsidR="00242378" w:rsidRDefault="00CD61E2" w:rsidP="004F1724">
      <w:pPr>
        <w:pStyle w:val="Doc-text2"/>
        <w:ind w:left="1259" w:firstLine="0"/>
      </w:pPr>
      <w:r>
        <w:t xml:space="preserve">[LG]: In LTE MAC, there is no corresponding parts as proposed in this CR. [OPPO, Lenovo]: In LTE, random selection is specified in physical specification from Rel-15. In NR, there is no corresponding description in the physical specification. </w:t>
      </w:r>
      <w:r w:rsidR="004F49CE">
        <w:t>[Qualcomm</w:t>
      </w:r>
      <w:r w:rsidR="008A56CD">
        <w:t>, Huawei, Apple, Vivo</w:t>
      </w:r>
      <w:r w:rsidR="004F49CE">
        <w:t xml:space="preserve">]: We need to restrict this random selection procedure into exceptional </w:t>
      </w:r>
      <w:r w:rsidR="003F0881">
        <w:t xml:space="preserve">TX </w:t>
      </w:r>
      <w:r w:rsidR="004F49CE">
        <w:t xml:space="preserve">resource pool only. </w:t>
      </w:r>
      <w:r w:rsidR="008A56CD">
        <w:t xml:space="preserve">Current correction seems general which can be also applied to normal </w:t>
      </w:r>
      <w:r w:rsidR="003F0881">
        <w:t xml:space="preserve">TX </w:t>
      </w:r>
      <w:r w:rsidR="008A56CD">
        <w:t>resource pool.</w:t>
      </w:r>
      <w:r w:rsidR="00E37531">
        <w:t xml:space="preserve"> [OPPO]: It is Rel-16 CR so it is clear it is only applied to exceptional </w:t>
      </w:r>
      <w:r w:rsidR="003F0881">
        <w:t xml:space="preserve">TX </w:t>
      </w:r>
      <w:r w:rsidR="00E37531">
        <w:t xml:space="preserve">resource pool. </w:t>
      </w:r>
      <w:r w:rsidR="007A7BC8">
        <w:t xml:space="preserve">[Session chair]: Can RAN1 resolve the issue as LTE? [OPPO]: This can be alternative option, but it may not be realistic option based on RAN1 status. [ZTE]: Support the proposal. </w:t>
      </w:r>
    </w:p>
    <w:p w14:paraId="4C49A19E" w14:textId="77777777" w:rsidR="00242378" w:rsidRPr="00242378" w:rsidRDefault="00242378" w:rsidP="00242378">
      <w:pPr>
        <w:pStyle w:val="Doc-text2"/>
      </w:pPr>
    </w:p>
    <w:p w14:paraId="38CBEFEE" w14:textId="1EBFE64F" w:rsidR="00A5703E" w:rsidRDefault="00270873" w:rsidP="00BE53E6">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45E8EA2C" w14:textId="4A654A9C"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42F315B4" w14:textId="77777777" w:rsidR="00B44566" w:rsidRPr="00B44566" w:rsidRDefault="00B44566" w:rsidP="00B44566">
      <w:pPr>
        <w:pStyle w:val="Doc-text2"/>
      </w:pPr>
    </w:p>
    <w:p w14:paraId="70C39B09" w14:textId="3CEEB578"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6983CB2D" w14:textId="77777777"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2CB48BCB" w14:textId="77777777" w:rsidR="00B44566" w:rsidRPr="00B44566" w:rsidRDefault="00B44566" w:rsidP="00B44566">
      <w:pPr>
        <w:pStyle w:val="Doc-text2"/>
      </w:pPr>
    </w:p>
    <w:p w14:paraId="04D45A2F" w14:textId="36ACDBD9"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0CCCDC9F" w14:textId="77777777"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207AEA00" w14:textId="77777777" w:rsidR="00B44566" w:rsidRPr="00B44566" w:rsidRDefault="00B44566" w:rsidP="00B44566">
      <w:pPr>
        <w:pStyle w:val="Doc-text2"/>
      </w:pPr>
    </w:p>
    <w:p w14:paraId="619478B7" w14:textId="093C4E62"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4829934F" w14:textId="77777777"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6997AC7D" w14:textId="77777777" w:rsidR="00B44566" w:rsidRPr="00B44566" w:rsidRDefault="00B44566" w:rsidP="00B44566">
      <w:pPr>
        <w:pStyle w:val="Doc-text2"/>
      </w:pPr>
    </w:p>
    <w:p w14:paraId="17E7F4CD" w14:textId="7F58E794"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0FB098D" w14:textId="77777777"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10B90A5D" w14:textId="77777777" w:rsidR="00B44566" w:rsidRPr="00B44566" w:rsidRDefault="00B44566" w:rsidP="00B44566">
      <w:pPr>
        <w:pStyle w:val="Doc-text2"/>
      </w:pPr>
    </w:p>
    <w:p w14:paraId="3B888642" w14:textId="1B0B47DF" w:rsidR="00270873" w:rsidRDefault="00270873" w:rsidP="00270873">
      <w:pPr>
        <w:pStyle w:val="Doc-title"/>
      </w:pPr>
      <w:r>
        <w:lastRenderedPageBreak/>
        <w:t>R2-2108707</w:t>
      </w:r>
      <w:r>
        <w:tab/>
        <w:t>Corrections for SR configuration for SL</w:t>
      </w:r>
      <w:r>
        <w:tab/>
        <w:t>ASUSTeK</w:t>
      </w:r>
      <w:r>
        <w:tab/>
        <w:t>CR</w:t>
      </w:r>
      <w:r>
        <w:tab/>
        <w:t>Rel-16</w:t>
      </w:r>
      <w:r>
        <w:tab/>
        <w:t>38.321</w:t>
      </w:r>
      <w:r>
        <w:tab/>
        <w:t>16.5.0</w:t>
      </w:r>
      <w:r>
        <w:tab/>
        <w:t>1154</w:t>
      </w:r>
      <w:r>
        <w:tab/>
        <w:t>-</w:t>
      </w:r>
      <w:r>
        <w:tab/>
        <w:t>F</w:t>
      </w:r>
      <w:r>
        <w:tab/>
        <w:t>5G_V2X_NRSL-Core</w:t>
      </w:r>
    </w:p>
    <w:p w14:paraId="65B0443C" w14:textId="77777777"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1AD0FA6D" w14:textId="77777777" w:rsidR="00B44566" w:rsidRPr="00B44566" w:rsidRDefault="00B44566" w:rsidP="00B44566">
      <w:pPr>
        <w:pStyle w:val="Doc-text2"/>
      </w:pPr>
    </w:p>
    <w:p w14:paraId="7DB6BC74" w14:textId="69BC7A63" w:rsidR="00A32EBC" w:rsidRDefault="00A32EBC" w:rsidP="00A32EBC">
      <w:pPr>
        <w:pStyle w:val="Doc-title"/>
      </w:pPr>
      <w:r>
        <w:t>R2-2107189</w:t>
      </w:r>
      <w:r>
        <w:tab/>
        <w:t>Left issue on maxTransNum</w:t>
      </w:r>
      <w:r>
        <w:tab/>
        <w:t>OPPO</w:t>
      </w:r>
      <w:r>
        <w:tab/>
        <w:t>discussion</w:t>
      </w:r>
      <w:r>
        <w:tab/>
        <w:t>Rel-16</w:t>
      </w:r>
      <w:r>
        <w:tab/>
        <w:t>5G_V2X_NRSL-Core</w:t>
      </w:r>
    </w:p>
    <w:p w14:paraId="2C924532" w14:textId="77777777"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7EB0064C" w14:textId="77777777" w:rsidR="00B44566" w:rsidRPr="00B44566" w:rsidRDefault="00B44566" w:rsidP="00B44566">
      <w:pPr>
        <w:pStyle w:val="Doc-text2"/>
      </w:pPr>
    </w:p>
    <w:p w14:paraId="5FD21157" w14:textId="5ED41136" w:rsidR="00A32EBC" w:rsidRDefault="00A32EBC" w:rsidP="00A32EBC">
      <w:pPr>
        <w:pStyle w:val="Doc-title"/>
      </w:pPr>
      <w:r>
        <w:t>R2-2108221</w:t>
      </w:r>
      <w:r>
        <w:tab/>
        <w:t>Remaining issues on sl-MaxTransNum configuration and UE behaviour</w:t>
      </w:r>
      <w:r>
        <w:tab/>
        <w:t>vivo</w:t>
      </w:r>
      <w:r>
        <w:tab/>
        <w:t>discussion</w:t>
      </w:r>
    </w:p>
    <w:p w14:paraId="5B36D7C4" w14:textId="77777777" w:rsidR="00B44566" w:rsidRDefault="00B44566" w:rsidP="00B44566">
      <w:pPr>
        <w:pStyle w:val="Doc-text2"/>
        <w:numPr>
          <w:ilvl w:val="0"/>
          <w:numId w:val="36"/>
        </w:numPr>
      </w:pPr>
      <w:r>
        <w:t xml:space="preserve">Treated in offline discussion </w:t>
      </w:r>
      <w:r w:rsidRPr="00770DB4">
        <w:t>[AT1</w:t>
      </w:r>
      <w:r>
        <w:t>15-e][7</w:t>
      </w:r>
      <w:r w:rsidRPr="00770DB4">
        <w:t>0</w:t>
      </w:r>
      <w:r>
        <w:t>9</w:t>
      </w:r>
      <w:r w:rsidRPr="00770DB4">
        <w:t>]</w:t>
      </w:r>
      <w:r>
        <w:t>.</w:t>
      </w:r>
    </w:p>
    <w:p w14:paraId="18D9D638" w14:textId="634E4CEC" w:rsidR="00D2698C" w:rsidRDefault="00D2698C" w:rsidP="00D2698C">
      <w:pPr>
        <w:pStyle w:val="Doc-text2"/>
      </w:pPr>
    </w:p>
    <w:p w14:paraId="2C762367" w14:textId="7E9CB1C1" w:rsidR="00D2698C" w:rsidRPr="00770DB4" w:rsidRDefault="00D2698C" w:rsidP="00D2698C">
      <w:pPr>
        <w:pStyle w:val="EmailDiscussion"/>
      </w:pPr>
      <w:r w:rsidRPr="00770DB4">
        <w:t>[</w:t>
      </w:r>
      <w:r>
        <w:t>AT</w:t>
      </w:r>
      <w:r w:rsidRPr="00770DB4">
        <w:t>1</w:t>
      </w:r>
      <w:r>
        <w:t>15-e][7</w:t>
      </w:r>
      <w:r w:rsidRPr="00770DB4">
        <w:t>0</w:t>
      </w:r>
      <w:r>
        <w:t>9</w:t>
      </w:r>
      <w:r w:rsidRPr="00770DB4">
        <w:t>][</w:t>
      </w:r>
      <w:r>
        <w:t>V2X/SL</w:t>
      </w:r>
      <w:r w:rsidRPr="00770DB4">
        <w:t xml:space="preserve">] </w:t>
      </w:r>
      <w:r>
        <w:t>MAC discussion on remaining issues (LG)</w:t>
      </w:r>
    </w:p>
    <w:p w14:paraId="4B38E92E" w14:textId="77777777" w:rsidR="00D2698C" w:rsidRDefault="00D2698C" w:rsidP="00D2698C">
      <w:pPr>
        <w:pStyle w:val="EmailDiscussion2"/>
      </w:pPr>
      <w:r w:rsidRPr="00770DB4">
        <w:tab/>
      </w:r>
      <w:r w:rsidRPr="00AA559F">
        <w:rPr>
          <w:b/>
        </w:rPr>
        <w:t>Scope:</w:t>
      </w:r>
      <w:r w:rsidRPr="00770DB4">
        <w:t xml:space="preserve"> </w:t>
      </w:r>
      <w:r>
        <w:t xml:space="preserve">Discuss all remaining CRs in R2-2107302, R2-2108220, R2-2107185, R2-2107185, R2-2107186, R2-2107187, R2-2108707, R2-2107189 and R2-2108221.   </w:t>
      </w:r>
    </w:p>
    <w:p w14:paraId="61565D7B" w14:textId="706F5BE9" w:rsidR="00D2698C" w:rsidRDefault="00D2698C" w:rsidP="00D2698C">
      <w:pPr>
        <w:pStyle w:val="EmailDiscussion2"/>
      </w:pPr>
      <w:r>
        <w:rPr>
          <w:b/>
        </w:rPr>
        <w:tab/>
      </w:r>
      <w:r w:rsidRPr="00AA559F">
        <w:rPr>
          <w:b/>
        </w:rPr>
        <w:t>Intended outcome:</w:t>
      </w:r>
      <w:r w:rsidRPr="00770DB4">
        <w:t xml:space="preserve"> </w:t>
      </w:r>
      <w:r>
        <w:t xml:space="preserve">Discussion summary in R2-2108994 and agreeable MAC CR in R2-2108996 if needed. Will be approved by email.  </w:t>
      </w:r>
    </w:p>
    <w:p w14:paraId="4DE9D90B" w14:textId="3F1044C9" w:rsidR="00D2698C" w:rsidRPr="00D2698C" w:rsidRDefault="00D2698C" w:rsidP="00D2698C">
      <w:r w:rsidRPr="00770DB4">
        <w:tab/>
      </w:r>
      <w:r>
        <w:tab/>
        <w:t xml:space="preserve">   </w:t>
      </w:r>
      <w:r w:rsidRPr="00AA559F">
        <w:rPr>
          <w:b/>
        </w:rPr>
        <w:t xml:space="preserve">Deadline: </w:t>
      </w:r>
      <w:r>
        <w:t xml:space="preserve">8/24 13:00pm UTC </w:t>
      </w:r>
    </w:p>
    <w:p w14:paraId="40519C8F" w14:textId="7A005568" w:rsidR="00A32EBC" w:rsidRDefault="00A32EBC" w:rsidP="00DF4434">
      <w:pPr>
        <w:pStyle w:val="Comments"/>
      </w:pPr>
    </w:p>
    <w:p w14:paraId="23720234" w14:textId="77777777" w:rsidR="00A32EBC" w:rsidRPr="000D255B" w:rsidRDefault="00A32EBC" w:rsidP="00A32EBC">
      <w:pPr>
        <w:pStyle w:val="Heading2"/>
      </w:pPr>
      <w:r w:rsidRPr="000D255B">
        <w:t>8.15</w:t>
      </w:r>
      <w:r w:rsidRPr="000D255B">
        <w:tab/>
        <w:t>NR Sidelink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6EE0D9A6" w:rsidR="00287B0E" w:rsidRPr="004F1724" w:rsidRDefault="00287B0E" w:rsidP="004F1724">
      <w:pPr>
        <w:pStyle w:val="Doc-text2"/>
        <w:ind w:left="0" w:firstLine="0"/>
        <w:rPr>
          <w:b/>
        </w:rPr>
      </w:pPr>
      <w:r w:rsidRPr="004F1724">
        <w:rPr>
          <w:b/>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38.300: InterDigital</w:t>
      </w:r>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[AT115-e][701]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15-e][7</w:t>
      </w:r>
      <w:r w:rsidRPr="00770DB4">
        <w:t>0</w:t>
      </w:r>
      <w:r>
        <w:t>1</w:t>
      </w:r>
      <w:r w:rsidRPr="00770DB4">
        <w:t>][</w:t>
      </w:r>
      <w:r>
        <w:t>V2X/SL</w:t>
      </w:r>
      <w:r w:rsidRPr="00770DB4">
        <w:t xml:space="preserve">] </w:t>
      </w:r>
      <w:r>
        <w:t>38.300 running CR (InterDigital)</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77777777" w:rsidR="00A32EBC" w:rsidRPr="00A873A8" w:rsidRDefault="00A32EBC"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TX profile is introduced in Rel-17 for sidelink enhancement. FFS whether a TX profile identifies a Release, or one or more sidelink feature groups.</w:t>
      </w:r>
    </w:p>
    <w:p w14:paraId="3948D197" w14:textId="77777777" w:rsidR="00D619BD" w:rsidRPr="00950524" w:rsidRDefault="00D619BD" w:rsidP="00D619BD">
      <w:pPr>
        <w:pStyle w:val="Doc-text2"/>
        <w:numPr>
          <w:ilvl w:val="0"/>
          <w:numId w:val="37"/>
        </w:numPr>
      </w:pPr>
      <w:r>
        <w:t>Agreed.</w:t>
      </w:r>
    </w:p>
    <w:p w14:paraId="253A6A2B" w14:textId="77777777" w:rsidR="00D619BD" w:rsidRDefault="00D619BD" w:rsidP="00D619BD">
      <w:pPr>
        <w:pStyle w:val="Doc-text2"/>
        <w:ind w:left="1259" w:firstLine="0"/>
      </w:pPr>
    </w:p>
    <w:p w14:paraId="338045D2" w14:textId="20883A89" w:rsidR="00082359" w:rsidRDefault="00082359" w:rsidP="00D619BD">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V2X and ProSe</w:t>
      </w:r>
      <w:r>
        <w:t xml:space="preserve">. </w:t>
      </w:r>
    </w:p>
    <w:p w14:paraId="1F8EE9EF" w14:textId="77777777" w:rsidR="00D619BD" w:rsidRDefault="00D619BD" w:rsidP="00D619BD">
      <w:pPr>
        <w:pStyle w:val="Doc-text2"/>
        <w:numPr>
          <w:ilvl w:val="0"/>
          <w:numId w:val="37"/>
        </w:numPr>
      </w:pPr>
      <w:r>
        <w:t>RAN2 understand a service type can be mapped to a TX profile, i.e. V2X and ProSe.</w:t>
      </w:r>
    </w:p>
    <w:p w14:paraId="49EE3236" w14:textId="77777777" w:rsidR="00D619BD" w:rsidRDefault="00D619BD" w:rsidP="00D619BD">
      <w:pPr>
        <w:pStyle w:val="Doc-text2"/>
        <w:ind w:left="1259" w:firstLine="0"/>
      </w:pPr>
    </w:p>
    <w:p w14:paraId="39033737" w14:textId="1668B4D6" w:rsidR="00F8302E" w:rsidRDefault="00F8302E" w:rsidP="00D619BD">
      <w:pPr>
        <w:pStyle w:val="Doc-text2"/>
        <w:ind w:left="1259" w:firstLine="0"/>
      </w:pPr>
      <w:r>
        <w:t xml:space="preserve">[Vivo, Apple, CATT]: From RAN2 point of view, we can just agree with the first sentence. </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CF71662" w14:textId="77777777" w:rsidR="00D619BD" w:rsidRDefault="00D619BD" w:rsidP="00D619BD">
      <w:pPr>
        <w:pStyle w:val="Doc-text2"/>
        <w:numPr>
          <w:ilvl w:val="0"/>
          <w:numId w:val="37"/>
        </w:numPr>
      </w:pPr>
      <w:r>
        <w:t>Agreed.</w:t>
      </w:r>
    </w:p>
    <w:p w14:paraId="559479B3" w14:textId="77777777" w:rsidR="00D619BD" w:rsidRDefault="00D619BD" w:rsidP="00D619BD">
      <w:pPr>
        <w:pStyle w:val="Doc-text2"/>
        <w:ind w:left="1259" w:firstLine="0"/>
      </w:pPr>
    </w:p>
    <w:p w14:paraId="4D665C63" w14:textId="34A914EC" w:rsidR="00CB2D41" w:rsidRDefault="00CB2D41" w:rsidP="00D619BD">
      <w:pPr>
        <w:pStyle w:val="Doc-text2"/>
        <w:ind w:left="1259" w:firstLine="0"/>
      </w:pPr>
      <w:r>
        <w:t xml:space="preserve">[Session chair]: Is service type visible from AS point of view? </w:t>
      </w:r>
      <w:r w:rsidR="009914D7">
        <w:t>[InterDigital</w:t>
      </w:r>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3D404FB0" w14:textId="77777777" w:rsidR="00D619BD" w:rsidRDefault="00D619BD" w:rsidP="00D619BD">
      <w:pPr>
        <w:pStyle w:val="Doc-text2"/>
        <w:numPr>
          <w:ilvl w:val="0"/>
          <w:numId w:val="37"/>
        </w:numPr>
      </w:pPr>
      <w:r>
        <w:t>Noted.</w:t>
      </w:r>
    </w:p>
    <w:p w14:paraId="52DDB380" w14:textId="77777777" w:rsidR="00D619BD" w:rsidRDefault="00D619BD" w:rsidP="00D619BD">
      <w:pPr>
        <w:pStyle w:val="Doc-text2"/>
        <w:ind w:left="1259" w:firstLine="0"/>
      </w:pPr>
    </w:p>
    <w:p w14:paraId="79422D79" w14:textId="33335201" w:rsidR="00710320" w:rsidRDefault="00033FDA" w:rsidP="00D619BD">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t>Proposal 5: It is supported that some TX profile(s) correspond to support of SL DRX, and other TX profile(s) correspond to no support of SL DRX.</w:t>
      </w:r>
    </w:p>
    <w:p w14:paraId="50126452" w14:textId="77777777" w:rsidR="00D619BD" w:rsidRDefault="00D619BD" w:rsidP="00D619BD">
      <w:pPr>
        <w:pStyle w:val="Doc-text2"/>
        <w:numPr>
          <w:ilvl w:val="0"/>
          <w:numId w:val="37"/>
        </w:numPr>
      </w:pPr>
      <w:r>
        <w:t xml:space="preserve">Noted. </w:t>
      </w:r>
    </w:p>
    <w:p w14:paraId="29B8A2EF" w14:textId="77777777" w:rsidR="00D619BD" w:rsidRDefault="00D619BD" w:rsidP="00D619BD">
      <w:pPr>
        <w:pStyle w:val="Doc-text2"/>
        <w:ind w:left="1259" w:firstLine="0"/>
      </w:pPr>
    </w:p>
    <w:p w14:paraId="40B6E025" w14:textId="6C8E49F8" w:rsidR="001F4713" w:rsidRDefault="001F4713" w:rsidP="00D619BD">
      <w:pPr>
        <w:pStyle w:val="Doc-text2"/>
        <w:ind w:left="1259" w:firstLine="0"/>
      </w:pPr>
      <w:r>
        <w:t xml:space="preserve">[Apple, LG]: Propose to skip the proposal 5 since it is related to proposal 3 and not clear now. </w:t>
      </w:r>
    </w:p>
    <w:p w14:paraId="598C9AD0" w14:textId="77777777" w:rsidR="007223B6" w:rsidRDefault="007223B6" w:rsidP="00F77DC6">
      <w:pPr>
        <w:pStyle w:val="Doc-text2"/>
        <w:ind w:left="1259" w:firstLine="0"/>
      </w:pPr>
    </w:p>
    <w:p w14:paraId="77C426F2" w14:textId="130281B3" w:rsidR="00F77DC6" w:rsidRDefault="00F77DC6" w:rsidP="00F77DC6">
      <w:pPr>
        <w:pStyle w:val="Doc-text2"/>
        <w:ind w:left="1259" w:firstLine="0"/>
      </w:pPr>
      <w:r>
        <w:t xml:space="preserve">Proposal 8: </w:t>
      </w:r>
      <w:r w:rsidR="00AD7FA4">
        <w:t>For GC/BC, a</w:t>
      </w:r>
      <w:r>
        <w:t xml:space="preserve"> Rel-17 TX UE shall only </w:t>
      </w:r>
      <w:r w:rsidR="00AD7FA4">
        <w:t>assume SL DRX for the RX UEs when the</w:t>
      </w:r>
      <w:r>
        <w:t xml:space="preserve"> associated TX profile corresponding to support of SL DRX.</w:t>
      </w:r>
      <w:r w:rsidR="00AD7FA4">
        <w:t xml:space="preserve"> FFS whether a TX profile needs to be provided with service type information or L2 id.</w:t>
      </w:r>
    </w:p>
    <w:p w14:paraId="4461D7DB" w14:textId="1CC96F24" w:rsidR="00AD7FA4" w:rsidRDefault="00AD7FA4" w:rsidP="00AD7FA4">
      <w:pPr>
        <w:pStyle w:val="Doc-text2"/>
        <w:numPr>
          <w:ilvl w:val="0"/>
          <w:numId w:val="37"/>
        </w:numPr>
      </w:pPr>
      <w:r>
        <w:t>Agreed.</w:t>
      </w:r>
    </w:p>
    <w:p w14:paraId="67CF50C1" w14:textId="77777777" w:rsidR="007223B6" w:rsidRDefault="007223B6" w:rsidP="00F77DC6">
      <w:pPr>
        <w:pStyle w:val="Doc-text2"/>
        <w:ind w:left="1259" w:firstLine="0"/>
      </w:pPr>
    </w:p>
    <w:p w14:paraId="58167B70" w14:textId="67F6BCD2" w:rsidR="00F77DC6" w:rsidRDefault="00F77DC6" w:rsidP="00F77DC6">
      <w:pPr>
        <w:pStyle w:val="Doc-text2"/>
        <w:ind w:left="1259" w:firstLine="0"/>
      </w:pPr>
      <w:r>
        <w:t xml:space="preserve">Proposal 9: For </w:t>
      </w:r>
      <w:r w:rsidR="0097792B">
        <w:t>UC</w:t>
      </w:r>
      <w:r>
        <w:t xml:space="preserve">, for SL transmissions after PC5-RRC </w:t>
      </w:r>
      <w:r w:rsidR="00E459BD">
        <w:t>connection</w:t>
      </w:r>
      <w:r>
        <w:t xml:space="preserve"> is established, no backwar</w:t>
      </w:r>
      <w:r w:rsidR="0097792B">
        <w:t>d compatibility issue of SL DRX</w:t>
      </w:r>
      <w:r w:rsidR="00E459BD">
        <w:t xml:space="preserve"> is assumed</w:t>
      </w:r>
      <w:r w:rsidR="0097792B">
        <w:t xml:space="preserve">, i.e. backward compatibility is handled based on PC5-RRC UE capability signalling. </w:t>
      </w:r>
    </w:p>
    <w:p w14:paraId="252CFFCC" w14:textId="77777777" w:rsidR="00D619BD" w:rsidRDefault="00D619BD" w:rsidP="00D619BD">
      <w:pPr>
        <w:pStyle w:val="Doc-text2"/>
        <w:numPr>
          <w:ilvl w:val="0"/>
          <w:numId w:val="37"/>
        </w:numPr>
      </w:pPr>
      <w:r>
        <w:t>Agreed.</w:t>
      </w:r>
    </w:p>
    <w:p w14:paraId="2616D36F" w14:textId="77777777" w:rsidR="00D619BD" w:rsidRDefault="00D619BD" w:rsidP="00D619BD">
      <w:pPr>
        <w:pStyle w:val="Doc-text2"/>
        <w:ind w:left="1259" w:firstLine="0"/>
      </w:pPr>
    </w:p>
    <w:p w14:paraId="5AEE81AD" w14:textId="64E0FB55" w:rsidR="0097792B" w:rsidRDefault="0097792B" w:rsidP="00D619BD">
      <w:pPr>
        <w:pStyle w:val="Doc-text2"/>
        <w:ind w:left="1259" w:firstLine="0"/>
      </w:pPr>
      <w:r>
        <w:t xml:space="preserve">[Lenovo]: </w:t>
      </w:r>
      <w:r w:rsidR="000857DA">
        <w:t>“</w:t>
      </w:r>
      <w:r>
        <w:t>PC5-RRC link is established</w:t>
      </w:r>
      <w:r w:rsidR="000857DA">
        <w:t>”</w:t>
      </w:r>
      <w:r>
        <w:t xml:space="preserve"> is not crystal clear</w:t>
      </w:r>
      <w:r w:rsidR="000857DA">
        <w:t xml:space="preserve"> in terms of exactly when</w:t>
      </w:r>
      <w:r>
        <w:t xml:space="preserve">. </w:t>
      </w:r>
      <w:r w:rsidR="00E459BD">
        <w:t xml:space="preserve">[Vivo]: “PC5-RRC link is established” should be ok since we already use that term. </w:t>
      </w:r>
    </w:p>
    <w:p w14:paraId="4DAEE578" w14:textId="77777777" w:rsidR="007223B6" w:rsidRDefault="007223B6" w:rsidP="00F77DC6">
      <w:pPr>
        <w:pStyle w:val="Doc-text2"/>
        <w:ind w:left="1259" w:firstLine="0"/>
      </w:pPr>
    </w:p>
    <w:p w14:paraId="6D2559F8" w14:textId="7E2EB152" w:rsidR="00F77DC6" w:rsidRDefault="00F77DC6" w:rsidP="00F77DC6">
      <w:pPr>
        <w:pStyle w:val="Doc-text2"/>
        <w:ind w:left="1259" w:firstLine="0"/>
      </w:pPr>
      <w:r w:rsidRPr="00F77DC6">
        <w:t>Proposal 11a: Send an LS to SA2 to inform them of the RAN2 agreements related to TX profile.</w:t>
      </w:r>
    </w:p>
    <w:p w14:paraId="2D116D40" w14:textId="77777777" w:rsidR="00DD040B" w:rsidRDefault="00DD040B" w:rsidP="00DD040B">
      <w:pPr>
        <w:pStyle w:val="Doc-text2"/>
        <w:numPr>
          <w:ilvl w:val="0"/>
          <w:numId w:val="37"/>
        </w:numPr>
      </w:pPr>
      <w:r>
        <w:t xml:space="preserve">Agreed. </w:t>
      </w:r>
    </w:p>
    <w:p w14:paraId="19FCF801" w14:textId="77777777" w:rsidR="00D619BD" w:rsidRDefault="00D619BD" w:rsidP="00F77DC6">
      <w:pPr>
        <w:pStyle w:val="Doc-text2"/>
        <w:ind w:left="1259" w:firstLine="0"/>
      </w:pPr>
    </w:p>
    <w:p w14:paraId="60558CCD" w14:textId="5A5F6D9D" w:rsidR="00E459BD" w:rsidRDefault="00E459BD" w:rsidP="00F77DC6">
      <w:pPr>
        <w:pStyle w:val="Doc-text2"/>
        <w:ind w:left="1259" w:firstLine="0"/>
      </w:pPr>
      <w:r>
        <w:t>[Ericsson, CATT]: We need to make more progress before sending LS to SA2. [OPPO, Qualcomm, Intel]: LS to SA2 is needed and urgent. We can indicate for the remaining issues, RAN2 is still discussing them. [Xiaomi]: RX UE behaviour to TX profile should be included</w:t>
      </w:r>
      <w:r w:rsidR="008D37A9">
        <w:t xml:space="preserve"> in the LS</w:t>
      </w:r>
      <w:r>
        <w:t xml:space="preserve">. </w:t>
      </w:r>
    </w:p>
    <w:p w14:paraId="720E8652" w14:textId="7C912352" w:rsidR="00E459BD" w:rsidRDefault="00E459BD" w:rsidP="00F77DC6">
      <w:pPr>
        <w:pStyle w:val="Doc-text2"/>
        <w:ind w:left="1259" w:firstLine="0"/>
      </w:pPr>
    </w:p>
    <w:p w14:paraId="7F3DB289" w14:textId="1E00B208" w:rsidR="00E459BD" w:rsidRPr="00770DB4" w:rsidRDefault="00E459BD" w:rsidP="00E459BD">
      <w:pPr>
        <w:pStyle w:val="EmailDiscussion"/>
      </w:pPr>
      <w:r w:rsidRPr="00770DB4">
        <w:t>[</w:t>
      </w:r>
      <w:r>
        <w:t>AT</w:t>
      </w:r>
      <w:r w:rsidRPr="00770DB4">
        <w:t>1</w:t>
      </w:r>
      <w:r>
        <w:t>15-e][7</w:t>
      </w:r>
      <w:r w:rsidRPr="00770DB4">
        <w:t>0</w:t>
      </w:r>
      <w:r>
        <w:t>8</w:t>
      </w:r>
      <w:r w:rsidRPr="00770DB4">
        <w:t>][</w:t>
      </w:r>
      <w:r>
        <w:t>V2X/SL</w:t>
      </w:r>
      <w:r w:rsidRPr="00770DB4">
        <w:t xml:space="preserve">] </w:t>
      </w:r>
      <w:r>
        <w:t>LS to SA2 (OPPO)</w:t>
      </w:r>
    </w:p>
    <w:p w14:paraId="7CF7351E" w14:textId="5100078A" w:rsidR="00E459BD" w:rsidRPr="00770DB4" w:rsidRDefault="00E459BD" w:rsidP="00E459BD">
      <w:pPr>
        <w:pStyle w:val="EmailDiscussion2"/>
      </w:pPr>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p>
    <w:p w14:paraId="32BDA9C6" w14:textId="3B6F60F3" w:rsidR="00E459BD" w:rsidRDefault="00E459BD" w:rsidP="00E459BD">
      <w:pPr>
        <w:pStyle w:val="EmailDiscussion2"/>
      </w:pPr>
      <w:r w:rsidRPr="00770DB4">
        <w:tab/>
      </w:r>
      <w:r w:rsidRPr="00AA559F">
        <w:rPr>
          <w:b/>
        </w:rPr>
        <w:t>Intended outcome:</w:t>
      </w:r>
      <w:r w:rsidRPr="00770DB4">
        <w:t xml:space="preserve"> </w:t>
      </w:r>
      <w:r>
        <w:t>Approve the LS in R2-210899</w:t>
      </w:r>
      <w:r w:rsidR="00F16AA3">
        <w:t>5</w:t>
      </w:r>
      <w:r>
        <w:t xml:space="preserve">. Will be approved by email. </w:t>
      </w:r>
    </w:p>
    <w:p w14:paraId="3126DDBB" w14:textId="4C2ED3DB" w:rsidR="00E459BD" w:rsidRDefault="00E459BD" w:rsidP="00E459BD">
      <w:r w:rsidRPr="00770DB4">
        <w:tab/>
      </w:r>
      <w:r>
        <w:tab/>
        <w:t xml:space="preserve">   </w:t>
      </w:r>
      <w:r w:rsidRPr="00AA559F">
        <w:rPr>
          <w:b/>
        </w:rPr>
        <w:t xml:space="preserve">Deadline: </w:t>
      </w:r>
      <w:r>
        <w:t>8/26, 10:00am UTC</w:t>
      </w:r>
    </w:p>
    <w:p w14:paraId="34E2ADBC" w14:textId="12A00817" w:rsidR="00F77DC6" w:rsidRDefault="00F77DC6" w:rsidP="00F77DC6">
      <w:pPr>
        <w:pStyle w:val="Doc-text2"/>
      </w:pPr>
    </w:p>
    <w:p w14:paraId="20630405" w14:textId="3C3182BA" w:rsidR="00FB5322" w:rsidRDefault="00FB5322" w:rsidP="00F77DC6">
      <w:pPr>
        <w:pStyle w:val="Doc-text2"/>
      </w:pPr>
    </w:p>
    <w:p w14:paraId="00BF4E94" w14:textId="0C538CE9" w:rsidR="00124F07" w:rsidRDefault="00FB5322" w:rsidP="00D619BD">
      <w:pPr>
        <w:pStyle w:val="Doc-text2"/>
        <w:ind w:left="1259" w:firstLine="0"/>
      </w:pPr>
      <w:r>
        <w:t xml:space="preserve">Proposal 7a: </w:t>
      </w:r>
      <w:r w:rsidR="00EF4D4B">
        <w:t>For GC/BC only communication, a</w:t>
      </w:r>
      <w:r>
        <w:t xml:space="preserve"> Rel-17 RX UE </w:t>
      </w:r>
      <w:r w:rsidR="00124F07">
        <w:t>determine</w:t>
      </w:r>
      <w:r w:rsidR="00EF4D4B">
        <w:t>s SL DRX is used if all service types/L2 ids of interest have an associated TX profile corresponding to support of SL DRX.</w:t>
      </w:r>
      <w:r w:rsidR="005C453E">
        <w:t xml:space="preserve"> </w:t>
      </w:r>
      <w:r w:rsidR="00EF4D4B">
        <w:t>A Rel-17 RX UE enables SL DRX operation for a service type</w:t>
      </w:r>
      <w:r w:rsidR="005C453E">
        <w:t>/L2 id</w:t>
      </w:r>
      <w:r w:rsidR="00497317">
        <w:t xml:space="preserve"> with the</w:t>
      </w:r>
      <w:r w:rsidR="00EF4D4B">
        <w:t xml:space="preserve"> associated TX profile.</w:t>
      </w:r>
    </w:p>
    <w:p w14:paraId="61AC368B" w14:textId="77777777" w:rsidR="00D619BD" w:rsidRDefault="00D619BD" w:rsidP="00D619BD">
      <w:pPr>
        <w:pStyle w:val="Doc-text2"/>
        <w:numPr>
          <w:ilvl w:val="0"/>
          <w:numId w:val="37"/>
        </w:numPr>
      </w:pPr>
      <w:r>
        <w:t xml:space="preserve">Agreed. </w:t>
      </w:r>
    </w:p>
    <w:p w14:paraId="5B877324" w14:textId="77777777" w:rsidR="00D619BD" w:rsidRDefault="00D619BD" w:rsidP="00D619BD">
      <w:pPr>
        <w:pStyle w:val="Doc-text2"/>
        <w:ind w:left="1259" w:firstLine="0"/>
      </w:pPr>
    </w:p>
    <w:p w14:paraId="0F6448DF" w14:textId="6EE7D8B6" w:rsidR="00FB5322" w:rsidRDefault="00F67BD2" w:rsidP="00D619BD">
      <w:pPr>
        <w:pStyle w:val="Doc-text2"/>
        <w:ind w:left="1259" w:firstLine="0"/>
      </w:pPr>
      <w:r>
        <w:t xml:space="preserve">[Ericsson]: Option2 is suitable when the RX UE has interests in multiple services with different TX profiles (one is </w:t>
      </w:r>
      <w:r w:rsidR="001D1FB9">
        <w:t>with</w:t>
      </w:r>
      <w:r>
        <w:t xml:space="preserve"> SL DRX support the other one is </w:t>
      </w:r>
      <w:r w:rsidR="001D1FB9">
        <w:t>without</w:t>
      </w:r>
      <w:r>
        <w:t xml:space="preserve"> SL DRX support) [Xiaomi]: DRX operation is per destination L2 id, which is more aligned with option1. </w:t>
      </w:r>
      <w:r w:rsidR="005C453E">
        <w:t>[OPPO]: Do we need to consider SL relay discovery aspect also? [Ericsson, Qualcomm</w:t>
      </w:r>
      <w:r w:rsidR="00497317">
        <w:t>, LG, Nokia, Xiaomi</w:t>
      </w:r>
      <w:r w:rsidR="005C453E">
        <w:t xml:space="preserve">]: SL relay discovery is ongoing Rel-17 issue and it should not be considered now. </w:t>
      </w:r>
      <w:r w:rsidR="00497317">
        <w:t xml:space="preserve">We normally do not consider </w:t>
      </w:r>
      <w:r w:rsidR="001D1FB9">
        <w:t xml:space="preserve">ongoing other features in the same release. </w:t>
      </w:r>
    </w:p>
    <w:p w14:paraId="677C0593" w14:textId="2C47AA44" w:rsidR="00FB5322" w:rsidRDefault="00FB5322" w:rsidP="00F77DC6">
      <w:pPr>
        <w:pStyle w:val="Doc-text2"/>
      </w:pPr>
    </w:p>
    <w:p w14:paraId="77420EA1" w14:textId="4255EBB4" w:rsidR="00047718" w:rsidRPr="005F1AFD"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 profiles:</w:t>
      </w:r>
    </w:p>
    <w:p w14:paraId="3C3832CB" w14:textId="521AA6A4"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For GC/BC, TX profile is introduced in Rel-17 for sidelink enhancement. FFS whether a TX profile identifies a Release, or one or more sidelink feature groups.</w:t>
      </w:r>
    </w:p>
    <w:p w14:paraId="6377D3FE" w14:textId="2FD23069"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understand a service type can be mapped to a TX profile, i.e. V2X and ProSe. </w:t>
      </w:r>
    </w:p>
    <w:p w14:paraId="148A89E0" w14:textId="1753890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A TX profile is indicated from upper layer to AS layer. FFS whether a TX profile needs to be provided with service type information or L2 id.</w:t>
      </w:r>
    </w:p>
    <w:p w14:paraId="144D4CBD" w14:textId="1B2461C3"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GC/BC, a Rel-17 TX UE shall only assume SL DRX for the RX UEs when the associated TX profile corresponding to support of SL DRX. FFS whether a TX profile needs to be provided with service type information or L2 id.</w:t>
      </w:r>
    </w:p>
    <w:p w14:paraId="5DC7244B" w14:textId="205F812C"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3D51EB34" w14:textId="37CBA74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UC, for SL transmissions after PC5-RRC connection is established, no backward compatibility issue of SL DRX is assumed, i.e. backward compatibility is handled based on PC5-RRC UE capability signalling.</w:t>
      </w:r>
    </w:p>
    <w:p w14:paraId="51E50C24" w14:textId="5281487E"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rsidRPr="00F77DC6">
        <w:t>Send an LS to SA2 to inform them of the RAN2 agreements related to TX profile.</w:t>
      </w:r>
    </w:p>
    <w:p w14:paraId="545BB217" w14:textId="3EDAD31C" w:rsidR="00047718" w:rsidRDefault="00047718" w:rsidP="00F77DC6">
      <w:pPr>
        <w:pStyle w:val="Doc-text2"/>
      </w:pPr>
    </w:p>
    <w:p w14:paraId="6BE19E07" w14:textId="77777777" w:rsidR="00047718" w:rsidRPr="00F77DC6" w:rsidRDefault="00047718"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1F823F2A" w:rsidR="00F77DC6" w:rsidRDefault="00F77DC6" w:rsidP="00F77DC6">
      <w:pPr>
        <w:pStyle w:val="Doc-text2"/>
        <w:ind w:left="1259" w:firstLine="0"/>
        <w:rPr>
          <w:lang w:val="en-US"/>
        </w:rPr>
      </w:pPr>
      <w:r w:rsidRPr="00F77DC6">
        <w:rPr>
          <w:lang w:val="en-US"/>
        </w:rPr>
        <w:t>Proposal 1: When sl-PUCCH-Config is configured but the PUCCH is not transmitted due to UL/SL prioritization, the TX UE should start the SL-specific drx-HARQ-RTT-Timer in Uu for the corresponding SL HARQ process in the first slot</w:t>
      </w:r>
      <w:r w:rsidR="005F5869">
        <w:rPr>
          <w:lang w:val="en-US"/>
        </w:rPr>
        <w:t>/symbol</w:t>
      </w:r>
      <w:r w:rsidRPr="00F77DC6">
        <w:rPr>
          <w:lang w:val="en-US"/>
        </w:rPr>
        <w:t xml:space="preserve"> after the end of the corresponding PUCCH resource.</w:t>
      </w:r>
      <w:r w:rsidR="005F5869">
        <w:rPr>
          <w:lang w:val="en-US"/>
        </w:rPr>
        <w:t xml:space="preserve"> FFS on slot or symbol. </w:t>
      </w:r>
    </w:p>
    <w:p w14:paraId="38324711" w14:textId="77777777" w:rsidR="00F96251" w:rsidRPr="00950524" w:rsidRDefault="00F96251" w:rsidP="00F96251">
      <w:pPr>
        <w:pStyle w:val="Doc-text2"/>
        <w:numPr>
          <w:ilvl w:val="0"/>
          <w:numId w:val="37"/>
        </w:numPr>
      </w:pPr>
      <w:r>
        <w:t>Agreed.</w:t>
      </w:r>
    </w:p>
    <w:p w14:paraId="247EDD02" w14:textId="77777777" w:rsidR="00F96251" w:rsidRDefault="00F96251" w:rsidP="00F96251">
      <w:pPr>
        <w:pStyle w:val="Doc-text2"/>
        <w:ind w:left="1259" w:firstLine="0"/>
      </w:pPr>
    </w:p>
    <w:p w14:paraId="5ECE8722" w14:textId="789919C7" w:rsidR="005F5869" w:rsidRDefault="005F5869" w:rsidP="00F96251">
      <w:pPr>
        <w:pStyle w:val="Doc-text2"/>
        <w:ind w:left="1259" w:firstLine="0"/>
        <w:rPr>
          <w:lang w:val="en-US"/>
        </w:rPr>
      </w:pPr>
      <w:r>
        <w:rPr>
          <w:lang w:val="en-US"/>
        </w:rPr>
        <w:t xml:space="preserve">[LG, Lenovo]: We need to further consider whether HARQ retransmission is started or not dependent on ACK or NACK over PUCCH. [Huawei]: HARQ retransmission issue was not fully discussed during the email discussion. </w:t>
      </w:r>
    </w:p>
    <w:p w14:paraId="1F69B3E2" w14:textId="77777777" w:rsidR="007223B6" w:rsidRDefault="007223B6" w:rsidP="00F77DC6">
      <w:pPr>
        <w:pStyle w:val="Doc-text2"/>
        <w:ind w:left="1259" w:firstLine="0"/>
        <w:rPr>
          <w:lang w:val="en-US"/>
        </w:rPr>
      </w:pPr>
    </w:p>
    <w:p w14:paraId="456E1210" w14:textId="0069249F" w:rsid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sl-PUCCH-Config is not configured, the SL-specific drx-HARQ-RTT-Timer should not be supported.</w:t>
      </w:r>
    </w:p>
    <w:p w14:paraId="5D7F500F" w14:textId="77777777" w:rsidR="00623D00" w:rsidRDefault="00623D00" w:rsidP="00623D00">
      <w:pPr>
        <w:pStyle w:val="Doc-text2"/>
        <w:numPr>
          <w:ilvl w:val="0"/>
          <w:numId w:val="37"/>
        </w:numPr>
        <w:rPr>
          <w:lang w:val="en-US"/>
        </w:rPr>
      </w:pPr>
      <w:r>
        <w:rPr>
          <w:lang w:val="en-US"/>
        </w:rPr>
        <w:t xml:space="preserve">Noted. Further discussion is needed.  </w:t>
      </w:r>
    </w:p>
    <w:p w14:paraId="5C407F87" w14:textId="77777777" w:rsidR="00623D00" w:rsidRDefault="00623D00" w:rsidP="00623D00">
      <w:pPr>
        <w:pStyle w:val="Doc-text2"/>
        <w:ind w:left="1259" w:firstLine="0"/>
        <w:rPr>
          <w:lang w:val="en-US"/>
        </w:rPr>
      </w:pPr>
    </w:p>
    <w:p w14:paraId="6C3B87F1" w14:textId="77D4D526" w:rsidR="006F638E" w:rsidRDefault="006F638E" w:rsidP="00623D00">
      <w:pPr>
        <w:pStyle w:val="Doc-text2"/>
        <w:ind w:left="1259" w:firstLine="0"/>
        <w:rPr>
          <w:lang w:val="en-US"/>
        </w:rPr>
      </w:pPr>
      <w:r>
        <w:rPr>
          <w:lang w:val="en-US"/>
        </w:rPr>
        <w:t xml:space="preserve">[LG]: </w:t>
      </w:r>
      <w:r w:rsidR="00623D00">
        <w:rPr>
          <w:lang w:val="en-US"/>
        </w:rPr>
        <w:t>Do</w:t>
      </w:r>
      <w:r>
        <w:rPr>
          <w:lang w:val="en-US"/>
        </w:rPr>
        <w:t xml:space="preserve"> not agree with proposal 2. It has dependency on whether PSFCH is configured or not. </w:t>
      </w:r>
      <w:r w:rsidR="002B39CA">
        <w:rPr>
          <w:lang w:val="en-US"/>
        </w:rPr>
        <w:t>[Qualcomm]: “</w:t>
      </w:r>
      <w:r w:rsidR="002B39CA" w:rsidRPr="00F77DC6">
        <w:rPr>
          <w:lang w:val="en-US"/>
        </w:rPr>
        <w:t>When sl-PUCCH-Config is not configured</w:t>
      </w:r>
      <w:r w:rsidR="002B39CA">
        <w:rPr>
          <w:lang w:val="en-US"/>
        </w:rPr>
        <w:t>” is not clear whether it means the blind retransmissions or no feedback is required (one-shot retransmission).</w:t>
      </w:r>
      <w:r w:rsidR="00570358">
        <w:rPr>
          <w:lang w:val="en-US"/>
        </w:rPr>
        <w:t xml:space="preserve"> [Lenova]: Supports the p</w:t>
      </w:r>
      <w:r w:rsidR="00623D00">
        <w:rPr>
          <w:lang w:val="en-US"/>
        </w:rPr>
        <w:t>ro</w:t>
      </w:r>
      <w:r w:rsidR="00570358">
        <w:rPr>
          <w:lang w:val="en-US"/>
        </w:rPr>
        <w:t>posal</w:t>
      </w:r>
      <w:r w:rsidR="002B39CA">
        <w:rPr>
          <w:lang w:val="en-US"/>
        </w:rPr>
        <w:t xml:space="preserve"> </w:t>
      </w:r>
      <w:r w:rsidR="00570358">
        <w:rPr>
          <w:lang w:val="en-US"/>
        </w:rPr>
        <w:t>[Apple, InterDigital, Ericsson]: Do not agree with the proposal.</w:t>
      </w:r>
    </w:p>
    <w:p w14:paraId="54A93DD2" w14:textId="77777777" w:rsidR="007223B6" w:rsidRDefault="007223B6" w:rsidP="00F77DC6">
      <w:pPr>
        <w:pStyle w:val="Doc-text2"/>
        <w:ind w:left="1259" w:firstLine="0"/>
        <w:rPr>
          <w:lang w:val="en-US"/>
        </w:rPr>
      </w:pPr>
    </w:p>
    <w:p w14:paraId="2AB7C708" w14:textId="25B0258B" w:rsid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sl-PUCCH-Config is not configured, the SL-specific drx-RetransmissionTimer should be supported.</w:t>
      </w:r>
    </w:p>
    <w:p w14:paraId="25E5F1E4" w14:textId="77777777" w:rsidR="00623D00" w:rsidRPr="00F77DC6" w:rsidRDefault="00623D00" w:rsidP="00623D00">
      <w:pPr>
        <w:pStyle w:val="Doc-text2"/>
        <w:numPr>
          <w:ilvl w:val="0"/>
          <w:numId w:val="37"/>
        </w:numPr>
        <w:rPr>
          <w:lang w:val="en-US"/>
        </w:rPr>
      </w:pPr>
      <w:r>
        <w:rPr>
          <w:lang w:val="en-US"/>
        </w:rPr>
        <w:t>Agreed.</w:t>
      </w:r>
    </w:p>
    <w:p w14:paraId="7B78EE83" w14:textId="77777777" w:rsidR="00623D00" w:rsidRDefault="00623D00" w:rsidP="00623D00">
      <w:pPr>
        <w:pStyle w:val="Doc-text2"/>
        <w:ind w:left="1259" w:firstLine="0"/>
        <w:rPr>
          <w:lang w:val="en-US"/>
        </w:rPr>
      </w:pPr>
    </w:p>
    <w:p w14:paraId="719D0688" w14:textId="0C678C2A" w:rsidR="005D5573" w:rsidRDefault="005D5573" w:rsidP="00623D00">
      <w:pPr>
        <w:pStyle w:val="Doc-text2"/>
        <w:ind w:left="1259" w:firstLine="0"/>
        <w:rPr>
          <w:lang w:val="en-US"/>
        </w:rPr>
      </w:pPr>
      <w:r>
        <w:rPr>
          <w:lang w:val="en-US"/>
        </w:rPr>
        <w:t xml:space="preserve">[CATT, ZTE]: Without PUCCH, does the gNB send a DCI for more retransmissions? [Huawei, Ericsson, InterDigital, Lenovo, OPPO]: It is up to gNB implementation. [Qualcomm]: Although up to two resources for retransmissions can be included into single DCI/SCI, for blind retransmissions, more resources can still be allocated by the following DCI/SCI by the gNB. </w:t>
      </w:r>
    </w:p>
    <w:p w14:paraId="1186203A" w14:textId="77777777" w:rsidR="007223B6" w:rsidRDefault="007223B6" w:rsidP="00F77DC6">
      <w:pPr>
        <w:pStyle w:val="Doc-text2"/>
        <w:ind w:left="1259" w:firstLine="0"/>
        <w:rPr>
          <w:lang w:val="en-US"/>
        </w:rPr>
      </w:pPr>
    </w:p>
    <w:p w14:paraId="675B41DD" w14:textId="2AD15458" w:rsidR="00F77DC6" w:rsidRDefault="00F77DC6" w:rsidP="00F77DC6">
      <w:pPr>
        <w:pStyle w:val="Doc-text2"/>
        <w:ind w:left="1259" w:firstLine="0"/>
        <w:rPr>
          <w:lang w:val="en-US"/>
        </w:rPr>
      </w:pPr>
      <w:r w:rsidRPr="00F77DC6">
        <w:rPr>
          <w:lang w:val="en-US"/>
        </w:rPr>
        <w:lastRenderedPageBreak/>
        <w:t>Proposal 4</w:t>
      </w:r>
      <w:r w:rsidR="007223B6">
        <w:rPr>
          <w:lang w:val="en-US"/>
        </w:rPr>
        <w:t>:</w:t>
      </w:r>
      <w:r w:rsidRPr="00F77DC6">
        <w:rPr>
          <w:lang w:val="en-US"/>
        </w:rPr>
        <w:t xml:space="preserve"> If RAN2 agrees not to support SL-specific drx-HARQ-RTT-Timer but to support SL-specific drx-RetransmissionTimer when sl-PUCCH-Config is not configured, when sl-PSFCH-Config is configured, the SL-specific drx-RetransmissionTimer is started at the first </w:t>
      </w:r>
      <w:r w:rsidR="00AA5C5C">
        <w:rPr>
          <w:lang w:val="en-US"/>
        </w:rPr>
        <w:t>symbol</w:t>
      </w:r>
      <w:r w:rsidRPr="00F77DC6">
        <w:rPr>
          <w:lang w:val="en-US"/>
        </w:rPr>
        <w:t xml:space="preserve"> after the end of last PSSCH resource scheduled through one DCI. FFS the SL-specific drx-RetransmissionTimer is started at the first slot after the end of last PSSCH resource scheduled through one DCI instead. </w:t>
      </w:r>
    </w:p>
    <w:p w14:paraId="6822FEF8" w14:textId="35E087DE" w:rsidR="00FE6413" w:rsidRPr="00F77DC6" w:rsidRDefault="00FE6413" w:rsidP="00FE6413">
      <w:pPr>
        <w:pStyle w:val="Doc-text2"/>
        <w:numPr>
          <w:ilvl w:val="0"/>
          <w:numId w:val="37"/>
        </w:numPr>
        <w:rPr>
          <w:lang w:val="en-US"/>
        </w:rPr>
      </w:pPr>
      <w:r>
        <w:rPr>
          <w:lang w:val="en-US"/>
        </w:rPr>
        <w:t>Agreed.</w:t>
      </w:r>
    </w:p>
    <w:p w14:paraId="497F1BF0" w14:textId="77777777" w:rsidR="007223B6" w:rsidRDefault="007223B6" w:rsidP="00F77DC6">
      <w:pPr>
        <w:pStyle w:val="Doc-text2"/>
        <w:ind w:left="1259" w:firstLine="0"/>
        <w:rPr>
          <w:lang w:val="en-US"/>
        </w:rPr>
      </w:pPr>
    </w:p>
    <w:p w14:paraId="24757F1F" w14:textId="588D5A00" w:rsid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drx-HARQ-RTT-Timer but to support SL-specific drx-RetransmissionTimer when sl-PUCCH-Config is not configured, when sl-PSFCH-Config is not configured, the SL-specific drx-RetransmissionTimer is started at the first symbol after the end of last PSSCH resource scheduled through one DCI. FFS the SL-specific drx-RetransmissionTimer is started at the first slot after the end of last PSSCH resource scheduled through one DCI instead.</w:t>
      </w:r>
    </w:p>
    <w:p w14:paraId="32FD30D3" w14:textId="60AA8D63" w:rsidR="00AA5C5C" w:rsidRDefault="00563EB2" w:rsidP="00AA5C5C">
      <w:pPr>
        <w:pStyle w:val="Doc-text2"/>
        <w:numPr>
          <w:ilvl w:val="0"/>
          <w:numId w:val="37"/>
        </w:numPr>
        <w:rPr>
          <w:lang w:val="en-US"/>
        </w:rPr>
      </w:pPr>
      <w:r>
        <w:rPr>
          <w:lang w:val="en-US"/>
        </w:rPr>
        <w:t>Agreed.</w:t>
      </w:r>
    </w:p>
    <w:p w14:paraId="09FEF5C5" w14:textId="77E5CB42" w:rsidR="00623D00" w:rsidRDefault="00623D00" w:rsidP="00623D00">
      <w:pPr>
        <w:pStyle w:val="Doc-text2"/>
      </w:pPr>
    </w:p>
    <w:p w14:paraId="067C2A81" w14:textId="7AE52290" w:rsidR="00623D00" w:rsidRPr="005F1AFD"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Uu DRX timer impacts:</w:t>
      </w:r>
    </w:p>
    <w:p w14:paraId="647744DE" w14:textId="11734B96"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F77DC6">
        <w:rPr>
          <w:lang w:val="en-US"/>
        </w:rPr>
        <w:t>When sl-PUCCH-Config is configured but the PUCCH is not transmitted due to UL/SL prioritization, the TX UE should start the SL-specific drx-HARQ-RTT-Timer in Uu for the corresponding SL HARQ process in the first slot</w:t>
      </w:r>
      <w:r>
        <w:rPr>
          <w:lang w:val="en-US"/>
        </w:rPr>
        <w:t>/symbol</w:t>
      </w:r>
      <w:r w:rsidRPr="00F77DC6">
        <w:rPr>
          <w:lang w:val="en-US"/>
        </w:rPr>
        <w:t xml:space="preserve"> after the end of the corresponding PUCCH resource.</w:t>
      </w:r>
      <w:r>
        <w:rPr>
          <w:lang w:val="en-US"/>
        </w:rPr>
        <w:t xml:space="preserve"> FFS on slot or symbol.</w:t>
      </w:r>
    </w:p>
    <w:p w14:paraId="0F2775D0" w14:textId="1095C53D"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F77DC6">
        <w:rPr>
          <w:lang w:val="en-US"/>
        </w:rPr>
        <w:t>When sl-PUCCH-Config is not configured, the SL-specific drx-RetransmissionTimer should be supported.</w:t>
      </w:r>
    </w:p>
    <w:p w14:paraId="5CBC8110" w14:textId="62BFF412"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3:</w:t>
      </w:r>
      <w:r>
        <w:rPr>
          <w:lang w:val="en-US"/>
        </w:rPr>
        <w:tab/>
      </w:r>
      <w:r w:rsidRPr="00F77DC6">
        <w:rPr>
          <w:lang w:val="en-US"/>
        </w:rPr>
        <w:t xml:space="preserve">SL-specific drx-RetransmissionTimer is started at the first </w:t>
      </w:r>
      <w:r>
        <w:rPr>
          <w:lang w:val="en-US"/>
        </w:rPr>
        <w:t>symbol</w:t>
      </w:r>
      <w:r w:rsidRPr="00F77DC6">
        <w:rPr>
          <w:lang w:val="en-US"/>
        </w:rPr>
        <w:t xml:space="preserve"> after the end of last PSSCH resource scheduled through one DCI</w:t>
      </w:r>
      <w:r>
        <w:rPr>
          <w:lang w:val="en-US"/>
        </w:rPr>
        <w:t xml:space="preserve"> (with the assumption</w:t>
      </w:r>
      <w:r w:rsidRPr="00F77DC6">
        <w:rPr>
          <w:lang w:val="en-US"/>
        </w:rPr>
        <w:t xml:space="preserve"> RAN2 agrees not to support SL-specific drx-HARQ-RTT-Timer but to support SL-specific drx-RetransmissionTimer when sl-PUCCH-Config is not configured, whe</w:t>
      </w:r>
      <w:r>
        <w:rPr>
          <w:lang w:val="en-US"/>
        </w:rPr>
        <w:t>n sl-PSFCH-Config is configured)</w:t>
      </w:r>
      <w:r w:rsidRPr="00F77DC6">
        <w:rPr>
          <w:lang w:val="en-US"/>
        </w:rPr>
        <w:t>. FFS the SL-specific drx-RetransmissionTimer is started at the first slot after the end of last PSSCH resource scheduled through one DCI instead.</w:t>
      </w:r>
    </w:p>
    <w:p w14:paraId="43DFFBAE" w14:textId="094CFC9A"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rsidRPr="00F77DC6">
        <w:rPr>
          <w:lang w:val="en-US"/>
        </w:rPr>
        <w:t>SL-specific drx-RetransmissionTimer is started at the first symbol after the end of last PSSCH resource scheduled through one DCI</w:t>
      </w:r>
      <w:r>
        <w:rPr>
          <w:lang w:val="en-US"/>
        </w:rPr>
        <w:t xml:space="preserve"> (with the assumption </w:t>
      </w:r>
      <w:r w:rsidRPr="00F77DC6">
        <w:rPr>
          <w:lang w:val="en-US"/>
        </w:rPr>
        <w:t>RAN2 agrees not to support SL-specific drx-HARQ-RTT-Timer but to support SL-specific drx-RetransmissionTimer when sl-PUCCH-Config is not configured, when sl</w:t>
      </w:r>
      <w:r>
        <w:rPr>
          <w:lang w:val="en-US"/>
        </w:rPr>
        <w:t>-PSFCH-Config is not configured)</w:t>
      </w:r>
      <w:r w:rsidRPr="00F77DC6">
        <w:rPr>
          <w:lang w:val="en-US"/>
        </w:rPr>
        <w:t>. FFS the SL-specific drx-RetransmissionTimer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30F9DEC6" w14:textId="77777777" w:rsidR="00206113" w:rsidRDefault="00206113" w:rsidP="00280741">
      <w:pPr>
        <w:pStyle w:val="Doc-text2"/>
        <w:ind w:left="1259" w:firstLine="0"/>
      </w:pPr>
    </w:p>
    <w:p w14:paraId="261FA633" w14:textId="29E428B1" w:rsidR="00280741" w:rsidRDefault="00280741" w:rsidP="00280741">
      <w:pPr>
        <w:pStyle w:val="Doc-text2"/>
        <w:ind w:left="1259" w:firstLine="0"/>
      </w:pPr>
      <w:r>
        <w:t>Proposal 2 – RAN2 further discuss whether inactivity timer is (pre)configured per QoS profile for unicast in IDLE/INACTIVE or OOC case [6/14].</w:t>
      </w:r>
    </w:p>
    <w:p w14:paraId="33EEC8E9" w14:textId="77777777" w:rsidR="00280741" w:rsidRDefault="00280741" w:rsidP="00280741">
      <w:pPr>
        <w:pStyle w:val="Doc-text2"/>
        <w:ind w:left="1259" w:firstLine="0"/>
      </w:pPr>
    </w:p>
    <w:p w14:paraId="2737BE48" w14:textId="5E21C8D0" w:rsidR="00280741" w:rsidRDefault="00280741" w:rsidP="00280741">
      <w:pPr>
        <w:pStyle w:val="Doc-text2"/>
        <w:ind w:left="1259" w:firstLine="0"/>
      </w:pPr>
      <w:r>
        <w:t>Proposal 3 – In Groupcast, the RX UE maintains a separate inactivity timer for each L2 Destination ID [14/14]</w:t>
      </w:r>
    </w:p>
    <w:p w14:paraId="5121B365" w14:textId="226B79C0" w:rsidR="005432F2" w:rsidRDefault="005432F2" w:rsidP="005432F2">
      <w:pPr>
        <w:pStyle w:val="Doc-text2"/>
        <w:numPr>
          <w:ilvl w:val="0"/>
          <w:numId w:val="37"/>
        </w:numPr>
      </w:pPr>
      <w:r>
        <w:t>Agreed.</w:t>
      </w:r>
    </w:p>
    <w:p w14:paraId="7A2AC22B" w14:textId="77777777" w:rsidR="00280741" w:rsidRDefault="00280741" w:rsidP="00280741">
      <w:pPr>
        <w:pStyle w:val="Doc-text2"/>
        <w:ind w:left="1259" w:firstLine="0"/>
      </w:pPr>
    </w:p>
    <w:p w14:paraId="208B9C23" w14:textId="2FC6D6CA" w:rsidR="00280741" w:rsidRDefault="00280741" w:rsidP="00280741">
      <w:pPr>
        <w:pStyle w:val="Doc-text2"/>
        <w:ind w:left="1259" w:firstLine="0"/>
      </w:pPr>
      <w:r>
        <w:t>Proposal 4 – SL inactivity timer can be supported for all scenarios of groupcast [10/14]</w:t>
      </w:r>
    </w:p>
    <w:p w14:paraId="2DD2557A" w14:textId="77777777" w:rsidR="00280741" w:rsidRDefault="00280741" w:rsidP="00280741">
      <w:pPr>
        <w:pStyle w:val="Doc-text2"/>
        <w:ind w:left="1259" w:firstLine="0"/>
      </w:pPr>
    </w:p>
    <w:p w14:paraId="26F1A53C" w14:textId="462C5554" w:rsidR="00280741" w:rsidRDefault="00280741" w:rsidP="00280741">
      <w:pPr>
        <w:pStyle w:val="Doc-text2"/>
        <w:ind w:left="1259" w:firstLine="0"/>
      </w:pPr>
      <w:r>
        <w:t>Proposal 5 – RAN2 discuss whether stopping the inactivity timer to handle L1/L2 mismatch is not supported. [8/13]</w:t>
      </w:r>
    </w:p>
    <w:p w14:paraId="3E5FB904" w14:textId="77777777" w:rsidR="00280741" w:rsidRDefault="00280741" w:rsidP="00280741">
      <w:pPr>
        <w:pStyle w:val="Doc-text2"/>
        <w:ind w:left="1259" w:firstLine="0"/>
      </w:pPr>
    </w:p>
    <w:p w14:paraId="1F5CC351" w14:textId="6BA80C30" w:rsidR="00280741" w:rsidRDefault="00280741" w:rsidP="00280741">
      <w:pPr>
        <w:pStyle w:val="Doc-text2"/>
        <w:ind w:left="1259" w:firstLine="0"/>
      </w:pPr>
      <w:r>
        <w:t>Proposal 6 – Specifying mechanisms to use HARQ feedback to handle Inactivity timer mismatch between TX and RX UE (for unicast and groupcast) is not considered in this release. [14/14]</w:t>
      </w:r>
    </w:p>
    <w:p w14:paraId="28E88EC4" w14:textId="2E9E7B78" w:rsidR="005432F2" w:rsidRDefault="005432F2" w:rsidP="005432F2">
      <w:pPr>
        <w:pStyle w:val="Doc-text2"/>
        <w:numPr>
          <w:ilvl w:val="0"/>
          <w:numId w:val="37"/>
        </w:numPr>
      </w:pPr>
      <w:r>
        <w:t>Agreed</w:t>
      </w:r>
    </w:p>
    <w:p w14:paraId="2BD28DDE" w14:textId="77777777" w:rsidR="00280741" w:rsidRDefault="00280741" w:rsidP="00280741">
      <w:pPr>
        <w:pStyle w:val="Doc-text2"/>
        <w:ind w:left="1259" w:firstLine="0"/>
      </w:pPr>
    </w:p>
    <w:p w14:paraId="44BDD012" w14:textId="209BFB11" w:rsidR="00280741" w:rsidRDefault="00280741" w:rsidP="00280741">
      <w:pPr>
        <w:pStyle w:val="Doc-text2"/>
        <w:ind w:left="1259" w:firstLine="0"/>
      </w:pPr>
      <w:r>
        <w:t>Proposal 7 – Restarting the Inactivity timer at the TX UE</w:t>
      </w:r>
      <w:r w:rsidR="005432F2">
        <w:t xml:space="preserve"> is not needed</w:t>
      </w:r>
      <w:r>
        <w:t xml:space="preserve"> upon transmission of an SCI indicating a retransmission. [14/14]</w:t>
      </w:r>
    </w:p>
    <w:p w14:paraId="6EDF9FC3" w14:textId="5C15572C" w:rsidR="005432F2" w:rsidRDefault="005432F2" w:rsidP="005432F2">
      <w:pPr>
        <w:pStyle w:val="Doc-text2"/>
        <w:numPr>
          <w:ilvl w:val="0"/>
          <w:numId w:val="37"/>
        </w:numPr>
      </w:pPr>
      <w:r>
        <w:t>Agreed.</w:t>
      </w:r>
    </w:p>
    <w:p w14:paraId="0C459EA8" w14:textId="77777777" w:rsidR="00280741" w:rsidRDefault="00280741" w:rsidP="00280741">
      <w:pPr>
        <w:pStyle w:val="Doc-text2"/>
        <w:ind w:left="1259" w:firstLine="0"/>
      </w:pPr>
    </w:p>
    <w:p w14:paraId="563748D2" w14:textId="0ADF21BA" w:rsidR="005432F2" w:rsidRDefault="00280741" w:rsidP="005432F2">
      <w:pPr>
        <w:pStyle w:val="Doc-text2"/>
        <w:ind w:left="1259" w:firstLine="0"/>
      </w:pPr>
      <w:r>
        <w:t>Proposal 8 – Inactivity timer can be used for unicast whether HARQ feedback is enabled or disabled. [14/14]</w:t>
      </w:r>
    </w:p>
    <w:p w14:paraId="2D1D8FE6" w14:textId="13CF17E6" w:rsidR="005432F2" w:rsidRDefault="005432F2" w:rsidP="005432F2">
      <w:pPr>
        <w:pStyle w:val="Doc-text2"/>
        <w:numPr>
          <w:ilvl w:val="0"/>
          <w:numId w:val="37"/>
        </w:numPr>
      </w:pPr>
      <w:r>
        <w:t>Agreed.</w:t>
      </w:r>
    </w:p>
    <w:p w14:paraId="4F96E0B8" w14:textId="77777777" w:rsidR="00280741" w:rsidRDefault="00280741" w:rsidP="00280741">
      <w:pPr>
        <w:pStyle w:val="Doc-text2"/>
        <w:ind w:left="1259" w:firstLine="0"/>
      </w:pPr>
    </w:p>
    <w:p w14:paraId="07EB4064" w14:textId="61470E2F" w:rsidR="00280741" w:rsidRDefault="00280741" w:rsidP="00280741">
      <w:pPr>
        <w:pStyle w:val="Doc-text2"/>
        <w:ind w:left="1259" w:firstLine="0"/>
      </w:pPr>
      <w:r>
        <w:lastRenderedPageBreak/>
        <w:t xml:space="preserve">Proposal 9 – For groupcast, the TX UE restarts its timer corresponding to inactivity timer for the L2 destination ID (used for determining the allowable transmission time) upon </w:t>
      </w:r>
      <w:r w:rsidR="005432F2">
        <w:t>reception</w:t>
      </w:r>
      <w:r>
        <w:t xml:space="preserve"> of new data</w:t>
      </w:r>
      <w:r w:rsidR="005432F2">
        <w:t xml:space="preserve"> with the same destination ID</w:t>
      </w:r>
      <w:r>
        <w:t>. [13/14]</w:t>
      </w:r>
    </w:p>
    <w:p w14:paraId="7DF801A7" w14:textId="2DD19A06" w:rsidR="005432F2" w:rsidRDefault="005432F2" w:rsidP="005432F2">
      <w:pPr>
        <w:pStyle w:val="Doc-text2"/>
        <w:numPr>
          <w:ilvl w:val="0"/>
          <w:numId w:val="37"/>
        </w:numPr>
      </w:pPr>
      <w:r>
        <w:t>Agreed.</w:t>
      </w:r>
    </w:p>
    <w:p w14:paraId="5C0493EB" w14:textId="2F6409B1" w:rsidR="005432F2" w:rsidRDefault="005432F2" w:rsidP="005432F2">
      <w:pPr>
        <w:pStyle w:val="Doc-text2"/>
      </w:pPr>
    </w:p>
    <w:p w14:paraId="6711F592" w14:textId="721C42D1" w:rsidR="00280741" w:rsidRDefault="00280741" w:rsidP="00280741">
      <w:pPr>
        <w:pStyle w:val="Doc-text2"/>
        <w:ind w:left="1259" w:firstLine="0"/>
      </w:pPr>
      <w:r>
        <w:t>Proposal 10 –HARQ RTT is supported for both HARQ enabled and HARQ disabled cases by allowing HARQ RTT timer to be set to different values.  FFS on the specific values that can be used for HARQ disabled case. [11/15]</w:t>
      </w:r>
    </w:p>
    <w:p w14:paraId="47D8C310" w14:textId="77777777" w:rsidR="00280741" w:rsidRDefault="00280741" w:rsidP="00280741">
      <w:pPr>
        <w:pStyle w:val="Doc-text2"/>
        <w:ind w:left="1259" w:firstLine="0"/>
      </w:pPr>
    </w:p>
    <w:p w14:paraId="3706D98D" w14:textId="46C1DD94" w:rsidR="00280741" w:rsidRDefault="00280741" w:rsidP="00280741">
      <w:pPr>
        <w:pStyle w:val="Doc-text2"/>
        <w:ind w:left="1259" w:firstLine="0"/>
      </w:pPr>
      <w:r>
        <w:t xml:space="preserve">Proposal 11 – </w:t>
      </w:r>
      <w:r w:rsidR="00F35B6B">
        <w:t xml:space="preserve">Regardless of whether there is uncertainty or not, </w:t>
      </w:r>
      <w:r>
        <w:t xml:space="preserve">in the timing of a retransmission for a HARQ process the RX UE uses a retransmission timer [13/15].  </w:t>
      </w:r>
    </w:p>
    <w:p w14:paraId="3DE2ED08" w14:textId="77777777" w:rsidR="00D31B3B" w:rsidRDefault="00D31B3B" w:rsidP="00D31B3B">
      <w:pPr>
        <w:pStyle w:val="Doc-text2"/>
        <w:numPr>
          <w:ilvl w:val="0"/>
          <w:numId w:val="37"/>
        </w:numPr>
      </w:pPr>
      <w:r>
        <w:t>Agreed.</w:t>
      </w:r>
    </w:p>
    <w:p w14:paraId="3A9E25C3" w14:textId="77777777" w:rsidR="00D31B3B" w:rsidRDefault="00D31B3B" w:rsidP="00280741">
      <w:pPr>
        <w:pStyle w:val="Doc-text2"/>
        <w:ind w:left="1259" w:firstLine="0"/>
      </w:pPr>
    </w:p>
    <w:p w14:paraId="195AFF8E" w14:textId="3E681944" w:rsidR="00D955FE" w:rsidRDefault="00D955FE" w:rsidP="00280741">
      <w:pPr>
        <w:pStyle w:val="Doc-text2"/>
        <w:ind w:left="1259" w:firstLine="0"/>
      </w:pPr>
      <w:r>
        <w:t>[LG</w:t>
      </w:r>
      <w:r w:rsidR="00F35B6B">
        <w:t>, Vivo, OPPO</w:t>
      </w:r>
      <w:r>
        <w:t xml:space="preserve">]: Not sure if “no uncertainty” actually exists. If majority companies support </w:t>
      </w:r>
      <w:r w:rsidR="00206113">
        <w:t xml:space="preserve">the </w:t>
      </w:r>
      <w:r>
        <w:t>proposal, we can add FFS on what case is for “no uncertainty”</w:t>
      </w:r>
      <w:r w:rsidR="00A05DB3">
        <w:t xml:space="preserve"> [InterDigital]: </w:t>
      </w:r>
      <w:r w:rsidR="00206113">
        <w:t xml:space="preserve">As mentioned in the email discussion, </w:t>
      </w:r>
      <w:r w:rsidR="00A05DB3">
        <w:t xml:space="preserve">“no uncertainty” cases are, e.g. mode1 operation or pre-emption is not configured for mode 2 operation. </w:t>
      </w:r>
      <w:r w:rsidR="00F35B6B">
        <w:t xml:space="preserve">[LG]: There would be other cases, e.g. UL/SL prioritization, etc. [Lenovo]: It is RX UE behaviour, then how does RX UE know whether mode1 is used or pre-emption is not applied? </w:t>
      </w:r>
      <w:r w:rsidR="00B806A6">
        <w:t xml:space="preserve">[OPPO]: To soften the concerns, we can consider combined single proposal </w:t>
      </w:r>
      <w:r w:rsidR="00206113">
        <w:t xml:space="preserve">from this proposal and previous agreement on the uncertainty case </w:t>
      </w:r>
      <w:r w:rsidR="00B806A6">
        <w:t xml:space="preserve">regardless of whether there is uncertainty or not. </w:t>
      </w:r>
      <w:r w:rsidR="00206113">
        <w:t xml:space="preserve">RX UE does not distinguish two cases. </w:t>
      </w:r>
    </w:p>
    <w:p w14:paraId="7AC14A59" w14:textId="77777777" w:rsidR="00280741" w:rsidRDefault="00280741" w:rsidP="00280741">
      <w:pPr>
        <w:pStyle w:val="Doc-text2"/>
        <w:ind w:left="1259" w:firstLine="0"/>
      </w:pPr>
    </w:p>
    <w:p w14:paraId="1CD4C533" w14:textId="33B17B7F" w:rsidR="00280741" w:rsidRDefault="00280741" w:rsidP="00280741">
      <w:pPr>
        <w:pStyle w:val="Doc-text2"/>
        <w:ind w:left="1259" w:firstLine="0"/>
      </w:pPr>
      <w:r>
        <w:t xml:space="preserve">Proposal 12 – For unicast and groupcast, retransmission timer </w:t>
      </w:r>
      <w:r w:rsidR="00BB7C46">
        <w:t xml:space="preserve">value </w:t>
      </w:r>
      <w:r>
        <w:t xml:space="preserve">is </w:t>
      </w:r>
      <w:r w:rsidR="00BB7C46">
        <w:t>configurable</w:t>
      </w:r>
      <w:r>
        <w:t xml:space="preserve"> [10/14].  </w:t>
      </w:r>
    </w:p>
    <w:p w14:paraId="439EF1DA" w14:textId="459E3425" w:rsidR="00BB7C46" w:rsidRDefault="00BB7C46" w:rsidP="00BB7C46">
      <w:pPr>
        <w:pStyle w:val="Doc-text2"/>
        <w:numPr>
          <w:ilvl w:val="0"/>
          <w:numId w:val="37"/>
        </w:numPr>
      </w:pPr>
      <w:r>
        <w:t>Agreed.</w:t>
      </w:r>
    </w:p>
    <w:p w14:paraId="0BAEAC7C" w14:textId="77777777" w:rsidR="00280741" w:rsidRDefault="00280741" w:rsidP="00280741">
      <w:pPr>
        <w:pStyle w:val="Doc-text2"/>
        <w:ind w:left="1259" w:firstLine="0"/>
      </w:pPr>
    </w:p>
    <w:p w14:paraId="295AEDEF" w14:textId="27587577" w:rsidR="00B806A6" w:rsidRDefault="00280741" w:rsidP="00280741">
      <w:pPr>
        <w:pStyle w:val="Doc-text2"/>
        <w:ind w:left="1259" w:firstLine="0"/>
      </w:pPr>
      <w:r>
        <w:t>Proposal 13 –SL HARQ RTT timer and SL Retransmission timer are not used for broadcast transmissions</w:t>
      </w:r>
      <w:r w:rsidR="00B806A6">
        <w:t xml:space="preserve">. </w:t>
      </w:r>
      <w:r>
        <w:t>[13/15].</w:t>
      </w:r>
    </w:p>
    <w:p w14:paraId="0D091C7D" w14:textId="77777777" w:rsidR="00D31B3B" w:rsidRDefault="00D31B3B" w:rsidP="00D31B3B">
      <w:pPr>
        <w:pStyle w:val="Doc-text2"/>
        <w:numPr>
          <w:ilvl w:val="0"/>
          <w:numId w:val="37"/>
        </w:numPr>
      </w:pPr>
      <w:r>
        <w:t>Agreed.</w:t>
      </w:r>
    </w:p>
    <w:p w14:paraId="35BAFC1E" w14:textId="77777777" w:rsidR="00D31B3B" w:rsidRDefault="00D31B3B" w:rsidP="00D31B3B">
      <w:pPr>
        <w:pStyle w:val="Doc-text2"/>
        <w:ind w:left="1259" w:firstLine="0"/>
      </w:pPr>
    </w:p>
    <w:p w14:paraId="299DFA3D" w14:textId="686CEC88" w:rsidR="00280741" w:rsidRDefault="00B806A6" w:rsidP="00D31B3B">
      <w:pPr>
        <w:pStyle w:val="Doc-text2"/>
        <w:ind w:left="1259" w:firstLine="0"/>
      </w:pPr>
      <w:r>
        <w:t xml:space="preserve">[Ericsson]: </w:t>
      </w:r>
      <w:r w:rsidR="00206113">
        <w:t>W</w:t>
      </w:r>
      <w:r>
        <w:t xml:space="preserve">e need FFS on how to handle blind retransmissions? [InterDigital]: It is handled by proposal 19. [OPPO, ZTE, Apple]: Do not see the need of </w:t>
      </w:r>
      <w:r w:rsidR="00206113">
        <w:t>this</w:t>
      </w:r>
      <w:r>
        <w:t xml:space="preserve"> FFS. Need o</w:t>
      </w:r>
      <w:r w:rsidR="00206113">
        <w:t>f FFS should be more justified.</w:t>
      </w:r>
    </w:p>
    <w:p w14:paraId="2DB491F9" w14:textId="241D4ABA" w:rsidR="00280741" w:rsidRDefault="00280741" w:rsidP="00B806A6">
      <w:pPr>
        <w:pStyle w:val="Doc-text2"/>
        <w:ind w:left="0" w:firstLine="0"/>
      </w:pPr>
    </w:p>
    <w:p w14:paraId="2C95BF4B" w14:textId="0EA3670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281C3DCA" w14:textId="77777777" w:rsidR="00280741" w:rsidRDefault="00280741" w:rsidP="00280741">
      <w:pPr>
        <w:pStyle w:val="Doc-text2"/>
        <w:ind w:left="1259" w:firstLine="0"/>
      </w:pPr>
    </w:p>
    <w:p w14:paraId="07D85E84" w14:textId="48BBE2FB" w:rsidR="00280741" w:rsidRDefault="00280741" w:rsidP="00280741">
      <w:pPr>
        <w:pStyle w:val="Doc-text2"/>
        <w:ind w:left="1259" w:firstLine="0"/>
      </w:pPr>
      <w:r>
        <w:t>Proposal 15 – When data is available for transmission to one or more RX UE in DRX, TX UE selects the resources taking into account the active time (current or future) of the RX UE(s) determined by the timers maintained at the TX UE.  Details are FFS.</w:t>
      </w:r>
      <w:r w:rsidR="00497EE5">
        <w:t xml:space="preserve"> FFS whether RAN1 or RAN2 implement this restriction. Send LS to RAN1</w:t>
      </w:r>
      <w:r>
        <w:t xml:space="preserve"> [14/15]. </w:t>
      </w:r>
    </w:p>
    <w:p w14:paraId="16F069C5" w14:textId="77777777" w:rsidR="00D31B3B" w:rsidRDefault="00D31B3B" w:rsidP="00D31B3B">
      <w:pPr>
        <w:pStyle w:val="Doc-text2"/>
        <w:numPr>
          <w:ilvl w:val="0"/>
          <w:numId w:val="37"/>
        </w:numPr>
      </w:pPr>
      <w:r>
        <w:t>Agreed.</w:t>
      </w:r>
    </w:p>
    <w:p w14:paraId="554CFB38" w14:textId="77777777" w:rsidR="00D31B3B" w:rsidRDefault="00D31B3B" w:rsidP="00D31B3B">
      <w:pPr>
        <w:pStyle w:val="Doc-text2"/>
        <w:ind w:left="1259" w:firstLine="0"/>
      </w:pPr>
    </w:p>
    <w:p w14:paraId="12990675" w14:textId="6DAB0789" w:rsidR="00497EE5" w:rsidRDefault="00497EE5" w:rsidP="00D31B3B">
      <w:pPr>
        <w:pStyle w:val="Doc-text2"/>
        <w:ind w:left="1259" w:firstLine="0"/>
      </w:pPr>
      <w:r>
        <w:t xml:space="preserve">[OPPO]: Ok with proposal in general, however which specification impact is foreseen? RAN1 or RAN2? We understand proposal does not restrict any option now. [CATT]: </w:t>
      </w:r>
      <w:r w:rsidR="00206113">
        <w:t>W</w:t>
      </w:r>
      <w:r>
        <w:t xml:space="preserve">e need </w:t>
      </w:r>
      <w:r w:rsidR="00206113">
        <w:t xml:space="preserve">to </w:t>
      </w:r>
      <w:r>
        <w:t xml:space="preserve">send LS to RAN1? </w:t>
      </w:r>
      <w:r w:rsidR="00206113">
        <w:t xml:space="preserve">[Session chair]: </w:t>
      </w:r>
      <w:r w:rsidR="0036025E">
        <w:t>Assume yes.</w:t>
      </w:r>
      <w:r>
        <w:t xml:space="preserve"> [Lenovo]: Is it also coupled with LCP, so we should include LCP aspect into the LS. [Session chair]: We may include the agreement of LCP also. [Lenovo, Ericsson]: Agree with session chair.</w:t>
      </w:r>
      <w:r w:rsidR="00CB798E">
        <w:t xml:space="preserve"> [InterDigital, Qualcoimm, OPPO, Lenovo, Ericsson, CATT]: LS to RAN1 is needed.</w:t>
      </w:r>
      <w:r w:rsidR="0066534D">
        <w:t xml:space="preserve"> [LG]: RAN1 action should be clearly clarified, i.e. whether RAN1 considers SL DRX active time into </w:t>
      </w:r>
      <w:r w:rsidR="0036025E">
        <w:t xml:space="preserve">candidate </w:t>
      </w:r>
      <w:r w:rsidR="0066534D">
        <w:t>resource selection procedure</w:t>
      </w:r>
      <w:r w:rsidR="0036025E">
        <w:t xml:space="preserve"> specified in RAN1</w:t>
      </w:r>
      <w:r w:rsidR="0066534D">
        <w:t xml:space="preserve">. [Session chair]: We need to ask RAN1 should consider SL DRX active time, which MAC provides, in the </w:t>
      </w:r>
      <w:r w:rsidR="0036025E">
        <w:t xml:space="preserve">candidate </w:t>
      </w:r>
      <w:r w:rsidR="0066534D">
        <w:t>re</w:t>
      </w:r>
      <w:r w:rsidR="00DE04D7">
        <w:t xml:space="preserve">source selection specified in </w:t>
      </w:r>
      <w:r w:rsidR="0036025E">
        <w:t>RAN1</w:t>
      </w:r>
      <w:r w:rsidR="00DE04D7">
        <w:t xml:space="preserve">. </w:t>
      </w:r>
    </w:p>
    <w:p w14:paraId="5189D2DA" w14:textId="1EF3663E" w:rsidR="00CB798E" w:rsidRDefault="00CB798E" w:rsidP="00CB798E">
      <w:pPr>
        <w:pStyle w:val="Doc-text2"/>
      </w:pPr>
    </w:p>
    <w:p w14:paraId="3F8A6117" w14:textId="216AE8BF" w:rsidR="00CB798E" w:rsidRPr="00770DB4" w:rsidRDefault="00CB798E" w:rsidP="00CB798E">
      <w:pPr>
        <w:pStyle w:val="EmailDiscussion"/>
      </w:pPr>
      <w:r w:rsidRPr="00770DB4">
        <w:t>[</w:t>
      </w:r>
      <w:r>
        <w:t>AT</w:t>
      </w:r>
      <w:r w:rsidRPr="00770DB4">
        <w:t>1</w:t>
      </w:r>
      <w:r>
        <w:t>15-e][7</w:t>
      </w:r>
      <w:r>
        <w:t>10</w:t>
      </w:r>
      <w:r w:rsidRPr="00770DB4">
        <w:t>][</w:t>
      </w:r>
      <w:r>
        <w:t>V2X/SL</w:t>
      </w:r>
      <w:r w:rsidRPr="00770DB4">
        <w:t xml:space="preserve">] </w:t>
      </w:r>
      <w:r>
        <w:t xml:space="preserve">LS to </w:t>
      </w:r>
      <w:r>
        <w:t>RAN1</w:t>
      </w:r>
      <w:r>
        <w:t xml:space="preserve"> (</w:t>
      </w:r>
      <w:r>
        <w:t>InterDigital</w:t>
      </w:r>
      <w:r>
        <w:t>)</w:t>
      </w:r>
    </w:p>
    <w:p w14:paraId="3ABB8C44" w14:textId="4EA2A0A4" w:rsidR="00CB798E" w:rsidRPr="00770DB4" w:rsidRDefault="00CB798E" w:rsidP="00CB798E">
      <w:pPr>
        <w:pStyle w:val="EmailDiscussion2"/>
      </w:pPr>
      <w:r w:rsidRPr="00770DB4">
        <w:tab/>
      </w:r>
      <w:r w:rsidRPr="00AA559F">
        <w:rPr>
          <w:b/>
        </w:rPr>
        <w:t>Scope:</w:t>
      </w:r>
      <w:r w:rsidRPr="00770DB4">
        <w:t xml:space="preserve"> </w:t>
      </w:r>
      <w:r>
        <w:t xml:space="preserve">Inform </w:t>
      </w:r>
      <w:r>
        <w:t xml:space="preserve">RAN1 of </w:t>
      </w:r>
      <w:r w:rsidR="0036025E">
        <w:t xml:space="preserve">RAN1 related </w:t>
      </w:r>
      <w:r>
        <w:t xml:space="preserve">RAN2 agreements (including </w:t>
      </w:r>
      <w:r w:rsidR="0036025E">
        <w:t>candidate resource selection aspect</w:t>
      </w:r>
      <w:r>
        <w:t>) and</w:t>
      </w:r>
      <w:r>
        <w:t xml:space="preserve"> ask </w:t>
      </w:r>
      <w:r>
        <w:t>RAN1</w:t>
      </w:r>
      <w:r>
        <w:t xml:space="preserve"> to take into account for </w:t>
      </w:r>
      <w:r w:rsidR="0036025E">
        <w:t>their</w:t>
      </w:r>
      <w:r>
        <w:t xml:space="preserve"> </w:t>
      </w:r>
      <w:r w:rsidR="0036025E">
        <w:t xml:space="preserve">specification </w:t>
      </w:r>
      <w:r>
        <w:t xml:space="preserve">works. </w:t>
      </w:r>
    </w:p>
    <w:p w14:paraId="4800EF89" w14:textId="6902F332" w:rsidR="00CB798E" w:rsidRDefault="00CB798E" w:rsidP="00CB798E">
      <w:pPr>
        <w:pStyle w:val="EmailDiscussion2"/>
      </w:pPr>
      <w:r w:rsidRPr="00770DB4">
        <w:tab/>
      </w:r>
      <w:r w:rsidRPr="00AA559F">
        <w:rPr>
          <w:b/>
        </w:rPr>
        <w:t>Intended outcome:</w:t>
      </w:r>
      <w:r w:rsidRPr="00770DB4">
        <w:t xml:space="preserve"> </w:t>
      </w:r>
      <w:r>
        <w:t>Approve the LS in R2-210899</w:t>
      </w:r>
      <w:r>
        <w:t>7</w:t>
      </w:r>
      <w:r>
        <w:t xml:space="preserve">. Will be approved by email. </w:t>
      </w:r>
    </w:p>
    <w:p w14:paraId="66F224A6" w14:textId="313B0A27" w:rsidR="00CB798E" w:rsidRDefault="00CB798E" w:rsidP="00CB798E">
      <w:r w:rsidRPr="00770DB4">
        <w:tab/>
      </w:r>
      <w:r>
        <w:tab/>
        <w:t xml:space="preserve">   </w:t>
      </w:r>
      <w:r w:rsidRPr="00AA559F">
        <w:rPr>
          <w:b/>
        </w:rPr>
        <w:t xml:space="preserve">Deadline: </w:t>
      </w:r>
      <w:r>
        <w:t>8/2</w:t>
      </w:r>
      <w:r>
        <w:t>7</w:t>
      </w:r>
      <w:r>
        <w:t>, 10:00am UTC</w:t>
      </w:r>
    </w:p>
    <w:p w14:paraId="7AA62925" w14:textId="77777777" w:rsidR="00CB798E" w:rsidRDefault="00CB798E" w:rsidP="00CB798E">
      <w:pPr>
        <w:pStyle w:val="Doc-text2"/>
      </w:pPr>
    </w:p>
    <w:p w14:paraId="57B4EFF0" w14:textId="77777777" w:rsidR="00280741" w:rsidRDefault="00280741" w:rsidP="00280741">
      <w:pPr>
        <w:pStyle w:val="Doc-text2"/>
        <w:ind w:left="1259" w:firstLine="0"/>
      </w:pPr>
    </w:p>
    <w:p w14:paraId="12AE9F42" w14:textId="12519E44" w:rsidR="00280741" w:rsidRDefault="00280741" w:rsidP="00280741">
      <w:pPr>
        <w:pStyle w:val="Doc-text2"/>
        <w:ind w:left="1259" w:firstLine="0"/>
      </w:pPr>
      <w:r>
        <w:t xml:space="preserve">Proposal 16 – For unicast, the TX UE selects the resources for the initial transmission associated with the </w:t>
      </w:r>
      <w:r w:rsidR="00024AD9">
        <w:t xml:space="preserve">active </w:t>
      </w:r>
      <w:r>
        <w:t xml:space="preserve">time </w:t>
      </w:r>
      <w:r w:rsidR="00024AD9">
        <w:t xml:space="preserve">(e.g. </w:t>
      </w:r>
      <w:r>
        <w:t>on duration timer or inactivity timer, or retransmission timer</w:t>
      </w:r>
      <w:r w:rsidR="00024AD9">
        <w:t>)</w:t>
      </w:r>
      <w:r>
        <w:t xml:space="preserve"> at the RX UE </w:t>
      </w:r>
      <w:r>
        <w:lastRenderedPageBreak/>
        <w:t>are running. How to handle cases when a transmission may cause these timers to be running at the RX UE is FFS.</w:t>
      </w:r>
      <w:r w:rsidR="00EA461B">
        <w:t xml:space="preserve"> </w:t>
      </w:r>
      <w:r w:rsidR="00DC4995">
        <w:t xml:space="preserve">FFS on groupcast. FFS on whether any spec impact. </w:t>
      </w:r>
      <w:r>
        <w:t xml:space="preserve">[10/15]. </w:t>
      </w:r>
    </w:p>
    <w:p w14:paraId="57844E29" w14:textId="77777777" w:rsidR="00D31B3B" w:rsidRDefault="00D31B3B" w:rsidP="00D31B3B">
      <w:pPr>
        <w:pStyle w:val="Doc-text2"/>
        <w:numPr>
          <w:ilvl w:val="0"/>
          <w:numId w:val="37"/>
        </w:numPr>
      </w:pPr>
      <w:r>
        <w:t>Agreed.</w:t>
      </w:r>
    </w:p>
    <w:p w14:paraId="4471CC0E" w14:textId="77777777" w:rsidR="00D31B3B" w:rsidRDefault="00D31B3B" w:rsidP="00D31B3B">
      <w:pPr>
        <w:pStyle w:val="Doc-text2"/>
        <w:ind w:left="1259" w:firstLine="0"/>
      </w:pPr>
    </w:p>
    <w:p w14:paraId="7B4573C0" w14:textId="14E586D1" w:rsidR="00EA461B" w:rsidRDefault="00EA461B" w:rsidP="00D31B3B">
      <w:pPr>
        <w:pStyle w:val="Doc-text2"/>
        <w:ind w:left="1259" w:firstLine="0"/>
      </w:pPr>
      <w:r>
        <w:t xml:space="preserve">[OPPO]: proposals are MAC behaviour or L1 behaviour? </w:t>
      </w:r>
      <w:r w:rsidR="00FE2F21">
        <w:t xml:space="preserve">[LG]: Proposal 16 – 19 have dependency with FFS in the proposal 15. [Ericsson]: Proposals are independent on FFS in the proposal 15. </w:t>
      </w:r>
      <w:r w:rsidR="00DC4995">
        <w:t>[Session chair]: understand the proposal 16 just mean for initial transmission, it can be sent when any DRX active</w:t>
      </w:r>
      <w:r w:rsidR="00870B8B">
        <w:t xml:space="preserve"> timer</w:t>
      </w:r>
      <w:r w:rsidR="00DC4995">
        <w:t xml:space="preserve"> runs, e.g. even when HARQ retransmission timer runs, the initial transmission can be sent</w:t>
      </w:r>
      <w:r w:rsidR="00870B8B">
        <w:t>.</w:t>
      </w:r>
      <w:r w:rsidR="00DC4995">
        <w:t xml:space="preserve"> [InterDigital, Qualcomm, Ericson, Huawei, Lenovo]: Agree with </w:t>
      </w:r>
      <w:r w:rsidR="00870B8B">
        <w:t xml:space="preserve">session </w:t>
      </w:r>
      <w:r w:rsidR="00DC4995">
        <w:t xml:space="preserve">chair. </w:t>
      </w:r>
    </w:p>
    <w:p w14:paraId="04C2D4BB" w14:textId="77777777" w:rsidR="00280741" w:rsidRDefault="00280741" w:rsidP="00280741">
      <w:pPr>
        <w:pStyle w:val="Doc-text2"/>
        <w:ind w:left="1259" w:firstLine="0"/>
      </w:pPr>
    </w:p>
    <w:p w14:paraId="50206E62" w14:textId="722C9222" w:rsidR="00280741" w:rsidRDefault="00280741" w:rsidP="00280741">
      <w:pPr>
        <w:pStyle w:val="Doc-text2"/>
        <w:ind w:left="1259" w:firstLine="0"/>
      </w:pPr>
      <w:r>
        <w:t xml:space="preserve">Proposal 17 – For unicast, the TX UE can select the resources for the retransmission associated with </w:t>
      </w:r>
      <w:r w:rsidR="00514794">
        <w:t xml:space="preserve">the active time (e.g. on duration timer or inactivity timer, or retransmission timer) </w:t>
      </w:r>
      <w:r>
        <w:t xml:space="preserve">at the RX UE are running.  How to handle cases when a transmission may cause these timers to be running at the RX UE is FFS. </w:t>
      </w:r>
      <w:r w:rsidR="00DC4995">
        <w:t xml:space="preserve">FFS on groupcast. FFS on whether any spec impact. </w:t>
      </w:r>
      <w:r>
        <w:t xml:space="preserve">[14/15]. </w:t>
      </w:r>
    </w:p>
    <w:p w14:paraId="5ECFE111" w14:textId="1D4EA0FF" w:rsidR="00DC4995" w:rsidRDefault="00DC4995" w:rsidP="00DC4995">
      <w:pPr>
        <w:pStyle w:val="Doc-text2"/>
        <w:numPr>
          <w:ilvl w:val="0"/>
          <w:numId w:val="37"/>
        </w:numPr>
      </w:pPr>
      <w:r>
        <w:t>Agreed.</w:t>
      </w:r>
    </w:p>
    <w:p w14:paraId="4B34B892" w14:textId="77777777" w:rsidR="00280741" w:rsidRDefault="00280741" w:rsidP="00280741">
      <w:pPr>
        <w:pStyle w:val="Doc-text2"/>
        <w:ind w:left="1259" w:firstLine="0"/>
      </w:pPr>
    </w:p>
    <w:p w14:paraId="0737836A" w14:textId="30616943" w:rsidR="00280741" w:rsidRDefault="00280741" w:rsidP="00280741">
      <w:pPr>
        <w:pStyle w:val="Doc-text2"/>
        <w:ind w:left="1259" w:firstLine="0"/>
      </w:pPr>
      <w:r>
        <w:t xml:space="preserve">Proposal 18 – For broadcast, the TX UE can select the resources for the initial transmission associated with the time in which the on duration timer at the RX UE is running. [14/15]. </w:t>
      </w:r>
    </w:p>
    <w:p w14:paraId="709ADE82" w14:textId="77777777" w:rsidR="00280741" w:rsidRDefault="00280741" w:rsidP="00280741">
      <w:pPr>
        <w:pStyle w:val="Doc-text2"/>
        <w:ind w:left="1259" w:firstLine="0"/>
      </w:pPr>
    </w:p>
    <w:p w14:paraId="18D4A2BD" w14:textId="6657FD01" w:rsidR="00F77DC6" w:rsidRDefault="00280741" w:rsidP="0090510F">
      <w:pPr>
        <w:pStyle w:val="Doc-text2"/>
        <w:ind w:left="1259" w:firstLine="0"/>
      </w:pPr>
      <w:r>
        <w:t>Proposal 19 – For broadcast, the TX UE can select the resources for the retransmission associated with the time in which the on duration timer at the RX UE is running. [10/15].</w:t>
      </w:r>
    </w:p>
    <w:p w14:paraId="42D40A2E" w14:textId="09A91A3C" w:rsidR="00F77DC6" w:rsidRDefault="00F77DC6" w:rsidP="00A32EBC">
      <w:pPr>
        <w:pStyle w:val="Doc-title"/>
      </w:pPr>
    </w:p>
    <w:p w14:paraId="142DA795" w14:textId="695BC6BA" w:rsidR="0090510F" w:rsidRDefault="0090510F" w:rsidP="0090510F">
      <w:pPr>
        <w:pStyle w:val="Doc-text2"/>
      </w:pPr>
    </w:p>
    <w:p w14:paraId="40135DDA" w14:textId="3DD323CE" w:rsidR="0090510F" w:rsidRPr="00770DB4" w:rsidRDefault="0090510F" w:rsidP="0090510F">
      <w:pPr>
        <w:pStyle w:val="EmailDiscussion"/>
      </w:pPr>
      <w:r w:rsidRPr="00770DB4">
        <w:t>[</w:t>
      </w:r>
      <w:r>
        <w:t>AT</w:t>
      </w:r>
      <w:r w:rsidRPr="00770DB4">
        <w:t>1</w:t>
      </w:r>
      <w:r>
        <w:t>15-e][7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Any specification impact to set SL DRX inactivity timer value with QoS consideration?</w:t>
      </w:r>
    </w:p>
    <w:p w14:paraId="4293D321" w14:textId="1DA92665" w:rsidR="0090510F" w:rsidDel="00452AC2" w:rsidRDefault="0090510F" w:rsidP="0090510F">
      <w:pPr>
        <w:pStyle w:val="EmailDiscussion2"/>
        <w:rPr>
          <w:del w:id="8" w:author="Kyeongin Jeong/Communication Standards /SRA/Staff Engineer/삼성전자" w:date="2021-08-16T11:00:00Z"/>
        </w:rPr>
      </w:pPr>
      <w:del w:id="9" w:author="Kyeongin Jeong/Communication Standards /SRA/Staff Engineer/삼성전자" w:date="2021-08-16T11:00:00Z">
        <w:r w:rsidDel="00452AC2">
          <w:tab/>
        </w:r>
        <w:r w:rsidRPr="001F4713" w:rsidDel="00452AC2">
          <w:delText xml:space="preserve">Q2: </w:delText>
        </w:r>
        <w:r w:rsidR="004458AC" w:rsidRPr="001F4713" w:rsidDel="00452AC2">
          <w:delText>Is pre-configuration needed to determine SL DRX configuration for UC?</w:delText>
        </w:r>
        <w:r w:rsidR="001F4713" w:rsidDel="00452AC2">
          <w:delText xml:space="preserve"> </w:delText>
        </w:r>
      </w:del>
    </w:p>
    <w:p w14:paraId="6B09779E" w14:textId="7864A6AC" w:rsidR="0099083C" w:rsidRDefault="0099083C" w:rsidP="0090510F">
      <w:pPr>
        <w:pStyle w:val="EmailDiscussion2"/>
      </w:pPr>
      <w:r>
        <w:tab/>
        <w:t xml:space="preserve">Q3: Need of </w:t>
      </w:r>
      <w:r w:rsidR="00192277">
        <w:t>SL DRX</w:t>
      </w:r>
      <w:r>
        <w:t xml:space="preserve"> assistance information REQ from TX UE to RX UE? </w:t>
      </w:r>
    </w:p>
    <w:p w14:paraId="62BDD791" w14:textId="422E7E2C" w:rsidR="0090510F" w:rsidRDefault="0090510F" w:rsidP="0090510F">
      <w:pPr>
        <w:pStyle w:val="EmailDiscussion2"/>
      </w:pPr>
      <w:r>
        <w:tab/>
        <w:t>Q</w:t>
      </w:r>
      <w:r w:rsidR="0099083C">
        <w:t>4</w:t>
      </w:r>
      <w:r>
        <w:t xml:space="preserve">: What information is included in the assistance information from RX UE to TX UE? </w:t>
      </w:r>
    </w:p>
    <w:p w14:paraId="0CAB4803" w14:textId="5CF5B04B" w:rsidR="00192277" w:rsidRDefault="00192277" w:rsidP="0090510F">
      <w:pPr>
        <w:pStyle w:val="EmailDiscussion2"/>
      </w:pPr>
      <w:r>
        <w:tab/>
        <w:t>Q5: When RX UE sends SL DRX assistance information to TX UE?</w:t>
      </w:r>
    </w:p>
    <w:p w14:paraId="03283D9A" w14:textId="189CA3CA" w:rsidR="0090510F" w:rsidRDefault="0090510F" w:rsidP="0090510F">
      <w:pPr>
        <w:pStyle w:val="EmailDiscussion2"/>
      </w:pPr>
      <w:r>
        <w:tab/>
      </w:r>
      <w:r w:rsidR="00192277">
        <w:t>Q6</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77777777" w:rsidR="0090510F" w:rsidRDefault="0090510F" w:rsidP="0090510F">
      <w:pPr>
        <w:pStyle w:val="Doc-text2"/>
      </w:pPr>
    </w:p>
    <w:p w14:paraId="4F569782" w14:textId="580B11ED" w:rsidR="00723F1E" w:rsidRPr="00770DB4" w:rsidRDefault="00723F1E" w:rsidP="00723F1E">
      <w:pPr>
        <w:pStyle w:val="EmailDiscussion"/>
      </w:pPr>
      <w:r w:rsidRPr="00770DB4">
        <w:t>[</w:t>
      </w:r>
      <w:r>
        <w:t>AT</w:t>
      </w:r>
      <w:r w:rsidRPr="00770DB4">
        <w:t>1</w:t>
      </w:r>
      <w:r>
        <w:t>15-e][7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UE has multiple QoS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tab/>
      </w:r>
      <w:r>
        <w:tab/>
        <w:t xml:space="preserve">   </w:t>
      </w:r>
      <w:r w:rsidRPr="00AA559F">
        <w:rPr>
          <w:b/>
        </w:rPr>
        <w:t xml:space="preserve">Deadline: </w:t>
      </w:r>
      <w:r>
        <w:t>8/24 1</w:t>
      </w:r>
      <w:r w:rsidR="0099083C">
        <w:t>0:00a</w:t>
      </w:r>
      <w:r>
        <w:t xml:space="preserve">m UTC </w:t>
      </w:r>
    </w:p>
    <w:p w14:paraId="01D7A116" w14:textId="26B7E0D5" w:rsidR="0090510F" w:rsidRDefault="0090510F" w:rsidP="0090510F">
      <w:pPr>
        <w:pStyle w:val="Doc-text2"/>
      </w:pPr>
    </w:p>
    <w:p w14:paraId="7A6E3460" w14:textId="4FD31AB2" w:rsidR="00F61B90" w:rsidRPr="00770DB4" w:rsidRDefault="00F61B90" w:rsidP="00F61B90">
      <w:pPr>
        <w:pStyle w:val="EmailDiscussion"/>
      </w:pPr>
      <w:r w:rsidRPr="00770DB4">
        <w:t>[</w:t>
      </w:r>
      <w:r>
        <w:t>AT</w:t>
      </w:r>
      <w:r w:rsidRPr="00770DB4">
        <w:t>1</w:t>
      </w:r>
      <w:r>
        <w:t>15-e][7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0A2EDA8C" w14:textId="1781DBF8" w:rsidR="00282108" w:rsidDel="008159EF" w:rsidRDefault="00282108" w:rsidP="00F61B90">
      <w:pPr>
        <w:pStyle w:val="EmailDiscussion2"/>
        <w:rPr>
          <w:moveFrom w:id="10" w:author="Kyeongin Jeong/Communication Standards /SRA/Staff Engineer/삼성전자" w:date="2021-08-17T22:40:00Z"/>
        </w:rPr>
      </w:pPr>
      <w:moveFromRangeStart w:id="11" w:author="Kyeongin Jeong/Communication Standards /SRA/Staff Engineer/삼성전자" w:date="2021-08-17T22:40:00Z" w:name="move80132465"/>
      <w:moveFrom w:id="12" w:author="Kyeongin Jeong/Communication Standards /SRA/Staff Engineer/삼성전자" w:date="2021-08-17T22:40:00Z">
        <w:r w:rsidDel="008159EF">
          <w:tab/>
          <w:t>Q3: When to configure SL DRX configuration for UC and GC/BC?</w:t>
        </w:r>
      </w:moveFrom>
    </w:p>
    <w:moveFromRangeEnd w:id="11"/>
    <w:p w14:paraId="40AF7C4A" w14:textId="33F49FF6" w:rsidR="00F61B90" w:rsidRDefault="00F61B90" w:rsidP="00F61B90">
      <w:pPr>
        <w:pStyle w:val="EmailDiscussion2"/>
        <w:rPr>
          <w:ins w:id="13" w:author="Kyeongin Jeong/Communication Standards /SRA/Staff Engineer/삼성전자" w:date="2021-08-17T22:40:00Z"/>
        </w:rPr>
      </w:pPr>
      <w:r>
        <w:tab/>
        <w:t>Q</w:t>
      </w:r>
      <w:ins w:id="14" w:author="Kyeongin Jeong/Communication Standards /SRA/Staff Engineer/삼성전자" w:date="2021-08-17T22:40:00Z">
        <w:r w:rsidR="008159EF">
          <w:t>3</w:t>
        </w:r>
      </w:ins>
      <w:del w:id="15" w:author="Kyeongin Jeong/Communication Standards /SRA/Staff Engineer/삼성전자" w:date="2021-08-17T22:40:00Z">
        <w:r w:rsidR="00282108" w:rsidDel="008159EF">
          <w:delText>4</w:delText>
        </w:r>
      </w:del>
      <w:r>
        <w:t xml:space="preserve">: How to handle DCR and other messages before SL DRX configuration is </w:t>
      </w:r>
      <w:del w:id="16" w:author="Kyeongin Jeong/Communication Standards /SRA/Staff Engineer/삼성전자" w:date="2021-08-17T22:40:00Z">
        <w:r w:rsidDel="008159EF">
          <w:delText>configured</w:delText>
        </w:r>
      </w:del>
      <w:ins w:id="17" w:author="Kyeongin Jeong/Communication Standards /SRA/Staff Engineer/삼성전자" w:date="2021-08-17T22:40:00Z">
        <w:r w:rsidR="008159EF">
          <w:t>started</w:t>
        </w:r>
      </w:ins>
      <w:ins w:id="18" w:author="Kyeongin Jeong/Communication Standards /SRA/Staff Engineer/삼성전자" w:date="2021-08-17T22:43:00Z">
        <w:r w:rsidR="008159EF">
          <w:t>/applied</w:t>
        </w:r>
      </w:ins>
      <w:r w:rsidR="00282108">
        <w:t>?</w:t>
      </w:r>
    </w:p>
    <w:p w14:paraId="5B3E0571" w14:textId="5D45268D" w:rsidR="008159EF" w:rsidRDefault="008159EF" w:rsidP="00F61B90">
      <w:pPr>
        <w:pStyle w:val="EmailDiscussion2"/>
      </w:pPr>
      <w:moveToRangeStart w:id="19" w:author="Kyeongin Jeong/Communication Standards /SRA/Staff Engineer/삼성전자" w:date="2021-08-17T22:40:00Z" w:name="move80132465"/>
      <w:moveTo w:id="20" w:author="Kyeongin Jeong/Communication Standards /SRA/Staff Engineer/삼성전자" w:date="2021-08-17T22:40:00Z">
        <w:r>
          <w:tab/>
          <w:t>Q</w:t>
        </w:r>
      </w:moveTo>
      <w:ins w:id="21" w:author="Kyeongin Jeong/Communication Standards /SRA/Staff Engineer/삼성전자" w:date="2021-08-17T22:41:00Z">
        <w:r>
          <w:t>4</w:t>
        </w:r>
      </w:ins>
      <w:moveTo w:id="22" w:author="Kyeongin Jeong/Communication Standards /SRA/Staff Engineer/삼성전자" w:date="2021-08-17T22:40:00Z">
        <w:del w:id="23" w:author="Kyeongin Jeong/Communication Standards /SRA/Staff Engineer/삼성전자" w:date="2021-08-17T22:41:00Z">
          <w:r w:rsidDel="008159EF">
            <w:delText>3</w:delText>
          </w:r>
        </w:del>
        <w:r>
          <w:t>: When</w:t>
        </w:r>
      </w:moveTo>
      <w:ins w:id="24" w:author="Kyeongin Jeong/Communication Standards /SRA/Staff Engineer/삼성전자" w:date="2021-08-17T22:41:00Z">
        <w:r>
          <w:t xml:space="preserve"> exactly should be the time</w:t>
        </w:r>
      </w:ins>
      <w:moveTo w:id="25" w:author="Kyeongin Jeong/Communication Standards /SRA/Staff Engineer/삼성전자" w:date="2021-08-17T22:40:00Z">
        <w:r>
          <w:t xml:space="preserve"> </w:t>
        </w:r>
        <w:del w:id="26" w:author="Kyeongin Jeong/Communication Standards /SRA/Staff Engineer/삼성전자" w:date="2021-08-17T22:41:00Z">
          <w:r w:rsidDel="008159EF">
            <w:delText xml:space="preserve">to configure </w:delText>
          </w:r>
        </w:del>
        <w:r>
          <w:t>SL DRX</w:t>
        </w:r>
      </w:moveTo>
      <w:ins w:id="27" w:author="Kyeongin Jeong/Communication Standards /SRA/Staff Engineer/삼성전자" w:date="2021-08-17T22:43:00Z">
        <w:r>
          <w:t xml:space="preserve"> configuration</w:t>
        </w:r>
      </w:ins>
      <w:moveTo w:id="28" w:author="Kyeongin Jeong/Communication Standards /SRA/Staff Engineer/삼성전자" w:date="2021-08-17T22:40:00Z">
        <w:r>
          <w:t xml:space="preserve"> </w:t>
        </w:r>
      </w:moveTo>
      <w:ins w:id="29" w:author="Kyeongin Jeong/Communication Standards /SRA/Staff Engineer/삼성전자" w:date="2021-08-17T22:41:00Z">
        <w:r>
          <w:t>is started</w:t>
        </w:r>
      </w:ins>
      <w:ins w:id="30" w:author="Kyeongin Jeong/Communication Standards /SRA/Staff Engineer/삼성전자" w:date="2021-08-17T22:43:00Z">
        <w:r>
          <w:t>/applied</w:t>
        </w:r>
      </w:ins>
      <w:moveTo w:id="31" w:author="Kyeongin Jeong/Communication Standards /SRA/Staff Engineer/삼성전자" w:date="2021-08-17T22:40:00Z">
        <w:del w:id="32" w:author="Kyeongin Jeong/Communication Standards /SRA/Staff Engineer/삼성전자" w:date="2021-08-17T22:42:00Z">
          <w:r w:rsidDel="008159EF">
            <w:delText>configuration for UC and GC/BC</w:delText>
          </w:r>
        </w:del>
        <w:r>
          <w:t>?</w:t>
        </w:r>
      </w:moveTo>
      <w:moveToRangeEnd w:id="19"/>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43F31279" w:rsidR="0090510F" w:rsidRDefault="0090510F" w:rsidP="0090510F">
      <w:pPr>
        <w:pStyle w:val="Doc-text2"/>
      </w:pPr>
      <w:bookmarkStart w:id="33" w:name="_GoBack"/>
      <w:bookmarkEnd w:id="33"/>
    </w:p>
    <w:p w14:paraId="7716C917" w14:textId="77777777" w:rsidR="005073E1" w:rsidRDefault="005073E1" w:rsidP="005073E1">
      <w:pPr>
        <w:pStyle w:val="Doc-title"/>
      </w:pPr>
      <w:r>
        <w:t>R2-2107156</w:t>
      </w:r>
      <w:r>
        <w:tab/>
        <w:t>Remaining issues on the sidelink DRX for unicast</w:t>
      </w:r>
      <w:r>
        <w:tab/>
        <w:t>Huawei, HiSilicon</w:t>
      </w:r>
      <w:r>
        <w:tab/>
        <w:t>discussion</w:t>
      </w:r>
      <w:r>
        <w:tab/>
        <w:t>Rel-17</w:t>
      </w:r>
      <w:r>
        <w:tab/>
        <w:t>NR_SL_enh-Core</w:t>
      </w:r>
    </w:p>
    <w:p w14:paraId="5F1880D9" w14:textId="77777777" w:rsidR="005073E1" w:rsidRPr="0090510F" w:rsidRDefault="005073E1" w:rsidP="0090510F">
      <w:pPr>
        <w:pStyle w:val="Doc-text2"/>
      </w:pPr>
    </w:p>
    <w:p w14:paraId="4FE6A85C" w14:textId="010BF574" w:rsidR="00A32EBC" w:rsidRDefault="00A32EBC" w:rsidP="00A32EBC">
      <w:pPr>
        <w:pStyle w:val="Doc-title"/>
      </w:pPr>
      <w:r>
        <w:lastRenderedPageBreak/>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lastRenderedPageBreak/>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005AB50" w14:textId="77777777" w:rsidR="005073E1" w:rsidRDefault="005073E1" w:rsidP="005073E1">
      <w:pPr>
        <w:pStyle w:val="Doc-title"/>
      </w:pPr>
      <w:r>
        <w:t>R2-2108429</w:t>
      </w:r>
      <w:r>
        <w:tab/>
        <w:t>Initial discussion on enhanced resource allocation</w:t>
      </w:r>
      <w:r>
        <w:tab/>
        <w:t>Samsung Research America</w:t>
      </w:r>
      <w:r>
        <w:tab/>
        <w:t>discussion</w:t>
      </w:r>
    </w:p>
    <w:p w14:paraId="452E661F" w14:textId="77777777" w:rsidR="005073E1" w:rsidRDefault="005073E1" w:rsidP="00A32EBC">
      <w:pPr>
        <w:pStyle w:val="Doc-title"/>
      </w:pPr>
    </w:p>
    <w:p w14:paraId="42E0B087" w14:textId="305EF01D"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lastRenderedPageBreak/>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60E7BE7D" w:rsidR="00A32EBC" w:rsidRPr="000D255B" w:rsidRDefault="00A32EBC" w:rsidP="00DF4434">
      <w:pPr>
        <w:pStyle w:val="Comments"/>
      </w:pPr>
    </w:p>
    <w:sectPr w:rsidR="00A32EBC"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1F4A" w14:textId="77777777" w:rsidR="007F2B16" w:rsidRDefault="007F2B16">
      <w:r>
        <w:separator/>
      </w:r>
    </w:p>
    <w:p w14:paraId="31314A0D" w14:textId="77777777" w:rsidR="007F2B16" w:rsidRDefault="007F2B16"/>
  </w:endnote>
  <w:endnote w:type="continuationSeparator" w:id="0">
    <w:p w14:paraId="5AA4018B" w14:textId="77777777" w:rsidR="007F2B16" w:rsidRDefault="007F2B16">
      <w:r>
        <w:continuationSeparator/>
      </w:r>
    </w:p>
    <w:p w14:paraId="60DC22A3" w14:textId="77777777" w:rsidR="007F2B16" w:rsidRDefault="007F2B16"/>
  </w:endnote>
  <w:endnote w:type="continuationNotice" w:id="1">
    <w:p w14:paraId="71AC9564" w14:textId="77777777" w:rsidR="007F2B16" w:rsidRDefault="007F2B1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2C24D18D" w:rsidR="00EF4D4B" w:rsidRDefault="00EF4D4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D7E18">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D7E18">
      <w:rPr>
        <w:rStyle w:val="PageNumber"/>
        <w:noProof/>
      </w:rPr>
      <w:t>12</w:t>
    </w:r>
    <w:r>
      <w:rPr>
        <w:rStyle w:val="PageNumber"/>
      </w:rPr>
      <w:fldChar w:fldCharType="end"/>
    </w:r>
  </w:p>
  <w:p w14:paraId="365A3263" w14:textId="77777777" w:rsidR="00EF4D4B" w:rsidRDefault="00EF4D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54BE" w14:textId="77777777" w:rsidR="007F2B16" w:rsidRDefault="007F2B16">
      <w:r>
        <w:separator/>
      </w:r>
    </w:p>
    <w:p w14:paraId="77D5B30B" w14:textId="77777777" w:rsidR="007F2B16" w:rsidRDefault="007F2B16"/>
  </w:footnote>
  <w:footnote w:type="continuationSeparator" w:id="0">
    <w:p w14:paraId="04C4B1A9" w14:textId="77777777" w:rsidR="007F2B16" w:rsidRDefault="007F2B16">
      <w:r>
        <w:continuationSeparator/>
      </w:r>
    </w:p>
    <w:p w14:paraId="08E054FF" w14:textId="77777777" w:rsidR="007F2B16" w:rsidRDefault="007F2B16"/>
  </w:footnote>
  <w:footnote w:type="continuationNotice" w:id="1">
    <w:p w14:paraId="50633E53" w14:textId="77777777" w:rsidR="007F2B16" w:rsidRDefault="007F2B1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3.4pt;height:24pt" o:bullet="t">
        <v:imagedata r:id="rId1" o:title="art711"/>
      </v:shape>
    </w:pict>
  </w:numPicBullet>
  <w:numPicBullet w:numPicBulletId="1">
    <w:pict>
      <v:shape id="_x0000_i1110" type="#_x0000_t75" style="width:113.25pt;height:75.4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8"/>
  </w:num>
  <w:num w:numId="2">
    <w:abstractNumId w:val="32"/>
  </w:num>
  <w:num w:numId="3">
    <w:abstractNumId w:val="11"/>
  </w:num>
  <w:num w:numId="4">
    <w:abstractNumId w:val="33"/>
  </w:num>
  <w:num w:numId="5">
    <w:abstractNumId w:val="21"/>
  </w:num>
  <w:num w:numId="6">
    <w:abstractNumId w:val="0"/>
  </w:num>
  <w:num w:numId="7">
    <w:abstractNumId w:val="23"/>
  </w:num>
  <w:num w:numId="8">
    <w:abstractNumId w:val="17"/>
  </w:num>
  <w:num w:numId="9">
    <w:abstractNumId w:val="9"/>
  </w:num>
  <w:num w:numId="10">
    <w:abstractNumId w:val="8"/>
  </w:num>
  <w:num w:numId="11">
    <w:abstractNumId w:val="6"/>
  </w:num>
  <w:num w:numId="12">
    <w:abstractNumId w:val="3"/>
  </w:num>
  <w:num w:numId="13">
    <w:abstractNumId w:val="24"/>
  </w:num>
  <w:num w:numId="14">
    <w:abstractNumId w:val="27"/>
  </w:num>
  <w:num w:numId="15">
    <w:abstractNumId w:val="31"/>
  </w:num>
  <w:num w:numId="16">
    <w:abstractNumId w:val="30"/>
  </w:num>
  <w:num w:numId="17">
    <w:abstractNumId w:val="26"/>
  </w:num>
  <w:num w:numId="18">
    <w:abstractNumId w:val="18"/>
  </w:num>
  <w:num w:numId="19">
    <w:abstractNumId w:val="4"/>
  </w:num>
  <w:num w:numId="20">
    <w:abstractNumId w:val="12"/>
  </w:num>
  <w:num w:numId="21">
    <w:abstractNumId w:val="16"/>
  </w:num>
  <w:num w:numId="22">
    <w:abstractNumId w:val="34"/>
  </w:num>
  <w:num w:numId="23">
    <w:abstractNumId w:val="14"/>
  </w:num>
  <w:num w:numId="24">
    <w:abstractNumId w:val="20"/>
  </w:num>
  <w:num w:numId="25">
    <w:abstractNumId w:val="7"/>
  </w:num>
  <w:num w:numId="26">
    <w:abstractNumId w:val="22"/>
  </w:num>
  <w:num w:numId="27">
    <w:abstractNumId w:val="36"/>
  </w:num>
  <w:num w:numId="28">
    <w:abstractNumId w:val="15"/>
  </w:num>
  <w:num w:numId="29">
    <w:abstractNumId w:val="25"/>
  </w:num>
  <w:num w:numId="30">
    <w:abstractNumId w:val="19"/>
  </w:num>
  <w:num w:numId="31">
    <w:abstractNumId w:val="35"/>
  </w:num>
  <w:num w:numId="32">
    <w:abstractNumId w:val="10"/>
  </w:num>
  <w:num w:numId="33">
    <w:abstractNumId w:val="5"/>
  </w:num>
  <w:num w:numId="34">
    <w:abstractNumId w:val="2"/>
  </w:num>
  <w:num w:numId="35">
    <w:abstractNumId w:val="29"/>
  </w:num>
  <w:num w:numId="36">
    <w:abstractNumId w:val="1"/>
  </w:num>
  <w:num w:numId="3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0F2B-15DE-4FC4-B286-0E2F42F0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36225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2</cp:revision>
  <cp:lastPrinted>2019-04-30T12:04:00Z</cp:lastPrinted>
  <dcterms:created xsi:type="dcterms:W3CDTF">2021-08-23T15:00:00Z</dcterms:created>
  <dcterms:modified xsi:type="dcterms:W3CDTF">2021-08-23T15:00:00Z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