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b/>
          <w:sz w:val="24"/>
        </w:rPr>
      </w:pPr>
      <w:r>
        <w:rPr>
          <w:b/>
          <w:sz w:val="24"/>
        </w:rPr>
        <w:t>3GPP TSG-RAN WG2 Meeting #114-e</w:t>
      </w:r>
      <w:r>
        <w:rPr>
          <w:b/>
          <w:i/>
          <w:sz w:val="28"/>
        </w:rPr>
        <w:tab/>
      </w:r>
      <w:r>
        <w:rPr>
          <w:b/>
          <w:sz w:val="24"/>
        </w:rPr>
        <w:t>R2-2106588</w:t>
      </w:r>
    </w:p>
    <w:p>
      <w:pPr>
        <w:pStyle w:val="104"/>
        <w:tabs>
          <w:tab w:val="right" w:pos="9639"/>
        </w:tabs>
        <w:spacing w:after="0"/>
        <w:rPr>
          <w:rFonts w:eastAsia="宋体"/>
          <w:b/>
          <w:sz w:val="24"/>
        </w:rPr>
      </w:pPr>
      <w:r>
        <w:rPr>
          <w:b/>
          <w:sz w:val="24"/>
        </w:rPr>
        <w:t>Electronic, 1</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May, 2021</w:t>
      </w:r>
    </w:p>
    <w:p>
      <w:pPr>
        <w:pStyle w:val="58"/>
        <w:rPr>
          <w:rFonts w:eastAsia="MS Mincho" w:cs="Arial"/>
          <w:szCs w:val="24"/>
          <w:lang w:val="en-GB" w:eastAsia="en-US"/>
        </w:rPr>
      </w:pPr>
    </w:p>
    <w:p>
      <w:pPr>
        <w:pStyle w:val="58"/>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8.11.3</w:t>
      </w:r>
      <w:r>
        <w:rPr>
          <w:rFonts w:eastAsia="MS Mincho" w:cs="Arial"/>
          <w:szCs w:val="24"/>
          <w:lang w:val="en-GB" w:eastAsia="en-US"/>
        </w:rPr>
        <w:tab/>
      </w:r>
    </w:p>
    <w:p>
      <w:pPr>
        <w:pStyle w:val="58"/>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szCs w:val="24"/>
          <w:lang w:val="en-GB" w:eastAsia="en-US"/>
        </w:rPr>
        <w:t>Huawei, HiSilicon</w:t>
      </w:r>
    </w:p>
    <w:p>
      <w:pPr>
        <w:pStyle w:val="58"/>
        <w:jc w:val="left"/>
        <w:rPr>
          <w:lang w:val="en-GB"/>
        </w:rPr>
      </w:pPr>
      <w:r>
        <w:rPr>
          <w:rFonts w:eastAsia="MS Mincho" w:cs="Arial"/>
          <w:szCs w:val="24"/>
          <w:lang w:val="en-GB" w:eastAsia="en-US"/>
        </w:rPr>
        <w:t>Title:</w:t>
      </w:r>
      <w:r>
        <w:rPr>
          <w:rFonts w:eastAsia="MS Mincho" w:cs="Arial"/>
          <w:szCs w:val="24"/>
          <w:lang w:val="en-GB" w:eastAsia="en-US"/>
        </w:rPr>
        <w:tab/>
      </w:r>
      <w:r>
        <w:rPr>
          <w:rFonts w:eastAsia="MS Mincho" w:cs="Arial"/>
          <w:szCs w:val="24"/>
          <w:lang w:val="en-GB" w:eastAsia="en-US"/>
        </w:rPr>
        <w:t xml:space="preserve">[AT114-e][620][POS] </w:t>
      </w:r>
      <w:r>
        <w:rPr>
          <w:lang w:val="en-GB"/>
        </w:rPr>
        <w:t>RRC state exposure for positioning (Huawei)</w:t>
      </w:r>
    </w:p>
    <w:p>
      <w:pPr>
        <w:pStyle w:val="58"/>
        <w:jc w:val="left"/>
        <w:rPr>
          <w:rFonts w:eastAsia="MS Mincho" w:cs="Arial"/>
          <w:b w:val="0"/>
          <w:szCs w:val="24"/>
          <w:lang w:val="en-GB" w:eastAsia="en-US"/>
        </w:rPr>
      </w:pPr>
      <w:r>
        <w:rPr>
          <w:rFonts w:eastAsia="MS Mincho" w:cs="Arial"/>
          <w:szCs w:val="24"/>
          <w:lang w:val="en-GB" w:eastAsia="en-US"/>
        </w:rPr>
        <w:t>Document for: Discussion and Agreement</w:t>
      </w:r>
    </w:p>
    <w:p>
      <w:pPr>
        <w:pStyle w:val="2"/>
      </w:pPr>
      <w:r>
        <w:t>Introduction</w:t>
      </w:r>
    </w:p>
    <w:p>
      <w:pPr>
        <w:jc w:val="left"/>
      </w:pPr>
      <w:r>
        <w:t>This document is to handle the following email discussion:</w:t>
      </w:r>
    </w:p>
    <w:p>
      <w:pPr>
        <w:pStyle w:val="175"/>
        <w:numPr>
          <w:ilvl w:val="0"/>
          <w:numId w:val="13"/>
        </w:numPr>
        <w:spacing w:line="240" w:lineRule="auto"/>
        <w:rPr>
          <w:rFonts w:eastAsia="Times New Roman"/>
        </w:rPr>
      </w:pPr>
      <w:r>
        <w:t>[AT114-e][620][POS] RRC state exposure for positioning (Huawei)</w:t>
      </w:r>
    </w:p>
    <w:p>
      <w:pPr>
        <w:pStyle w:val="187"/>
        <w:rPr>
          <w:lang w:eastAsia="en-US"/>
        </w:rPr>
      </w:pPr>
      <w:r>
        <w:t>      Scope: Discuss the possible need to specify having RRC state of the UE exposed to LPP layer in the UE and/or LMF.</w:t>
      </w:r>
    </w:p>
    <w:p>
      <w:pPr>
        <w:pStyle w:val="187"/>
      </w:pPr>
      <w:r>
        <w:t>      Intended outcome: Report to CB session, in R2-2106588</w:t>
      </w:r>
    </w:p>
    <w:p>
      <w:pPr>
        <w:pStyle w:val="187"/>
      </w:pPr>
      <w:r>
        <w:t>      Deadline:  Thursday 2021-05-27 0000</w:t>
      </w:r>
    </w:p>
    <w:p>
      <w:pPr>
        <w:rPr>
          <w:lang w:val="en-GB"/>
        </w:rPr>
      </w:pPr>
      <w:r>
        <w:rPr>
          <w:rFonts w:hint="eastAsia"/>
          <w:lang w:val="en-GB"/>
        </w:rPr>
        <w:t>D</w:t>
      </w:r>
      <w:r>
        <w:rPr>
          <w:lang w:val="en-GB"/>
        </w:rPr>
        <w:t>uring the online discussion, the issue was briefly discussed during the discussion of whether the selection of SDT vs non-SDT should be up to the lower layer, based on which this email discussion unfolds.</w:t>
      </w:r>
    </w:p>
    <w:p>
      <w:pPr>
        <w:pStyle w:val="187"/>
        <w:ind w:left="0" w:firstLine="0"/>
      </w:pPr>
    </w:p>
    <w:p>
      <w:pPr>
        <w:pStyle w:val="191"/>
        <w:numPr>
          <w:ilvl w:val="1"/>
          <w:numId w:val="17"/>
        </w:numPr>
        <w:ind w:left="567" w:hanging="567"/>
        <w:jc w:val="both"/>
        <w:rPr>
          <w:lang w:eastAsia="zh-CN"/>
        </w:rPr>
      </w:pPr>
      <w:r>
        <w:rPr>
          <w:lang w:eastAsia="zh-CN"/>
        </w:rPr>
        <w:t>TDocs under AI 8.11.3</w:t>
      </w:r>
    </w:p>
    <w:tbl>
      <w:tblPr>
        <w:tblStyle w:val="199"/>
        <w:tblW w:w="9493" w:type="dxa"/>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fixed"/>
        <w:tblCellMar>
          <w:top w:w="0" w:type="dxa"/>
          <w:left w:w="108" w:type="dxa"/>
          <w:bottom w:w="0" w:type="dxa"/>
          <w:right w:w="108" w:type="dxa"/>
        </w:tblCellMar>
      </w:tblPr>
      <w:tblGrid>
        <w:gridCol w:w="1589"/>
        <w:gridCol w:w="1100"/>
        <w:gridCol w:w="4252"/>
        <w:gridCol w:w="2552"/>
      </w:tblGrid>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Borders>
              <w:top w:val="single" w:color="000000" w:themeColor="text1" w:sz="4" w:space="0"/>
              <w:left w:val="single" w:color="000000" w:themeColor="text1" w:sz="4" w:space="0"/>
              <w:bottom w:val="single" w:color="000000" w:themeColor="text1" w:sz="4" w:space="0"/>
              <w:right w:val="nil"/>
              <w:insideH w:val="single" w:sz="4" w:space="0"/>
              <w:insideV w:val="nil"/>
            </w:tcBorders>
            <w:shd w:val="clear" w:color="auto" w:fill="000000" w:themeFill="text1"/>
          </w:tcPr>
          <w:p>
            <w:pPr>
              <w:spacing w:line="240" w:lineRule="auto"/>
              <w:jc w:val="center"/>
              <w:rPr>
                <w:rFonts w:cs="Arial"/>
                <w:b w:val="0"/>
                <w:bCs w:val="0"/>
                <w:color w:val="FFFFFF" w:themeColor="background1"/>
                <w:kern w:val="0"/>
                <w:sz w:val="16"/>
                <w:szCs w:val="16"/>
                <w14:textFill>
                  <w14:solidFill>
                    <w14:schemeClr w14:val="bg1"/>
                  </w14:solidFill>
                </w14:textFill>
              </w:rPr>
            </w:pPr>
            <w:r>
              <w:rPr>
                <w:rFonts w:cs="Arial"/>
                <w:b/>
                <w:bCs/>
                <w:color w:val="FFFFFF" w:themeColor="background1"/>
                <w:kern w:val="0"/>
                <w:sz w:val="16"/>
                <w:szCs w:val="16"/>
                <w14:textFill>
                  <w14:solidFill>
                    <w14:schemeClr w14:val="bg1"/>
                  </w14:solidFill>
                </w14:textFill>
              </w:rPr>
              <w:t>RefCode</w:t>
            </w:r>
          </w:p>
        </w:tc>
        <w:tc>
          <w:tcPr>
            <w:tcW w:w="1100"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line="240" w:lineRule="auto"/>
              <w:jc w:val="center"/>
              <w:rPr>
                <w:rFonts w:cs="Arial"/>
                <w:b w:val="0"/>
                <w:bCs w:val="0"/>
                <w:color w:val="FFFFFF" w:themeColor="background1"/>
                <w:kern w:val="0"/>
                <w:sz w:val="16"/>
                <w:szCs w:val="16"/>
                <w:u w:val="single"/>
                <w14:textFill>
                  <w14:solidFill>
                    <w14:schemeClr w14:val="bg1"/>
                  </w14:solidFill>
                </w14:textFill>
              </w:rPr>
            </w:pPr>
            <w:r>
              <w:rPr>
                <w:rFonts w:hint="eastAsia" w:cs="Arial"/>
                <w:b/>
                <w:bCs/>
                <w:color w:val="FFFFFF" w:themeColor="background1"/>
                <w:kern w:val="0"/>
                <w:sz w:val="16"/>
                <w:szCs w:val="16"/>
                <w:u w:val="single"/>
                <w14:textFill>
                  <w14:solidFill>
                    <w14:schemeClr w14:val="bg1"/>
                  </w14:solidFill>
                </w14:textFill>
              </w:rPr>
              <w:t>T</w:t>
            </w:r>
            <w:r>
              <w:rPr>
                <w:rFonts w:cs="Arial"/>
                <w:b/>
                <w:bCs/>
                <w:color w:val="FFFFFF" w:themeColor="background1"/>
                <w:kern w:val="0"/>
                <w:sz w:val="16"/>
                <w:szCs w:val="16"/>
                <w:u w:val="single"/>
                <w14:textFill>
                  <w14:solidFill>
                    <w14:schemeClr w14:val="bg1"/>
                  </w14:solidFill>
                </w14:textFill>
              </w:rPr>
              <w:t>docNum</w:t>
            </w:r>
          </w:p>
        </w:tc>
        <w:tc>
          <w:tcPr>
            <w:tcW w:w="4252" w:type="dxa"/>
            <w:tcBorders>
              <w:top w:val="single" w:color="000000" w:themeColor="text1" w:sz="4" w:space="0"/>
              <w:bottom w:val="single" w:color="000000" w:themeColor="text1" w:sz="4" w:space="0"/>
              <w:right w:val="nil"/>
              <w:insideH w:val="single" w:sz="4" w:space="0"/>
              <w:insideV w:val="nil"/>
            </w:tcBorders>
            <w:shd w:val="clear" w:color="auto" w:fill="000000" w:themeFill="text1"/>
          </w:tcPr>
          <w:p>
            <w:pPr>
              <w:spacing w:line="240" w:lineRule="auto"/>
              <w:jc w:val="center"/>
              <w:rPr>
                <w:rFonts w:cs="Arial"/>
                <w:b w:val="0"/>
                <w:bCs/>
                <w:color w:val="FFFFFF" w:themeColor="background1"/>
                <w:kern w:val="0"/>
                <w:sz w:val="16"/>
                <w:szCs w:val="16"/>
                <w14:textFill>
                  <w14:solidFill>
                    <w14:schemeClr w14:val="bg1"/>
                  </w14:solidFill>
                </w14:textFill>
              </w:rPr>
            </w:pPr>
            <w:r>
              <w:rPr>
                <w:rFonts w:hint="eastAsia" w:cs="Arial"/>
                <w:b/>
                <w:bCs/>
                <w:color w:val="FFFFFF" w:themeColor="background1"/>
                <w:kern w:val="0"/>
                <w:sz w:val="16"/>
                <w:szCs w:val="16"/>
                <w14:textFill>
                  <w14:solidFill>
                    <w14:schemeClr w14:val="bg1"/>
                  </w14:solidFill>
                </w14:textFill>
              </w:rPr>
              <w:t>T</w:t>
            </w:r>
            <w:r>
              <w:rPr>
                <w:rFonts w:cs="Arial"/>
                <w:b/>
                <w:bCs/>
                <w:color w:val="FFFFFF" w:themeColor="background1"/>
                <w:kern w:val="0"/>
                <w:sz w:val="16"/>
                <w:szCs w:val="16"/>
                <w14:textFill>
                  <w14:solidFill>
                    <w14:schemeClr w14:val="bg1"/>
                  </w14:solidFill>
                </w14:textFill>
              </w:rPr>
              <w:t>itle</w:t>
            </w:r>
          </w:p>
        </w:tc>
        <w:tc>
          <w:tcPr>
            <w:tcW w:w="2552" w:type="dxa"/>
            <w:tcBorders>
              <w:top w:val="single" w:color="000000" w:themeColor="text1" w:sz="4" w:space="0"/>
              <w:bottom w:val="single" w:color="000000" w:themeColor="text1" w:sz="4" w:space="0"/>
              <w:right w:val="single" w:color="000000" w:themeColor="text1" w:sz="4" w:space="0"/>
              <w:insideH w:val="single" w:sz="4" w:space="0"/>
              <w:insideV w:val="nil"/>
            </w:tcBorders>
            <w:shd w:val="clear" w:color="auto" w:fill="000000" w:themeFill="text1"/>
          </w:tcPr>
          <w:p>
            <w:pPr>
              <w:spacing w:line="240" w:lineRule="auto"/>
              <w:jc w:val="center"/>
              <w:rPr>
                <w:rFonts w:cs="Arial"/>
                <w:b w:val="0"/>
                <w:bCs/>
                <w:color w:val="FFFFFF" w:themeColor="background1"/>
                <w:kern w:val="0"/>
                <w:sz w:val="16"/>
                <w:szCs w:val="16"/>
                <w14:textFill>
                  <w14:solidFill>
                    <w14:schemeClr w14:val="bg1"/>
                  </w14:solidFill>
                </w14:textFill>
              </w:rPr>
            </w:pPr>
            <w:r>
              <w:rPr>
                <w:rFonts w:hint="eastAsia" w:cs="Arial"/>
                <w:b/>
                <w:bCs/>
                <w:color w:val="FFFFFF" w:themeColor="background1"/>
                <w:kern w:val="0"/>
                <w:sz w:val="16"/>
                <w:szCs w:val="16"/>
                <w14:textFill>
                  <w14:solidFill>
                    <w14:schemeClr w14:val="bg1"/>
                  </w14:solidFill>
                </w14:textFill>
              </w:rPr>
              <w:t>S</w:t>
            </w:r>
            <w:r>
              <w:rPr>
                <w:rFonts w:cs="Arial"/>
                <w:b/>
                <w:bCs/>
                <w:color w:val="FFFFFF" w:themeColor="background1"/>
                <w:kern w:val="0"/>
                <w:sz w:val="16"/>
                <w:szCs w:val="16"/>
                <w14:textFill>
                  <w14:solidFill>
                    <w14:schemeClr w14:val="bg1"/>
                  </w14:solidFill>
                </w14:textFill>
              </w:rPr>
              <w:t>ource</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4802, CATT</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R2-2104802</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Positioning for UEs in RRC_INACTIVE state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CATT</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5216, HW</w:t>
            </w:r>
          </w:p>
        </w:tc>
        <w:tc>
          <w:tcPr>
            <w:tcW w:w="1100" w:type="dxa"/>
          </w:tcPr>
          <w:p>
            <w:pPr>
              <w:spacing w:line="240" w:lineRule="auto"/>
              <w:jc w:val="left"/>
              <w:rPr>
                <w:rFonts w:cs="Arial"/>
                <w:bCs/>
                <w:kern w:val="0"/>
                <w:sz w:val="16"/>
                <w:szCs w:val="16"/>
              </w:rPr>
            </w:pPr>
            <w:r>
              <w:rPr>
                <w:rFonts w:hint="eastAsia" w:cs="Arial"/>
                <w:bCs/>
                <w:kern w:val="0"/>
                <w:sz w:val="16"/>
                <w:szCs w:val="16"/>
              </w:rPr>
              <w:t>R2-2105216</w:t>
            </w:r>
          </w:p>
        </w:tc>
        <w:tc>
          <w:tcPr>
            <w:tcW w:w="4252" w:type="dxa"/>
          </w:tcPr>
          <w:p>
            <w:pPr>
              <w:spacing w:line="240" w:lineRule="auto"/>
              <w:jc w:val="left"/>
              <w:rPr>
                <w:rFonts w:cs="Arial"/>
                <w:kern w:val="0"/>
                <w:sz w:val="16"/>
                <w:szCs w:val="16"/>
              </w:rPr>
            </w:pPr>
            <w:r>
              <w:rPr>
                <w:rFonts w:hint="eastAsia" w:cs="Arial"/>
                <w:kern w:val="0"/>
                <w:sz w:val="16"/>
                <w:szCs w:val="16"/>
              </w:rPr>
              <w:t>Discussion on positioning in RRC INACTIVE state</w:t>
            </w:r>
          </w:p>
        </w:tc>
        <w:tc>
          <w:tcPr>
            <w:tcW w:w="2552" w:type="dxa"/>
          </w:tcPr>
          <w:p>
            <w:pPr>
              <w:spacing w:line="240" w:lineRule="auto"/>
              <w:jc w:val="left"/>
              <w:rPr>
                <w:rFonts w:cs="Arial"/>
                <w:kern w:val="0"/>
                <w:sz w:val="16"/>
                <w:szCs w:val="16"/>
              </w:rPr>
            </w:pPr>
            <w:r>
              <w:rPr>
                <w:rFonts w:hint="eastAsia" w:cs="Arial"/>
                <w:kern w:val="0"/>
                <w:sz w:val="16"/>
                <w:szCs w:val="16"/>
              </w:rPr>
              <w:t>Huawei, HiSilicon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5222, HW</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R2-2105222</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Draft LS to SA2 on INACTIVE positioning</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Huawei, HiSilicon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5303, IDC</w:t>
            </w:r>
          </w:p>
        </w:tc>
        <w:tc>
          <w:tcPr>
            <w:tcW w:w="1100" w:type="dxa"/>
          </w:tcPr>
          <w:p>
            <w:pPr>
              <w:spacing w:line="240" w:lineRule="auto"/>
              <w:jc w:val="left"/>
              <w:rPr>
                <w:rFonts w:cs="Arial"/>
                <w:bCs/>
                <w:kern w:val="0"/>
                <w:sz w:val="16"/>
                <w:szCs w:val="16"/>
              </w:rPr>
            </w:pPr>
            <w:r>
              <w:rPr>
                <w:rFonts w:hint="eastAsia" w:cs="Arial"/>
                <w:bCs/>
                <w:kern w:val="0"/>
                <w:sz w:val="16"/>
                <w:szCs w:val="16"/>
              </w:rPr>
              <w:t>R2-2105303</w:t>
            </w:r>
          </w:p>
        </w:tc>
        <w:tc>
          <w:tcPr>
            <w:tcW w:w="4252" w:type="dxa"/>
          </w:tcPr>
          <w:p>
            <w:pPr>
              <w:spacing w:line="240" w:lineRule="auto"/>
              <w:jc w:val="left"/>
              <w:rPr>
                <w:rFonts w:cs="Arial"/>
                <w:kern w:val="0"/>
                <w:sz w:val="16"/>
                <w:szCs w:val="16"/>
              </w:rPr>
            </w:pPr>
            <w:r>
              <w:rPr>
                <w:rFonts w:hint="eastAsia" w:cs="Arial"/>
                <w:kern w:val="0"/>
                <w:sz w:val="16"/>
                <w:szCs w:val="16"/>
              </w:rPr>
              <w:t>Discussion on Positioning in RRC INACTIVE state</w:t>
            </w:r>
          </w:p>
        </w:tc>
        <w:tc>
          <w:tcPr>
            <w:tcW w:w="2552" w:type="dxa"/>
          </w:tcPr>
          <w:p>
            <w:pPr>
              <w:spacing w:line="240" w:lineRule="auto"/>
              <w:jc w:val="left"/>
              <w:rPr>
                <w:rFonts w:cs="Arial"/>
                <w:kern w:val="0"/>
                <w:sz w:val="16"/>
                <w:szCs w:val="16"/>
              </w:rPr>
            </w:pPr>
            <w:r>
              <w:rPr>
                <w:rFonts w:hint="eastAsia" w:cs="Arial"/>
                <w:kern w:val="0"/>
                <w:sz w:val="16"/>
                <w:szCs w:val="16"/>
              </w:rPr>
              <w:t>InterDigital, Inc.</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5304, IDC</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R2-2105304</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Discussion on Positioning Information reporting using SDT</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InterDigital, Inc.</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bCs/>
                <w:kern w:val="0"/>
                <w:sz w:val="16"/>
                <w:szCs w:val="16"/>
              </w:rPr>
            </w:pPr>
            <w:r>
              <w:rPr>
                <w:rFonts w:hint="eastAsia" w:cs="Arial"/>
                <w:b/>
                <w:bCs/>
                <w:kern w:val="0"/>
                <w:sz w:val="16"/>
                <w:szCs w:val="16"/>
              </w:rPr>
              <w:t>5</w:t>
            </w:r>
            <w:r>
              <w:rPr>
                <w:rFonts w:cs="Arial"/>
                <w:b/>
                <w:bCs/>
                <w:kern w:val="0"/>
                <w:sz w:val="16"/>
                <w:szCs w:val="16"/>
              </w:rPr>
              <w:t>309, IDC</w:t>
            </w:r>
          </w:p>
        </w:tc>
        <w:tc>
          <w:tcPr>
            <w:tcW w:w="1100" w:type="dxa"/>
          </w:tcPr>
          <w:p>
            <w:pPr>
              <w:spacing w:line="240" w:lineRule="auto"/>
              <w:jc w:val="left"/>
              <w:rPr>
                <w:rFonts w:cs="Arial"/>
                <w:bCs/>
                <w:kern w:val="0"/>
                <w:sz w:val="16"/>
                <w:szCs w:val="16"/>
              </w:rPr>
            </w:pPr>
            <w:r>
              <w:rPr>
                <w:rFonts w:hint="eastAsia" w:cs="Arial"/>
                <w:bCs/>
                <w:kern w:val="0"/>
                <w:sz w:val="16"/>
                <w:szCs w:val="16"/>
              </w:rPr>
              <w:t>R</w:t>
            </w:r>
            <w:r>
              <w:rPr>
                <w:rFonts w:cs="Arial"/>
                <w:bCs/>
                <w:kern w:val="0"/>
                <w:sz w:val="16"/>
                <w:szCs w:val="16"/>
              </w:rPr>
              <w:t>2-2105309</w:t>
            </w:r>
          </w:p>
        </w:tc>
        <w:tc>
          <w:tcPr>
            <w:tcW w:w="4252" w:type="dxa"/>
          </w:tcPr>
          <w:p>
            <w:pPr>
              <w:spacing w:line="240" w:lineRule="auto"/>
              <w:jc w:val="left"/>
              <w:rPr>
                <w:rFonts w:cs="Arial"/>
                <w:kern w:val="0"/>
                <w:sz w:val="16"/>
                <w:szCs w:val="16"/>
              </w:rPr>
            </w:pPr>
            <w:r>
              <w:rPr>
                <w:rFonts w:hint="eastAsia" w:cs="Arial"/>
                <w:kern w:val="0"/>
                <w:sz w:val="16"/>
                <w:szCs w:val="16"/>
              </w:rPr>
              <w:t>D</w:t>
            </w:r>
            <w:r>
              <w:rPr>
                <w:rFonts w:cs="Arial"/>
                <w:kern w:val="0"/>
                <w:sz w:val="16"/>
                <w:szCs w:val="16"/>
              </w:rPr>
              <w:t>iscussion on Positioning during Mobility in RRC_INACTIVE</w:t>
            </w:r>
          </w:p>
        </w:tc>
        <w:tc>
          <w:tcPr>
            <w:tcW w:w="2552" w:type="dxa"/>
          </w:tcPr>
          <w:p>
            <w:pPr>
              <w:spacing w:line="240" w:lineRule="auto"/>
              <w:jc w:val="left"/>
              <w:rPr>
                <w:rFonts w:cs="Arial"/>
                <w:kern w:val="0"/>
                <w:sz w:val="16"/>
                <w:szCs w:val="16"/>
              </w:rPr>
            </w:pPr>
            <w:r>
              <w:rPr>
                <w:rFonts w:hint="eastAsia" w:cs="Arial"/>
                <w:kern w:val="0"/>
                <w:sz w:val="16"/>
                <w:szCs w:val="16"/>
              </w:rPr>
              <w:t>I</w:t>
            </w:r>
            <w:r>
              <w:rPr>
                <w:rFonts w:cs="Arial"/>
                <w:kern w:val="0"/>
                <w:sz w:val="16"/>
                <w:szCs w:val="16"/>
              </w:rPr>
              <w:t>nterDigital, Inc.</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5339, OPPO</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R2-2105339</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Supporting positioning in RRC_INACTIVE state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OPPO</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5340, OPPO</w:t>
            </w:r>
          </w:p>
        </w:tc>
        <w:tc>
          <w:tcPr>
            <w:tcW w:w="1100" w:type="dxa"/>
          </w:tcPr>
          <w:p>
            <w:pPr>
              <w:spacing w:line="240" w:lineRule="auto"/>
              <w:jc w:val="left"/>
              <w:rPr>
                <w:rFonts w:cs="Arial"/>
                <w:bCs/>
                <w:kern w:val="0"/>
                <w:sz w:val="16"/>
                <w:szCs w:val="16"/>
              </w:rPr>
            </w:pPr>
            <w:r>
              <w:rPr>
                <w:rFonts w:hint="eastAsia" w:cs="Arial"/>
                <w:bCs/>
                <w:kern w:val="0"/>
                <w:sz w:val="16"/>
                <w:szCs w:val="16"/>
              </w:rPr>
              <w:t>R2-2105340</w:t>
            </w:r>
          </w:p>
        </w:tc>
        <w:tc>
          <w:tcPr>
            <w:tcW w:w="4252" w:type="dxa"/>
          </w:tcPr>
          <w:p>
            <w:pPr>
              <w:spacing w:line="240" w:lineRule="auto"/>
              <w:jc w:val="left"/>
              <w:rPr>
                <w:rFonts w:cs="Arial"/>
                <w:kern w:val="0"/>
                <w:sz w:val="16"/>
                <w:szCs w:val="16"/>
              </w:rPr>
            </w:pPr>
            <w:r>
              <w:rPr>
                <w:rFonts w:hint="eastAsia" w:cs="Arial"/>
                <w:kern w:val="0"/>
                <w:sz w:val="16"/>
                <w:szCs w:val="16"/>
              </w:rPr>
              <w:t>Discussion on UL Positioning methods in RRC_INACTIVE state</w:t>
            </w:r>
          </w:p>
        </w:tc>
        <w:tc>
          <w:tcPr>
            <w:tcW w:w="2552" w:type="dxa"/>
          </w:tcPr>
          <w:p>
            <w:pPr>
              <w:spacing w:line="240" w:lineRule="auto"/>
              <w:jc w:val="left"/>
              <w:rPr>
                <w:rFonts w:cs="Arial"/>
                <w:kern w:val="0"/>
                <w:sz w:val="16"/>
                <w:szCs w:val="16"/>
              </w:rPr>
            </w:pPr>
            <w:r>
              <w:rPr>
                <w:rFonts w:hint="eastAsia" w:cs="Arial"/>
                <w:kern w:val="0"/>
                <w:sz w:val="16"/>
                <w:szCs w:val="16"/>
              </w:rPr>
              <w:t>OPPO</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5546, Sp</w:t>
            </w:r>
            <w:r>
              <w:rPr>
                <w:rFonts w:cs="Arial"/>
                <w:b w:val="0"/>
                <w:bCs/>
                <w:kern w:val="0"/>
                <w:sz w:val="16"/>
                <w:szCs w:val="16"/>
              </w:rPr>
              <w:t>r</w:t>
            </w:r>
            <w:r>
              <w:rPr>
                <w:rFonts w:hint="eastAsia" w:cs="Arial"/>
                <w:b w:val="0"/>
                <w:bCs/>
                <w:kern w:val="0"/>
                <w:sz w:val="16"/>
                <w:szCs w:val="16"/>
              </w:rPr>
              <w:t>eadtrum</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R2-2105546</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Discussion on positioning in RRC_INACTIVE state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Spreadtrum Communications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5561, XIAOMI</w:t>
            </w:r>
          </w:p>
        </w:tc>
        <w:tc>
          <w:tcPr>
            <w:tcW w:w="1100" w:type="dxa"/>
          </w:tcPr>
          <w:p>
            <w:pPr>
              <w:spacing w:line="240" w:lineRule="auto"/>
              <w:jc w:val="left"/>
              <w:rPr>
                <w:rFonts w:cs="Arial"/>
                <w:bCs/>
                <w:kern w:val="0"/>
                <w:sz w:val="16"/>
                <w:szCs w:val="16"/>
              </w:rPr>
            </w:pPr>
            <w:r>
              <w:rPr>
                <w:rFonts w:hint="eastAsia" w:cs="Arial"/>
                <w:bCs/>
                <w:kern w:val="0"/>
                <w:sz w:val="16"/>
                <w:szCs w:val="16"/>
              </w:rPr>
              <w:t>R2-2105561</w:t>
            </w:r>
          </w:p>
        </w:tc>
        <w:tc>
          <w:tcPr>
            <w:tcW w:w="4252" w:type="dxa"/>
          </w:tcPr>
          <w:p>
            <w:pPr>
              <w:spacing w:line="240" w:lineRule="auto"/>
              <w:jc w:val="left"/>
              <w:rPr>
                <w:rFonts w:cs="Arial"/>
                <w:kern w:val="0"/>
                <w:sz w:val="16"/>
                <w:szCs w:val="16"/>
              </w:rPr>
            </w:pPr>
            <w:r>
              <w:rPr>
                <w:rFonts w:hint="eastAsia" w:cs="Arial"/>
                <w:kern w:val="0"/>
                <w:sz w:val="16"/>
                <w:szCs w:val="16"/>
              </w:rPr>
              <w:t>Discussion on positioning for UEs in RRC Inactive</w:t>
            </w:r>
          </w:p>
        </w:tc>
        <w:tc>
          <w:tcPr>
            <w:tcW w:w="2552" w:type="dxa"/>
          </w:tcPr>
          <w:p>
            <w:pPr>
              <w:spacing w:line="240" w:lineRule="auto"/>
              <w:jc w:val="left"/>
              <w:rPr>
                <w:rFonts w:cs="Arial"/>
                <w:kern w:val="0"/>
                <w:sz w:val="16"/>
                <w:szCs w:val="16"/>
              </w:rPr>
            </w:pPr>
            <w:r>
              <w:rPr>
                <w:rFonts w:hint="eastAsia" w:cs="Arial"/>
                <w:kern w:val="0"/>
                <w:sz w:val="16"/>
                <w:szCs w:val="16"/>
              </w:rPr>
              <w:t>Xiaomi</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5601, L</w:t>
            </w:r>
            <w:r>
              <w:rPr>
                <w:rFonts w:cs="Arial"/>
                <w:b w:val="0"/>
                <w:bCs/>
                <w:kern w:val="0"/>
                <w:sz w:val="16"/>
                <w:szCs w:val="16"/>
              </w:rPr>
              <w:t>EN</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R2-2105601</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On Positioning in RRC_INACTIVE state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Lenovo, Motorola Mobility</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5703, SONY</w:t>
            </w:r>
          </w:p>
        </w:tc>
        <w:tc>
          <w:tcPr>
            <w:tcW w:w="1100" w:type="dxa"/>
          </w:tcPr>
          <w:p>
            <w:pPr>
              <w:spacing w:line="240" w:lineRule="auto"/>
              <w:jc w:val="left"/>
              <w:rPr>
                <w:rFonts w:cs="Arial"/>
                <w:bCs/>
                <w:kern w:val="0"/>
                <w:sz w:val="16"/>
                <w:szCs w:val="16"/>
              </w:rPr>
            </w:pPr>
            <w:r>
              <w:rPr>
                <w:rFonts w:hint="eastAsia" w:cs="Arial"/>
                <w:bCs/>
                <w:kern w:val="0"/>
                <w:sz w:val="16"/>
                <w:szCs w:val="16"/>
              </w:rPr>
              <w:t>R2-2105703</w:t>
            </w:r>
          </w:p>
        </w:tc>
        <w:tc>
          <w:tcPr>
            <w:tcW w:w="4252" w:type="dxa"/>
          </w:tcPr>
          <w:p>
            <w:pPr>
              <w:spacing w:line="240" w:lineRule="auto"/>
              <w:jc w:val="left"/>
              <w:rPr>
                <w:rFonts w:cs="Arial"/>
                <w:kern w:val="0"/>
                <w:sz w:val="16"/>
                <w:szCs w:val="16"/>
              </w:rPr>
            </w:pPr>
            <w:r>
              <w:rPr>
                <w:rFonts w:hint="eastAsia" w:cs="Arial"/>
                <w:kern w:val="0"/>
                <w:sz w:val="16"/>
                <w:szCs w:val="16"/>
              </w:rPr>
              <w:t>Considerations on positioning RRC Inactive</w:t>
            </w:r>
          </w:p>
        </w:tc>
        <w:tc>
          <w:tcPr>
            <w:tcW w:w="2552" w:type="dxa"/>
          </w:tcPr>
          <w:p>
            <w:pPr>
              <w:spacing w:line="240" w:lineRule="auto"/>
              <w:jc w:val="left"/>
              <w:rPr>
                <w:rFonts w:cs="Arial"/>
                <w:kern w:val="0"/>
                <w:sz w:val="16"/>
                <w:szCs w:val="16"/>
              </w:rPr>
            </w:pPr>
            <w:r>
              <w:rPr>
                <w:rFonts w:hint="eastAsia" w:cs="Arial"/>
                <w:kern w:val="0"/>
                <w:sz w:val="16"/>
                <w:szCs w:val="16"/>
              </w:rPr>
              <w:t>Sony</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5710, FRAUN</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R2-2105710</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Considerations on Assistance data for positioning in RRC_INACTIVE mode.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Fraunhofer IIS; Fraunhofer HHI</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5971, ERI</w:t>
            </w:r>
          </w:p>
        </w:tc>
        <w:tc>
          <w:tcPr>
            <w:tcW w:w="1100" w:type="dxa"/>
          </w:tcPr>
          <w:p>
            <w:pPr>
              <w:spacing w:line="240" w:lineRule="auto"/>
              <w:jc w:val="left"/>
              <w:rPr>
                <w:rFonts w:cs="Arial"/>
                <w:bCs/>
                <w:kern w:val="0"/>
                <w:sz w:val="16"/>
                <w:szCs w:val="16"/>
              </w:rPr>
            </w:pPr>
            <w:r>
              <w:rPr>
                <w:rFonts w:hint="eastAsia" w:cs="Arial"/>
                <w:bCs/>
                <w:kern w:val="0"/>
                <w:sz w:val="16"/>
                <w:szCs w:val="16"/>
              </w:rPr>
              <w:t>R2-2105971</w:t>
            </w:r>
          </w:p>
        </w:tc>
        <w:tc>
          <w:tcPr>
            <w:tcW w:w="4252" w:type="dxa"/>
          </w:tcPr>
          <w:p>
            <w:pPr>
              <w:spacing w:line="240" w:lineRule="auto"/>
              <w:jc w:val="left"/>
              <w:rPr>
                <w:rFonts w:cs="Arial"/>
                <w:kern w:val="0"/>
                <w:sz w:val="16"/>
                <w:szCs w:val="16"/>
              </w:rPr>
            </w:pPr>
            <w:r>
              <w:rPr>
                <w:rFonts w:hint="eastAsia" w:cs="Arial"/>
                <w:kern w:val="0"/>
                <w:sz w:val="16"/>
                <w:szCs w:val="16"/>
              </w:rPr>
              <w:t>On Maximizing benefits of SDT</w:t>
            </w:r>
          </w:p>
        </w:tc>
        <w:tc>
          <w:tcPr>
            <w:tcW w:w="2552" w:type="dxa"/>
          </w:tcPr>
          <w:p>
            <w:pPr>
              <w:spacing w:line="240" w:lineRule="auto"/>
              <w:jc w:val="left"/>
              <w:rPr>
                <w:rFonts w:cs="Arial"/>
                <w:kern w:val="0"/>
                <w:sz w:val="16"/>
                <w:szCs w:val="16"/>
              </w:rPr>
            </w:pPr>
            <w:r>
              <w:rPr>
                <w:rFonts w:hint="eastAsia" w:cs="Arial"/>
                <w:kern w:val="0"/>
                <w:sz w:val="16"/>
                <w:szCs w:val="16"/>
              </w:rPr>
              <w:t>Ericsson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6083, QC</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R2-2106083</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Positioning of UEs in RRC Inactive State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Qualcomm Incorporated</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6104, INTEL</w:t>
            </w:r>
          </w:p>
        </w:tc>
        <w:tc>
          <w:tcPr>
            <w:tcW w:w="1100" w:type="dxa"/>
          </w:tcPr>
          <w:p>
            <w:pPr>
              <w:spacing w:line="240" w:lineRule="auto"/>
              <w:jc w:val="left"/>
              <w:rPr>
                <w:rFonts w:cs="Arial"/>
                <w:bCs/>
                <w:kern w:val="0"/>
                <w:sz w:val="16"/>
                <w:szCs w:val="16"/>
              </w:rPr>
            </w:pPr>
            <w:r>
              <w:rPr>
                <w:rFonts w:hint="eastAsia" w:cs="Arial"/>
                <w:bCs/>
                <w:kern w:val="0"/>
                <w:sz w:val="16"/>
                <w:szCs w:val="16"/>
              </w:rPr>
              <w:t>R2-2106104</w:t>
            </w:r>
          </w:p>
        </w:tc>
        <w:tc>
          <w:tcPr>
            <w:tcW w:w="4252" w:type="dxa"/>
          </w:tcPr>
          <w:p>
            <w:pPr>
              <w:spacing w:line="240" w:lineRule="auto"/>
              <w:jc w:val="left"/>
              <w:rPr>
                <w:rFonts w:cs="Arial"/>
                <w:kern w:val="0"/>
                <w:sz w:val="16"/>
                <w:szCs w:val="16"/>
              </w:rPr>
            </w:pPr>
            <w:r>
              <w:rPr>
                <w:rFonts w:hint="eastAsia" w:cs="Arial"/>
                <w:kern w:val="0"/>
                <w:sz w:val="16"/>
                <w:szCs w:val="16"/>
              </w:rPr>
              <w:t>Support of UL and RAT independent positioning  in RRC_INACTIVE</w:t>
            </w:r>
          </w:p>
        </w:tc>
        <w:tc>
          <w:tcPr>
            <w:tcW w:w="2552" w:type="dxa"/>
          </w:tcPr>
          <w:p>
            <w:pPr>
              <w:spacing w:line="240" w:lineRule="auto"/>
              <w:jc w:val="left"/>
              <w:rPr>
                <w:rFonts w:cs="Arial"/>
                <w:kern w:val="0"/>
                <w:sz w:val="16"/>
                <w:szCs w:val="16"/>
              </w:rPr>
            </w:pPr>
            <w:r>
              <w:rPr>
                <w:rFonts w:hint="eastAsia" w:cs="Arial"/>
                <w:kern w:val="0"/>
                <w:sz w:val="16"/>
                <w:szCs w:val="16"/>
              </w:rPr>
              <w:t>Intel Corporation</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6369, SAM</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R2-2106369</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Support of positioning result reporting in Inactive state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Samsung Electronics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6408, VIVO</w:t>
            </w:r>
          </w:p>
        </w:tc>
        <w:tc>
          <w:tcPr>
            <w:tcW w:w="1100" w:type="dxa"/>
          </w:tcPr>
          <w:p>
            <w:pPr>
              <w:spacing w:line="240" w:lineRule="auto"/>
              <w:jc w:val="left"/>
              <w:rPr>
                <w:rFonts w:cs="Arial"/>
                <w:bCs/>
                <w:kern w:val="0"/>
                <w:sz w:val="16"/>
                <w:szCs w:val="16"/>
              </w:rPr>
            </w:pPr>
            <w:r>
              <w:rPr>
                <w:rFonts w:hint="eastAsia" w:cs="Arial"/>
                <w:bCs/>
                <w:kern w:val="0"/>
                <w:sz w:val="16"/>
                <w:szCs w:val="16"/>
              </w:rPr>
              <w:t>R2-2106408</w:t>
            </w:r>
          </w:p>
        </w:tc>
        <w:tc>
          <w:tcPr>
            <w:tcW w:w="4252" w:type="dxa"/>
          </w:tcPr>
          <w:p>
            <w:pPr>
              <w:spacing w:line="240" w:lineRule="auto"/>
              <w:jc w:val="left"/>
              <w:rPr>
                <w:rFonts w:cs="Arial"/>
                <w:kern w:val="0"/>
                <w:sz w:val="16"/>
                <w:szCs w:val="16"/>
              </w:rPr>
            </w:pPr>
            <w:r>
              <w:rPr>
                <w:rFonts w:hint="eastAsia" w:cs="Arial"/>
                <w:kern w:val="0"/>
                <w:sz w:val="16"/>
                <w:szCs w:val="16"/>
              </w:rPr>
              <w:t>Discussion on UL positioning support in RRC_INACTIVE state</w:t>
            </w:r>
          </w:p>
        </w:tc>
        <w:tc>
          <w:tcPr>
            <w:tcW w:w="2552" w:type="dxa"/>
          </w:tcPr>
          <w:p>
            <w:pPr>
              <w:spacing w:line="240" w:lineRule="auto"/>
              <w:jc w:val="left"/>
              <w:rPr>
                <w:rFonts w:cs="Arial"/>
                <w:kern w:val="0"/>
                <w:sz w:val="16"/>
                <w:szCs w:val="16"/>
              </w:rPr>
            </w:pPr>
            <w:r>
              <w:rPr>
                <w:rFonts w:hint="eastAsia" w:cs="Arial"/>
                <w:kern w:val="0"/>
                <w:sz w:val="16"/>
                <w:szCs w:val="16"/>
              </w:rPr>
              <w:t>vivo</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6409, VIVO</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R2-2106409</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Discussion on open issues of positioning support in RRC_INACTIVE state</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vivo</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6429, ZTE</w:t>
            </w:r>
          </w:p>
        </w:tc>
        <w:tc>
          <w:tcPr>
            <w:tcW w:w="1100" w:type="dxa"/>
          </w:tcPr>
          <w:p>
            <w:pPr>
              <w:spacing w:line="240" w:lineRule="auto"/>
              <w:jc w:val="left"/>
              <w:rPr>
                <w:rFonts w:cs="Arial"/>
                <w:bCs/>
                <w:kern w:val="0"/>
                <w:sz w:val="16"/>
                <w:szCs w:val="16"/>
              </w:rPr>
            </w:pPr>
            <w:r>
              <w:rPr>
                <w:rFonts w:hint="eastAsia" w:cs="Arial"/>
                <w:bCs/>
                <w:kern w:val="0"/>
                <w:sz w:val="16"/>
                <w:szCs w:val="16"/>
              </w:rPr>
              <w:t>R2-2106429</w:t>
            </w:r>
          </w:p>
        </w:tc>
        <w:tc>
          <w:tcPr>
            <w:tcW w:w="4252" w:type="dxa"/>
          </w:tcPr>
          <w:p>
            <w:pPr>
              <w:spacing w:line="240" w:lineRule="auto"/>
              <w:jc w:val="left"/>
              <w:rPr>
                <w:rFonts w:cs="Arial"/>
                <w:kern w:val="0"/>
                <w:sz w:val="16"/>
                <w:szCs w:val="16"/>
              </w:rPr>
            </w:pPr>
            <w:r>
              <w:rPr>
                <w:rFonts w:hint="eastAsia" w:cs="Arial"/>
                <w:kern w:val="0"/>
                <w:sz w:val="16"/>
                <w:szCs w:val="16"/>
              </w:rPr>
              <w:t>Discussion on DL INACTIVE positioning</w:t>
            </w:r>
          </w:p>
        </w:tc>
        <w:tc>
          <w:tcPr>
            <w:tcW w:w="2552" w:type="dxa"/>
          </w:tcPr>
          <w:p>
            <w:pPr>
              <w:spacing w:line="240" w:lineRule="auto"/>
              <w:jc w:val="left"/>
              <w:rPr>
                <w:rFonts w:cs="Arial"/>
                <w:kern w:val="0"/>
                <w:sz w:val="16"/>
                <w:szCs w:val="16"/>
              </w:rPr>
            </w:pPr>
            <w:r>
              <w:rPr>
                <w:rFonts w:hint="eastAsia" w:cs="Arial"/>
                <w:kern w:val="0"/>
                <w:sz w:val="16"/>
                <w:szCs w:val="16"/>
              </w:rPr>
              <w:t>ZTE Corporation, Sanechips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shd w:val="clear" w:color="auto" w:fill="CCCCCC" w:themeFill="text1" w:themeFillTint="33"/>
          </w:tcPr>
          <w:p>
            <w:pPr>
              <w:spacing w:line="240" w:lineRule="auto"/>
              <w:jc w:val="left"/>
              <w:rPr>
                <w:rFonts w:cs="Arial"/>
                <w:b w:val="0"/>
                <w:bCs w:val="0"/>
                <w:kern w:val="0"/>
                <w:sz w:val="16"/>
                <w:szCs w:val="16"/>
              </w:rPr>
            </w:pPr>
            <w:r>
              <w:rPr>
                <w:rFonts w:hint="eastAsia" w:cs="Arial"/>
                <w:b w:val="0"/>
                <w:bCs/>
                <w:kern w:val="0"/>
                <w:sz w:val="16"/>
                <w:szCs w:val="16"/>
              </w:rPr>
              <w:t>6430, ZTE</w:t>
            </w:r>
          </w:p>
        </w:tc>
        <w:tc>
          <w:tcPr>
            <w:tcW w:w="1100" w:type="dxa"/>
            <w:shd w:val="clear" w:color="auto" w:fill="CCCCCC" w:themeFill="text1" w:themeFillTint="33"/>
          </w:tcPr>
          <w:p>
            <w:pPr>
              <w:spacing w:line="240" w:lineRule="auto"/>
              <w:jc w:val="left"/>
              <w:rPr>
                <w:rFonts w:cs="Arial"/>
                <w:bCs/>
                <w:kern w:val="0"/>
                <w:sz w:val="16"/>
                <w:szCs w:val="16"/>
              </w:rPr>
            </w:pPr>
            <w:r>
              <w:rPr>
                <w:rFonts w:hint="eastAsia" w:cs="Arial"/>
                <w:bCs/>
                <w:kern w:val="0"/>
                <w:sz w:val="16"/>
                <w:szCs w:val="16"/>
              </w:rPr>
              <w:t>R2-2106430</w:t>
            </w:r>
          </w:p>
        </w:tc>
        <w:tc>
          <w:tcPr>
            <w:tcW w:w="42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Discussion on MG for INACTIVE positioning</w:t>
            </w:r>
          </w:p>
        </w:tc>
        <w:tc>
          <w:tcPr>
            <w:tcW w:w="2552" w:type="dxa"/>
            <w:shd w:val="clear" w:color="auto" w:fill="CCCCCC" w:themeFill="text1" w:themeFillTint="33"/>
          </w:tcPr>
          <w:p>
            <w:pPr>
              <w:spacing w:line="240" w:lineRule="auto"/>
              <w:jc w:val="left"/>
              <w:rPr>
                <w:rFonts w:cs="Arial"/>
                <w:kern w:val="0"/>
                <w:sz w:val="16"/>
                <w:szCs w:val="16"/>
              </w:rPr>
            </w:pPr>
            <w:r>
              <w:rPr>
                <w:rFonts w:hint="eastAsia" w:cs="Arial"/>
                <w:kern w:val="0"/>
                <w:sz w:val="16"/>
                <w:szCs w:val="16"/>
              </w:rPr>
              <w:t>ZTE Corporation, Sanechips</w:t>
            </w:r>
          </w:p>
        </w:tc>
      </w:tr>
      <w:tr>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83" w:hRule="atLeast"/>
        </w:trPr>
        <w:tc>
          <w:tcPr>
            <w:tcW w:w="1589" w:type="dxa"/>
          </w:tcPr>
          <w:p>
            <w:pPr>
              <w:spacing w:line="240" w:lineRule="auto"/>
              <w:jc w:val="left"/>
              <w:rPr>
                <w:rFonts w:cs="Arial"/>
                <w:b w:val="0"/>
                <w:bCs w:val="0"/>
                <w:kern w:val="0"/>
                <w:sz w:val="16"/>
                <w:szCs w:val="16"/>
              </w:rPr>
            </w:pPr>
            <w:r>
              <w:rPr>
                <w:rFonts w:hint="eastAsia" w:cs="Arial"/>
                <w:b w:val="0"/>
                <w:bCs/>
                <w:kern w:val="0"/>
                <w:sz w:val="16"/>
                <w:szCs w:val="16"/>
              </w:rPr>
              <w:t>6434, INTELetA</w:t>
            </w:r>
            <w:r>
              <w:rPr>
                <w:rFonts w:cs="Arial"/>
                <w:b w:val="0"/>
                <w:bCs/>
                <w:kern w:val="0"/>
                <w:sz w:val="16"/>
                <w:szCs w:val="16"/>
              </w:rPr>
              <w:t>L</w:t>
            </w:r>
          </w:p>
        </w:tc>
        <w:tc>
          <w:tcPr>
            <w:tcW w:w="1100" w:type="dxa"/>
          </w:tcPr>
          <w:p>
            <w:pPr>
              <w:spacing w:line="240" w:lineRule="auto"/>
              <w:jc w:val="left"/>
              <w:rPr>
                <w:rFonts w:cs="Arial"/>
                <w:bCs/>
                <w:kern w:val="0"/>
                <w:sz w:val="16"/>
                <w:szCs w:val="16"/>
              </w:rPr>
            </w:pPr>
            <w:r>
              <w:rPr>
                <w:rFonts w:hint="eastAsia" w:cs="Arial"/>
                <w:bCs/>
                <w:kern w:val="0"/>
                <w:sz w:val="16"/>
                <w:szCs w:val="16"/>
              </w:rPr>
              <w:t>R2-2106434</w:t>
            </w:r>
          </w:p>
        </w:tc>
        <w:tc>
          <w:tcPr>
            <w:tcW w:w="4252" w:type="dxa"/>
          </w:tcPr>
          <w:p>
            <w:pPr>
              <w:spacing w:line="240" w:lineRule="auto"/>
              <w:jc w:val="left"/>
              <w:rPr>
                <w:rFonts w:cs="Arial"/>
                <w:kern w:val="0"/>
                <w:sz w:val="16"/>
                <w:szCs w:val="16"/>
              </w:rPr>
            </w:pPr>
            <w:r>
              <w:rPr>
                <w:rFonts w:hint="eastAsia" w:cs="Arial"/>
                <w:kern w:val="0"/>
                <w:sz w:val="16"/>
                <w:szCs w:val="16"/>
              </w:rPr>
              <w:t>Support of Positioning in RRC_INACTIVE</w:t>
            </w:r>
          </w:p>
        </w:tc>
        <w:tc>
          <w:tcPr>
            <w:tcW w:w="2552" w:type="dxa"/>
          </w:tcPr>
          <w:p>
            <w:pPr>
              <w:spacing w:line="240" w:lineRule="auto"/>
              <w:jc w:val="left"/>
              <w:rPr>
                <w:rFonts w:cs="Arial"/>
                <w:kern w:val="0"/>
                <w:sz w:val="16"/>
                <w:szCs w:val="16"/>
              </w:rPr>
            </w:pPr>
            <w:r>
              <w:rPr>
                <w:rFonts w:hint="eastAsia" w:cs="Arial"/>
                <w:kern w:val="0"/>
                <w:sz w:val="16"/>
                <w:szCs w:val="16"/>
              </w:rPr>
              <w:t>Intel Corporation, Apple, OPPO, Xiaomi, InterDigital Inc., Spreadtrum, CATT, Huawei, HiSilicon, ZTE, vivo, Convida Wireless, Nokia</w:t>
            </w:r>
          </w:p>
        </w:tc>
      </w:tr>
    </w:tbl>
    <w:p>
      <w:pPr>
        <w:rPr>
          <w:lang w:val="en-GB"/>
        </w:rPr>
      </w:pPr>
    </w:p>
    <w:p>
      <w:pPr>
        <w:pStyle w:val="191"/>
        <w:numPr>
          <w:ilvl w:val="1"/>
          <w:numId w:val="17"/>
        </w:numPr>
        <w:ind w:left="567" w:hanging="567"/>
        <w:jc w:val="both"/>
        <w:rPr>
          <w:lang w:eastAsia="zh-CN"/>
        </w:rPr>
      </w:pPr>
      <w:r>
        <w:rPr>
          <w:rFonts w:hint="eastAsia"/>
          <w:lang w:eastAsia="zh-CN"/>
        </w:rPr>
        <w:t>C</w:t>
      </w:r>
      <w:r>
        <w:rPr>
          <w:lang w:eastAsia="zh-CN"/>
        </w:rPr>
        <w:t>ontact Information</w:t>
      </w:r>
    </w:p>
    <w:tbl>
      <w:tblPr>
        <w:tblStyle w:val="4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316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Company</w:t>
            </w:r>
          </w:p>
        </w:tc>
        <w:tc>
          <w:tcPr>
            <w:tcW w:w="3163" w:type="dxa"/>
            <w:shd w:val="clear" w:color="auto" w:fill="auto"/>
            <w:vAlign w:val="center"/>
          </w:tcPr>
          <w:p>
            <w:pPr>
              <w:rPr>
                <w:b/>
                <w:lang w:eastAsia="en-GB"/>
              </w:rPr>
            </w:pPr>
            <w:r>
              <w:rPr>
                <w:b/>
                <w:lang w:eastAsia="en-GB"/>
              </w:rPr>
              <w:t>Delegate name</w:t>
            </w:r>
          </w:p>
        </w:tc>
        <w:tc>
          <w:tcPr>
            <w:tcW w:w="4536" w:type="dxa"/>
            <w:shd w:val="clear" w:color="auto" w:fill="auto"/>
            <w:vAlign w:val="center"/>
          </w:tcPr>
          <w:p>
            <w:pPr>
              <w:rPr>
                <w:b/>
                <w:lang w:eastAsia="en-GB"/>
              </w:rPr>
            </w:pPr>
            <w:r>
              <w:rPr>
                <w:b/>
                <w:lang w:eastAsia="en-GB"/>
              </w:rPr>
              <w:t>Delegate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vivo</w:t>
            </w:r>
          </w:p>
        </w:tc>
        <w:tc>
          <w:tcPr>
            <w:tcW w:w="3163" w:type="dxa"/>
            <w:shd w:val="clear" w:color="auto" w:fill="auto"/>
            <w:vAlign w:val="center"/>
          </w:tcPr>
          <w:p>
            <w:pPr>
              <w:rPr>
                <w:b/>
                <w:lang w:eastAsia="en-GB"/>
              </w:rPr>
            </w:pPr>
            <w:r>
              <w:rPr>
                <w:b/>
                <w:lang w:eastAsia="en-GB"/>
              </w:rPr>
              <w:t>Xiang</w:t>
            </w:r>
          </w:p>
        </w:tc>
        <w:tc>
          <w:tcPr>
            <w:tcW w:w="4536" w:type="dxa"/>
            <w:shd w:val="clear" w:color="auto" w:fill="auto"/>
            <w:vAlign w:val="center"/>
          </w:tcPr>
          <w:p>
            <w:pPr>
              <w:rPr>
                <w:b/>
                <w:lang w:eastAsia="en-GB"/>
              </w:rPr>
            </w:pPr>
            <w:r>
              <w:rPr>
                <w:b/>
                <w:lang w:eastAsia="en-GB"/>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Intel</w:t>
            </w:r>
          </w:p>
        </w:tc>
        <w:tc>
          <w:tcPr>
            <w:tcW w:w="3163" w:type="dxa"/>
            <w:shd w:val="clear" w:color="auto" w:fill="auto"/>
            <w:vAlign w:val="center"/>
          </w:tcPr>
          <w:p>
            <w:pPr>
              <w:rPr>
                <w:b/>
                <w:lang w:eastAsia="en-GB"/>
              </w:rPr>
            </w:pPr>
            <w:r>
              <w:rPr>
                <w:b/>
                <w:lang w:eastAsia="en-GB"/>
              </w:rPr>
              <w:t xml:space="preserve">Yi guo </w:t>
            </w:r>
          </w:p>
        </w:tc>
        <w:tc>
          <w:tcPr>
            <w:tcW w:w="4536" w:type="dxa"/>
            <w:shd w:val="clear" w:color="auto" w:fill="auto"/>
            <w:vAlign w:val="center"/>
          </w:tcPr>
          <w:p>
            <w:pPr>
              <w:rPr>
                <w:b/>
                <w:lang w:eastAsia="en-GB"/>
              </w:rPr>
            </w:pPr>
            <w:r>
              <w:rPr>
                <w:b/>
                <w:lang w:eastAsia="en-GB"/>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InterDigital</w:t>
            </w:r>
          </w:p>
        </w:tc>
        <w:tc>
          <w:tcPr>
            <w:tcW w:w="3163" w:type="dxa"/>
            <w:shd w:val="clear" w:color="auto" w:fill="auto"/>
            <w:vAlign w:val="center"/>
          </w:tcPr>
          <w:p>
            <w:pPr>
              <w:rPr>
                <w:b/>
                <w:lang w:eastAsia="en-GB"/>
              </w:rPr>
            </w:pPr>
            <w:r>
              <w:rPr>
                <w:b/>
                <w:lang w:eastAsia="en-GB"/>
              </w:rPr>
              <w:t>Jaya Rao</w:t>
            </w:r>
          </w:p>
          <w:p>
            <w:pPr>
              <w:rPr>
                <w:b/>
                <w:lang w:eastAsia="en-GB"/>
              </w:rPr>
            </w:pPr>
            <w:r>
              <w:rPr>
                <w:b/>
                <w:lang w:eastAsia="en-GB"/>
              </w:rPr>
              <w:t>Fumihiro Hasegawa</w:t>
            </w:r>
          </w:p>
        </w:tc>
        <w:tc>
          <w:tcPr>
            <w:tcW w:w="4536" w:type="dxa"/>
            <w:shd w:val="clear" w:color="auto" w:fill="auto"/>
            <w:vAlign w:val="center"/>
          </w:tcPr>
          <w:p>
            <w:pPr>
              <w:rPr>
                <w:b/>
                <w:lang w:eastAsia="en-GB"/>
              </w:rPr>
            </w:pPr>
            <w:r>
              <w:rPr>
                <w:b/>
                <w:lang w:eastAsia="en-GB"/>
              </w:rPr>
              <w:t>jaya.rao@interdigital.com</w:t>
            </w:r>
          </w:p>
          <w:p>
            <w:pPr>
              <w:rPr>
                <w:b/>
                <w:lang w:eastAsia="en-GB"/>
              </w:rPr>
            </w:pPr>
            <w:r>
              <w:rPr>
                <w:b/>
                <w:lang w:eastAsia="en-GB"/>
              </w:rPr>
              <w:t>fumihiro.hasegawa@interdigital.com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b/>
                <w:lang w:eastAsia="en-GB"/>
              </w:rPr>
              <w:t>Apple</w:t>
            </w:r>
          </w:p>
        </w:tc>
        <w:tc>
          <w:tcPr>
            <w:tcW w:w="3163" w:type="dxa"/>
            <w:shd w:val="clear" w:color="auto" w:fill="auto"/>
            <w:vAlign w:val="center"/>
          </w:tcPr>
          <w:p>
            <w:pPr>
              <w:rPr>
                <w:b/>
                <w:lang w:eastAsia="en-GB"/>
              </w:rPr>
            </w:pPr>
            <w:r>
              <w:rPr>
                <w:b/>
                <w:lang w:eastAsia="en-GB"/>
              </w:rPr>
              <w:t>Zhibin Wu</w:t>
            </w:r>
          </w:p>
        </w:tc>
        <w:tc>
          <w:tcPr>
            <w:tcW w:w="4536" w:type="dxa"/>
            <w:shd w:val="clear" w:color="auto" w:fill="auto"/>
            <w:vAlign w:val="center"/>
          </w:tcPr>
          <w:p>
            <w:pPr>
              <w:rPr>
                <w:b/>
                <w:lang w:eastAsia="en-GB"/>
              </w:rPr>
            </w:pPr>
            <w:r>
              <w:rPr>
                <w:b/>
                <w:lang w:eastAsia="en-GB"/>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b/>
                <w:lang w:eastAsia="en-GB"/>
              </w:rPr>
            </w:pPr>
            <w:r>
              <w:rPr>
                <w:rFonts w:hint="eastAsia"/>
                <w:b/>
              </w:rPr>
              <w:t>O</w:t>
            </w:r>
            <w:r>
              <w:rPr>
                <w:b/>
              </w:rPr>
              <w:t>PPO</w:t>
            </w:r>
          </w:p>
        </w:tc>
        <w:tc>
          <w:tcPr>
            <w:tcW w:w="3163" w:type="dxa"/>
            <w:shd w:val="clear" w:color="auto" w:fill="auto"/>
            <w:vAlign w:val="center"/>
          </w:tcPr>
          <w:p>
            <w:pPr>
              <w:rPr>
                <w:b/>
                <w:lang w:eastAsia="en-GB"/>
              </w:rPr>
            </w:pPr>
            <w:r>
              <w:rPr>
                <w:rFonts w:hint="eastAsia"/>
                <w:b/>
              </w:rPr>
              <w:t>X</w:t>
            </w:r>
            <w:r>
              <w:rPr>
                <w:b/>
              </w:rPr>
              <w:t>in You</w:t>
            </w:r>
          </w:p>
        </w:tc>
        <w:tc>
          <w:tcPr>
            <w:tcW w:w="4536" w:type="dxa"/>
            <w:shd w:val="clear" w:color="auto" w:fill="auto"/>
            <w:vAlign w:val="center"/>
          </w:tcPr>
          <w:p>
            <w:pPr>
              <w:rPr>
                <w:b/>
                <w:lang w:eastAsia="en-GB"/>
              </w:rPr>
            </w:pPr>
            <w:r>
              <w:rPr>
                <w:rFonts w:hint="eastAsia"/>
                <w:b/>
              </w:rPr>
              <w:t>y</w:t>
            </w:r>
            <w:r>
              <w:rPr>
                <w:b/>
              </w:rPr>
              <w:t>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794" w:type="dxa"/>
            <w:shd w:val="clear" w:color="auto" w:fill="auto"/>
            <w:vAlign w:val="center"/>
          </w:tcPr>
          <w:p>
            <w:pPr>
              <w:rPr>
                <w:rFonts w:hint="default"/>
                <w:b/>
                <w:lang w:val="en-US"/>
              </w:rPr>
            </w:pPr>
            <w:r>
              <w:rPr>
                <w:rFonts w:hint="default"/>
                <w:b/>
                <w:lang w:val="en-US"/>
              </w:rPr>
              <w:t>ZTE</w:t>
            </w:r>
          </w:p>
        </w:tc>
        <w:tc>
          <w:tcPr>
            <w:tcW w:w="3163" w:type="dxa"/>
            <w:shd w:val="clear" w:color="auto" w:fill="auto"/>
            <w:vAlign w:val="center"/>
          </w:tcPr>
          <w:p>
            <w:pPr>
              <w:rPr>
                <w:rFonts w:hint="default"/>
                <w:b/>
                <w:lang w:val="en-US"/>
              </w:rPr>
            </w:pPr>
            <w:r>
              <w:rPr>
                <w:rFonts w:hint="default"/>
                <w:b/>
                <w:lang w:val="en-US"/>
              </w:rPr>
              <w:t>Liu Yansheng</w:t>
            </w:r>
          </w:p>
        </w:tc>
        <w:tc>
          <w:tcPr>
            <w:tcW w:w="4536" w:type="dxa"/>
            <w:shd w:val="clear" w:color="auto" w:fill="auto"/>
            <w:vAlign w:val="center"/>
          </w:tcPr>
          <w:p>
            <w:pPr>
              <w:rPr>
                <w:rFonts w:hint="default"/>
                <w:b/>
                <w:lang w:val="en-US"/>
              </w:rPr>
            </w:pPr>
            <w:r>
              <w:rPr>
                <w:rFonts w:hint="default"/>
                <w:b/>
                <w:lang w:val="en-US"/>
              </w:rPr>
              <w:t>Liu.yansheng@zte.com.cn</w:t>
            </w:r>
          </w:p>
        </w:tc>
      </w:tr>
    </w:tbl>
    <w:p>
      <w:pPr>
        <w:pStyle w:val="2"/>
      </w:pPr>
      <w:r>
        <w:rPr>
          <w:rFonts w:hint="eastAsia" w:eastAsiaTheme="minorEastAsia"/>
        </w:rPr>
        <w:t>B</w:t>
      </w:r>
      <w:r>
        <w:rPr>
          <w:rFonts w:eastAsiaTheme="minorEastAsia"/>
        </w:rPr>
        <w:t>ackground</w:t>
      </w:r>
    </w:p>
    <w:p>
      <w:pPr>
        <w:pStyle w:val="191"/>
        <w:rPr>
          <w:lang w:eastAsia="zh-CN"/>
        </w:rPr>
      </w:pPr>
      <w:r>
        <w:rPr>
          <w:lang w:eastAsia="zh-CN"/>
        </w:rPr>
        <w:t>Exposure of the RRC state to LMF/LPP in the summary</w:t>
      </w:r>
    </w:p>
    <w:p>
      <w:pPr>
        <w:overflowPunct/>
        <w:autoSpaceDE/>
        <w:autoSpaceDN/>
        <w:adjustRightInd/>
        <w:spacing w:after="0" w:line="240" w:lineRule="auto"/>
        <w:jc w:val="left"/>
        <w:textAlignment w:val="auto"/>
        <w:rPr>
          <w:rFonts w:cs="Arial"/>
          <w:lang w:val="en-GB"/>
        </w:rPr>
      </w:pPr>
      <w:r>
        <w:rPr>
          <w:rFonts w:cs="Arial"/>
          <w:lang w:val="en-GB"/>
        </w:rPr>
        <w:t xml:space="preserve">In the summary of AI 8.11.3, the following has been summarized regarding the tdocs discussing the exposure of the RRC state of the UE to the LMF and the LPP layer of the UE. </w:t>
      </w:r>
    </w:p>
    <w:p>
      <w:pPr>
        <w:overflowPunct/>
        <w:autoSpaceDE/>
        <w:autoSpaceDN/>
        <w:adjustRightInd/>
        <w:spacing w:after="0" w:line="240" w:lineRule="auto"/>
        <w:jc w:val="left"/>
        <w:textAlignment w:val="auto"/>
        <w:rPr>
          <w:rFonts w:cs="Arial"/>
          <w:lang w:val="en-GB"/>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rPr>
                <w:bCs/>
                <w:lang w:val="en-GB"/>
              </w:rPr>
            </w:pPr>
            <w:r>
              <w:rPr>
                <w:bCs/>
                <w:lang w:val="en-GB"/>
              </w:rPr>
              <w:t>In addition, the following proposals have also been provided by various sources in the contributions that RRC state should not be visible to the LMF:</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bCs/>
                    </w:rPr>
                  </w:pPr>
                  <w:r>
                    <w:rPr>
                      <w:bCs/>
                    </w:rPr>
                    <w:t>In the joint contribution, the following has been proposed:</w:t>
                  </w:r>
                </w:p>
                <w:p>
                  <w:pPr>
                    <w:rPr>
                      <w:bCs/>
                    </w:rPr>
                  </w:pPr>
                  <w:r>
                    <w:rPr>
                      <w:bCs/>
                    </w:rPr>
                    <w:t>[</w:t>
                  </w:r>
                  <w:r>
                    <w:t>6434, INTELetAL]</w:t>
                  </w:r>
                </w:p>
                <w:p>
                  <w:pPr>
                    <w:ind w:left="1354" w:hanging="1354"/>
                    <w:rPr>
                      <w:b/>
                      <w:bCs/>
                    </w:rPr>
                  </w:pPr>
                  <w:r>
                    <w:rPr>
                      <w:b/>
                      <w:bCs/>
                    </w:rPr>
                    <w:t xml:space="preserve">Proposal 3: </w:t>
                  </w:r>
                  <w:r>
                    <w:rPr>
                      <w:b/>
                      <w:bCs/>
                    </w:rPr>
                    <w:tab/>
                  </w:r>
                  <w:r>
                    <w:rPr>
                      <w:b/>
                      <w:bCs/>
                    </w:rPr>
                    <w:t>Same as legacy, the transition to RRC_INACTIVE is up to network implementation, and it is invisible to the LMF;</w:t>
                  </w:r>
                </w:p>
                <w:p>
                  <w:pPr>
                    <w:ind w:left="1354" w:hanging="1354"/>
                    <w:rPr>
                      <w:b/>
                      <w:bCs/>
                    </w:rPr>
                  </w:pPr>
                  <w:r>
                    <w:rPr>
                      <w:b/>
                      <w:bCs/>
                    </w:rPr>
                    <w:t xml:space="preserve">Proposal 4: </w:t>
                  </w:r>
                  <w:r>
                    <w:rPr>
                      <w:b/>
                      <w:bCs/>
                    </w:rPr>
                    <w:tab/>
                  </w:r>
                  <w:r>
                    <w:rPr>
                      <w:b/>
                      <w:bCs/>
                    </w:rPr>
                    <w:t>RRC state (RRC_CONNECTED or RRC_INACTIVE) is transparent to positioning procedure ( LPP/LCS in UE and LMF);</w:t>
                  </w:r>
                </w:p>
                <w:p>
                  <w:pPr>
                    <w:rPr>
                      <w:bCs/>
                    </w:rPr>
                  </w:pPr>
                </w:p>
                <w:p>
                  <w:pPr>
                    <w:rPr>
                      <w:bCs/>
                    </w:rPr>
                  </w:pPr>
                  <w:r>
                    <w:rPr>
                      <w:bCs/>
                    </w:rPr>
                    <w:t>[5339, OPPO]</w:t>
                  </w:r>
                </w:p>
                <w:p>
                  <w:pPr>
                    <w:rPr>
                      <w:bCs/>
                    </w:rPr>
                  </w:pPr>
                  <w:r>
                    <w:rPr>
                      <w:bCs/>
                    </w:rPr>
                    <w:t>Proposal 3</w:t>
                  </w:r>
                  <w:r>
                    <w:rPr>
                      <w:bCs/>
                    </w:rPr>
                    <w:tab/>
                  </w:r>
                  <w:r>
                    <w:rPr>
                      <w:bCs/>
                    </w:rPr>
                    <w:t>No additional RRC state information is transmitted to LMF.</w:t>
                  </w:r>
                </w:p>
                <w:p>
                  <w:pPr>
                    <w:rPr>
                      <w:bCs/>
                    </w:rPr>
                  </w:pPr>
                </w:p>
                <w:p>
                  <w:pPr>
                    <w:rPr>
                      <w:bCs/>
                    </w:rPr>
                  </w:pPr>
                  <w:r>
                    <w:rPr>
                      <w:bCs/>
                    </w:rPr>
                    <w:t>[5561, XIAOMI]</w:t>
                  </w:r>
                </w:p>
                <w:p>
                  <w:pPr>
                    <w:ind w:left="1354" w:hanging="1354"/>
                    <w:rPr>
                      <w:bCs/>
                    </w:rPr>
                  </w:pPr>
                  <w:r>
                    <w:rPr>
                      <w:bCs/>
                    </w:rPr>
                    <w:fldChar w:fldCharType="begin"/>
                  </w:r>
                  <w:r>
                    <w:rPr>
                      <w:bCs/>
                    </w:rPr>
                    <w:instrText xml:space="preserve"> REF _Ref71560296 \h  \* MERGEFORMAT </w:instrText>
                  </w:r>
                  <w:r>
                    <w:rPr>
                      <w:bCs/>
                    </w:rPr>
                    <w:fldChar w:fldCharType="separate"/>
                  </w:r>
                  <w:r>
                    <w:rPr>
                      <w:bCs/>
                    </w:rPr>
                    <w:t>Proposal 2:</w:t>
                  </w:r>
                  <w:r>
                    <w:rPr>
                      <w:bCs/>
                    </w:rPr>
                    <w:tab/>
                  </w:r>
                  <w:r>
                    <w:rPr>
                      <w:bCs/>
                    </w:rPr>
                    <w:t>The LPP don’t need to select transport and RRC state is invisible to LPP and LCS message.</w:t>
                  </w:r>
                  <w:r>
                    <w:rPr>
                      <w:bCs/>
                    </w:rPr>
                    <w:fldChar w:fldCharType="end"/>
                  </w:r>
                </w:p>
                <w:p>
                  <w:pPr>
                    <w:ind w:left="1354" w:hanging="1354"/>
                    <w:rPr>
                      <w:bCs/>
                    </w:rPr>
                  </w:pPr>
                  <w:r>
                    <w:rPr>
                      <w:bCs/>
                    </w:rPr>
                    <w:t>Proposal 3:</w:t>
                  </w:r>
                  <w:r>
                    <w:rPr>
                      <w:bCs/>
                    </w:rPr>
                    <w:tab/>
                  </w:r>
                  <w:r>
                    <w:rPr>
                      <w:bCs/>
                    </w:rPr>
                    <w:t>Whether RRC inactive UE transmits to RRC connected to send or receive LPP message is determined by AS layer mechanism.</w:t>
                  </w:r>
                </w:p>
                <w:p>
                  <w:pPr>
                    <w:spacing w:line="360" w:lineRule="auto"/>
                  </w:pPr>
                  <w:r>
                    <w:t>[5216, HW]</w:t>
                  </w:r>
                </w:p>
                <w:p>
                  <w:pPr>
                    <w:ind w:left="1354" w:hanging="1354"/>
                  </w:pPr>
                  <w:r>
                    <w:t xml:space="preserve">Proposal 1: </w:t>
                  </w:r>
                  <w:r>
                    <w:tab/>
                  </w:r>
                  <w:r>
                    <w:t>Do not expose the RRC state to LMF.</w:t>
                  </w:r>
                </w:p>
                <w:p/>
                <w:p>
                  <w:r>
                    <w:t>[6409, VIVO]</w:t>
                  </w:r>
                </w:p>
                <w:p>
                  <w:pPr>
                    <w:ind w:left="1354" w:hanging="1354"/>
                    <w:rPr>
                      <w:bCs/>
                    </w:rPr>
                  </w:pPr>
                  <w:r>
                    <w:rPr>
                      <w:bCs/>
                    </w:rPr>
                    <w:t xml:space="preserve">Proposal 3: </w:t>
                  </w:r>
                  <w:r>
                    <w:rPr>
                      <w:bCs/>
                    </w:rPr>
                    <w:tab/>
                  </w:r>
                  <w:r>
                    <w:rPr>
                      <w:bCs/>
                    </w:rPr>
                    <w:t>RRC state of UE is invisible to LPP layer and the LPP message is just submitted to lower layers which decide how to deliver it (SDT, transfer to RRC_CONNECTED, etc.). Therefore, LPP message transmission adaptive to the RRC state is not supported.</w:t>
                  </w:r>
                </w:p>
                <w:p/>
                <w:p>
                  <w:r>
                    <w:t>[6429, ZTE]</w:t>
                  </w:r>
                </w:p>
                <w:p>
                  <w:pPr>
                    <w:ind w:left="1354" w:hanging="1354"/>
                    <w:rPr>
                      <w:b/>
                      <w:bCs/>
                    </w:rPr>
                  </w:pPr>
                  <w:r>
                    <w:rPr>
                      <w:bCs/>
                    </w:rPr>
                    <w:t>Proposal 2:</w:t>
                  </w:r>
                  <w:r>
                    <w:rPr>
                      <w:bCs/>
                    </w:rPr>
                    <w:tab/>
                  </w:r>
                  <w:r>
                    <w:rPr>
                      <w:bCs/>
                    </w:rPr>
                    <w:t>RRC state is not exposed to LPP.</w:t>
                  </w:r>
                </w:p>
              </w:tc>
            </w:tr>
          </w:tbl>
          <w:p>
            <w:pPr>
              <w:rPr>
                <w:bCs/>
                <w:lang w:val="en-GB"/>
              </w:rPr>
            </w:pPr>
          </w:p>
          <w:p>
            <w:pPr>
              <w:rPr>
                <w:bCs/>
                <w:lang w:val="en-GB"/>
              </w:rPr>
            </w:pPr>
          </w:p>
          <w:p>
            <w:pPr>
              <w:rPr>
                <w:bCs/>
                <w:lang w:val="en-GB"/>
              </w:rPr>
            </w:pPr>
            <w:r>
              <w:rPr>
                <w:rFonts w:hint="eastAsia"/>
                <w:bCs/>
                <w:lang w:val="en-GB"/>
              </w:rPr>
              <w:t>T</w:t>
            </w:r>
            <w:r>
              <w:rPr>
                <w:bCs/>
                <w:lang w:val="en-GB"/>
              </w:rPr>
              <w:t>he following sources have proposed to expose the RRC state to the LMF</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pStyle w:val="197"/>
                    <w:spacing w:before="0" w:afterLines="50"/>
                    <w:contextualSpacing/>
                    <w:rPr>
                      <w:b/>
                      <w:sz w:val="20"/>
                      <w:lang w:eastAsia="zh-CN"/>
                    </w:rPr>
                  </w:pPr>
                  <w:r>
                    <w:rPr>
                      <w:b/>
                      <w:sz w:val="20"/>
                      <w:lang w:eastAsia="zh-CN"/>
                    </w:rPr>
                    <w:t>[</w:t>
                  </w:r>
                  <w:r>
                    <w:rPr>
                      <w:sz w:val="20"/>
                    </w:rPr>
                    <w:t>5601, LEN]</w:t>
                  </w:r>
                </w:p>
                <w:p>
                  <w:pPr>
                    <w:spacing w:afterLines="50"/>
                    <w:ind w:left="1354" w:hanging="1354"/>
                    <w:rPr>
                      <w:bCs/>
                    </w:rPr>
                  </w:pPr>
                  <w:r>
                    <w:rPr>
                      <w:bCs/>
                    </w:rPr>
                    <w:t xml:space="preserve">Proposal 5: </w:t>
                  </w:r>
                  <w:r>
                    <w:rPr>
                      <w:bCs/>
                    </w:rPr>
                    <w:tab/>
                  </w:r>
                  <w:r>
                    <w:rPr>
                      <w:bCs/>
                    </w:rPr>
                    <w:t xml:space="preserve">RAN2 to support RRC state awareness at the LMF for optimized, efficient, and low latency delivery of LPP messages in either RRC_CONNECTED or RRC_INACTIVE states. </w:t>
                  </w:r>
                </w:p>
                <w:p>
                  <w:pPr>
                    <w:pStyle w:val="117"/>
                    <w:numPr>
                      <w:ilvl w:val="0"/>
                      <w:numId w:val="18"/>
                    </w:numPr>
                    <w:spacing w:after="120" w:afterLines="50" w:line="240" w:lineRule="auto"/>
                    <w:jc w:val="both"/>
                    <w:rPr>
                      <w:rFonts w:ascii="Times New Roman" w:hAnsi="Times New Roman"/>
                      <w:bCs/>
                      <w:sz w:val="20"/>
                      <w:szCs w:val="20"/>
                      <w:lang w:val="en-US"/>
                    </w:rPr>
                  </w:pPr>
                  <w:r>
                    <w:rPr>
                      <w:rFonts w:ascii="Times New Roman" w:hAnsi="Times New Roman"/>
                      <w:bCs/>
                      <w:sz w:val="20"/>
                      <w:szCs w:val="20"/>
                      <w:lang w:val="en-US"/>
                    </w:rPr>
                    <w:t>Note: RRC state exposure to LMF does not assume any control by the LMF (LPP) on any RRC state behavior of the UE, selection of transport, etc.</w:t>
                  </w:r>
                </w:p>
                <w:p>
                  <w:pPr>
                    <w:spacing w:afterLines="50"/>
                    <w:ind w:left="1354" w:hanging="1354"/>
                    <w:rPr>
                      <w:bCs/>
                    </w:rPr>
                  </w:pPr>
                  <w:r>
                    <w:rPr>
                      <w:bCs/>
                    </w:rPr>
                    <w:t xml:space="preserve">Proposal 6: </w:t>
                  </w:r>
                  <w:r>
                    <w:rPr>
                      <w:bCs/>
                    </w:rPr>
                    <w:tab/>
                  </w:r>
                  <w:r>
                    <w:rPr>
                      <w:bCs/>
                    </w:rPr>
                    <w:t>RAN2 to consider the following signalling support for RRC state awareness at the LMF and send corresponding LS to RAN3/SA2, where applicable:</w:t>
                  </w:r>
                </w:p>
                <w:p>
                  <w:pPr>
                    <w:pStyle w:val="117"/>
                    <w:numPr>
                      <w:ilvl w:val="0"/>
                      <w:numId w:val="18"/>
                    </w:numPr>
                    <w:spacing w:after="120" w:afterLines="50" w:line="240" w:lineRule="auto"/>
                    <w:jc w:val="both"/>
                    <w:rPr>
                      <w:rFonts w:ascii="Times New Roman" w:hAnsi="Times New Roman"/>
                      <w:bCs/>
                      <w:sz w:val="20"/>
                      <w:szCs w:val="20"/>
                      <w:lang w:val="en-US"/>
                    </w:rPr>
                  </w:pPr>
                  <w:r>
                    <w:rPr>
                      <w:rFonts w:ascii="Times New Roman" w:hAnsi="Times New Roman"/>
                      <w:bCs/>
                      <w:sz w:val="20"/>
                      <w:szCs w:val="20"/>
                      <w:lang w:val="en-US"/>
                    </w:rPr>
                    <w:t>Option 1: The LMF can request for state transition notifications directly with NG-RAN using NRPPa messages (requires RAN3 feasibility confirmation).</w:t>
                  </w:r>
                </w:p>
                <w:p>
                  <w:pPr>
                    <w:pStyle w:val="117"/>
                    <w:numPr>
                      <w:ilvl w:val="0"/>
                      <w:numId w:val="18"/>
                    </w:numPr>
                    <w:spacing w:after="120" w:afterLines="50" w:line="240" w:lineRule="auto"/>
                    <w:jc w:val="both"/>
                    <w:rPr>
                      <w:rFonts w:ascii="Times New Roman" w:hAnsi="Times New Roman"/>
                      <w:bCs/>
                      <w:sz w:val="20"/>
                      <w:szCs w:val="20"/>
                      <w:lang w:val="en-US"/>
                    </w:rPr>
                  </w:pPr>
                  <w:r>
                    <w:rPr>
                      <w:rFonts w:ascii="Times New Roman" w:hAnsi="Times New Roman"/>
                      <w:bCs/>
                      <w:sz w:val="20"/>
                      <w:szCs w:val="20"/>
                      <w:lang w:val="en-US"/>
                    </w:rPr>
                    <w:t>Option 2: The LMF can request for state transition notifications via the AMF from NG-RAN (requires SA2 feasibility confirmation).</w:t>
                  </w:r>
                </w:p>
                <w:p>
                  <w:pPr>
                    <w:pStyle w:val="117"/>
                    <w:numPr>
                      <w:ilvl w:val="0"/>
                      <w:numId w:val="18"/>
                    </w:numPr>
                    <w:spacing w:after="120" w:afterLines="50" w:line="240" w:lineRule="auto"/>
                    <w:jc w:val="both"/>
                    <w:rPr>
                      <w:rFonts w:ascii="Times New Roman" w:hAnsi="Times New Roman"/>
                      <w:bCs/>
                      <w:sz w:val="20"/>
                      <w:szCs w:val="20"/>
                      <w:lang w:val="en-US"/>
                    </w:rPr>
                  </w:pPr>
                  <w:r>
                    <w:rPr>
                      <w:rFonts w:ascii="Times New Roman" w:hAnsi="Times New Roman"/>
                      <w:bCs/>
                      <w:sz w:val="20"/>
                      <w:szCs w:val="20"/>
                      <w:lang w:val="en-US"/>
                    </w:rPr>
                    <w:t>Option 3: The UE can directly feedback the RRC state indication to the LMF (under RAN2 scope).</w:t>
                  </w:r>
                </w:p>
                <w:p>
                  <w:pPr>
                    <w:spacing w:afterLines="50"/>
                    <w:ind w:left="1354" w:hanging="1354"/>
                    <w:rPr>
                      <w:bCs/>
                    </w:rPr>
                  </w:pPr>
                  <w:r>
                    <w:rPr>
                      <w:bCs/>
                    </w:rPr>
                    <w:t>Note: Options 1 and 2 can be based on operator local configuration (OAM).</w:t>
                  </w:r>
                </w:p>
                <w:p>
                  <w:pPr>
                    <w:spacing w:afterLines="50"/>
                    <w:ind w:left="1354" w:hanging="1354"/>
                    <w:rPr>
                      <w:bCs/>
                    </w:rPr>
                  </w:pPr>
                  <w:r>
                    <w:rPr>
                      <w:bCs/>
                    </w:rPr>
                    <w:t xml:space="preserve">Proposal 10: </w:t>
                  </w:r>
                  <w:r>
                    <w:rPr>
                      <w:bCs/>
                    </w:rPr>
                    <w:tab/>
                  </w:r>
                  <w:r>
                    <w:rPr>
                      <w:bCs/>
                    </w:rPr>
                    <w:t xml:space="preserve">Support UE autonomous RRC release indication for UEs performing RRC_INACTIVE state positioning. FFS RAN3 impacts to NRPPa. </w:t>
                  </w:r>
                </w:p>
                <w:p>
                  <w:pPr>
                    <w:ind w:left="1354" w:hanging="1354"/>
                    <w:rPr>
                      <w:bCs/>
                    </w:rPr>
                  </w:pPr>
                </w:p>
                <w:p>
                  <w:pPr>
                    <w:rPr>
                      <w:b/>
                    </w:rPr>
                  </w:pPr>
                  <w:r>
                    <w:rPr>
                      <w:b/>
                    </w:rPr>
                    <w:t>[</w:t>
                  </w:r>
                  <w:r>
                    <w:t>6083, QC]</w:t>
                  </w:r>
                </w:p>
                <w:p>
                  <w:pPr>
                    <w:ind w:left="1354" w:hanging="1354"/>
                    <w:rPr>
                      <w:bCs/>
                    </w:rPr>
                  </w:pPr>
                  <w:r>
                    <w:rPr>
                      <w:bCs/>
                    </w:rPr>
                    <w:t>Proposal 4:</w:t>
                  </w:r>
                  <w:r>
                    <w:rPr>
                      <w:bCs/>
                    </w:rPr>
                    <w:tab/>
                  </w:r>
                  <w:r>
                    <w:rPr>
                      <w:bCs/>
                    </w:rPr>
                    <w:t>Clarify the agreement from RAN2#113bis as follows:</w:t>
                  </w:r>
                </w:p>
                <w:p>
                  <w:pPr>
                    <w:pStyle w:val="98"/>
                    <w:pBdr>
                      <w:top w:val="single" w:color="auto" w:sz="4" w:space="1"/>
                      <w:left w:val="single" w:color="auto" w:sz="4" w:space="4"/>
                      <w:bottom w:val="single" w:color="auto" w:sz="4" w:space="1"/>
                      <w:right w:val="single" w:color="auto" w:sz="4" w:space="4"/>
                    </w:pBdr>
                    <w:rPr>
                      <w:rFonts w:ascii="Times New Roman" w:hAnsi="Times New Roman"/>
                      <w:szCs w:val="20"/>
                    </w:rPr>
                  </w:pPr>
                  <w:r>
                    <w:rPr>
                      <w:rFonts w:ascii="Times New Roman" w:hAnsi="Times New Roman"/>
                      <w:szCs w:val="20"/>
                    </w:rPr>
                    <w:t>WA: Any uplink LCS or LPP message can be transported in RRC_INACTIVE from RAN2 perspective, subject to the data volume supported by AS layers.  I.e. RAN2 do not specify a restriction on message type.</w:t>
                  </w:r>
                </w:p>
                <w:p>
                  <w:pPr>
                    <w:pStyle w:val="98"/>
                    <w:pBdr>
                      <w:top w:val="single" w:color="auto" w:sz="4" w:space="1"/>
                      <w:left w:val="single" w:color="auto" w:sz="4" w:space="4"/>
                      <w:bottom w:val="single" w:color="auto" w:sz="4" w:space="1"/>
                      <w:right w:val="single" w:color="auto" w:sz="4" w:space="4"/>
                    </w:pBdr>
                    <w:rPr>
                      <w:del w:id="0" w:author="Sven Fischer" w:date="2021-05-09T23:40:00Z"/>
                      <w:rFonts w:ascii="Times New Roman" w:hAnsi="Times New Roman"/>
                      <w:szCs w:val="20"/>
                    </w:rPr>
                  </w:pPr>
                  <w:del w:id="1" w:author="Sven Fischer" w:date="2021-05-09T23:40:00Z">
                    <w:r>
                      <w:rPr>
                        <w:rFonts w:ascii="Times New Roman" w:hAnsi="Times New Roman"/>
                        <w:szCs w:val="20"/>
                      </w:rPr>
                      <w:delText>FFS if LPP needs to select transport, i.e. if the message is just submitted to lower layers which decide how to deliver it (SDT, change state, etc.).</w:delText>
                    </w:r>
                  </w:del>
                </w:p>
                <w:p>
                  <w:pPr>
                    <w:pStyle w:val="98"/>
                    <w:pBdr>
                      <w:top w:val="single" w:color="auto" w:sz="4" w:space="1"/>
                      <w:left w:val="single" w:color="auto" w:sz="4" w:space="4"/>
                      <w:bottom w:val="single" w:color="auto" w:sz="4" w:space="1"/>
                      <w:right w:val="single" w:color="auto" w:sz="4" w:space="4"/>
                    </w:pBdr>
                    <w:rPr>
                      <w:del w:id="2" w:author="Sven Fischer" w:date="2021-05-09T23:40:00Z"/>
                      <w:rFonts w:ascii="Times New Roman" w:hAnsi="Times New Roman"/>
                      <w:szCs w:val="20"/>
                    </w:rPr>
                  </w:pPr>
                  <w:del w:id="3" w:author="Sven Fischer" w:date="2021-05-09T23:40:00Z">
                    <w:r>
                      <w:rPr>
                        <w:rFonts w:ascii="Times New Roman" w:hAnsi="Times New Roman"/>
                        <w:szCs w:val="20"/>
                      </w:rPr>
                      <w:delText>FFS if RRC state is exposed to LPP.</w:delText>
                    </w:r>
                  </w:del>
                </w:p>
                <w:p>
                  <w:pPr>
                    <w:pStyle w:val="98"/>
                    <w:pBdr>
                      <w:top w:val="single" w:color="auto" w:sz="4" w:space="1"/>
                      <w:left w:val="single" w:color="auto" w:sz="4" w:space="4"/>
                      <w:bottom w:val="single" w:color="auto" w:sz="4" w:space="1"/>
                      <w:right w:val="single" w:color="auto" w:sz="4" w:space="4"/>
                    </w:pBdr>
                    <w:rPr>
                      <w:ins w:id="4" w:author="Sven Fischer" w:date="2021-05-09T23:40:00Z"/>
                      <w:rFonts w:ascii="Times New Roman" w:hAnsi="Times New Roman"/>
                      <w:szCs w:val="20"/>
                    </w:rPr>
                  </w:pPr>
                  <w:ins w:id="5" w:author="Sven Fischer" w:date="2021-05-09T23:40:00Z">
                    <w:r>
                      <w:rPr>
                        <w:rFonts w:ascii="Times New Roman" w:hAnsi="Times New Roman"/>
                        <w:szCs w:val="20"/>
                      </w:rPr>
                      <w:t xml:space="preserve">WA: </w:t>
                    </w:r>
                  </w:ins>
                  <w:ins w:id="6" w:author="Sven Fischer" w:date="2021-05-09T23:41:00Z">
                    <w:r>
                      <w:rPr>
                        <w:rFonts w:ascii="Times New Roman" w:hAnsi="Times New Roman"/>
                        <w:szCs w:val="20"/>
                      </w:rPr>
                      <w:t xml:space="preserve">The "positioning </w:t>
                    </w:r>
                  </w:ins>
                  <w:ins w:id="7" w:author="Sven Fischer" w:date="2021-05-10T10:58:00Z">
                    <w:r>
                      <w:rPr>
                        <w:rFonts w:ascii="Times New Roman" w:hAnsi="Times New Roman"/>
                        <w:szCs w:val="20"/>
                      </w:rPr>
                      <w:t>function</w:t>
                    </w:r>
                  </w:ins>
                  <w:ins w:id="8" w:author="Sven Fischer" w:date="2021-05-09T23:41:00Z">
                    <w:r>
                      <w:rPr>
                        <w:rFonts w:ascii="Times New Roman" w:hAnsi="Times New Roman"/>
                        <w:szCs w:val="20"/>
                      </w:rPr>
                      <w:t xml:space="preserve">" in the UE </w:t>
                    </w:r>
                  </w:ins>
                  <w:ins w:id="9" w:author="Sven Fischer" w:date="2021-05-10T02:33:00Z">
                    <w:r>
                      <w:rPr>
                        <w:rFonts w:ascii="Times New Roman" w:hAnsi="Times New Roman"/>
                        <w:szCs w:val="20"/>
                      </w:rPr>
                      <w:t xml:space="preserve">as well as </w:t>
                    </w:r>
                  </w:ins>
                  <w:ins w:id="10" w:author="Sven Fischer" w:date="2021-05-09T23:41:00Z">
                    <w:r>
                      <w:rPr>
                        <w:rFonts w:ascii="Times New Roman" w:hAnsi="Times New Roman"/>
                        <w:szCs w:val="20"/>
                      </w:rPr>
                      <w:t>an LMF need to be aware of the UE RRC state.</w:t>
                    </w:r>
                  </w:ins>
                </w:p>
                <w:p>
                  <w:pPr>
                    <w:pStyle w:val="197"/>
                    <w:rPr>
                      <w:sz w:val="20"/>
                    </w:rPr>
                  </w:pPr>
                  <w:r>
                    <w:rPr>
                      <w:sz w:val="20"/>
                    </w:rPr>
                    <w:t>NOTE:</w:t>
                  </w:r>
                  <w:r>
                    <w:rPr>
                      <w:sz w:val="20"/>
                    </w:rPr>
                    <w:tab/>
                  </w:r>
                  <w:r>
                    <w:rPr>
                      <w:sz w:val="20"/>
                    </w:rPr>
                    <w:t>The LMF awareness of RRC State may be implicit; e.g., based on the sequence of events/steps performed (i.e., if an LMF foremost has allowed (or supports) positioning in RRC_INACTIVE), or may be explicit (e.g., an indication in the messages).</w:t>
                  </w:r>
                </w:p>
                <w:p>
                  <w:pPr>
                    <w:pStyle w:val="197"/>
                    <w:rPr>
                      <w:sz w:val="20"/>
                    </w:rPr>
                  </w:pPr>
                </w:p>
                <w:p>
                  <w:pPr>
                    <w:rPr>
                      <w:b/>
                    </w:rPr>
                  </w:pPr>
                  <w:r>
                    <w:rPr>
                      <w:b/>
                    </w:rPr>
                    <w:t>[</w:t>
                  </w:r>
                  <w:r>
                    <w:t>6369, SAM]</w:t>
                  </w:r>
                </w:p>
                <w:p>
                  <w:pPr>
                    <w:ind w:left="1354" w:hanging="1354"/>
                    <w:rPr>
                      <w:b/>
                    </w:rPr>
                  </w:pPr>
                  <w:r>
                    <w:rPr>
                      <w:bCs/>
                    </w:rPr>
                    <w:t xml:space="preserve">Proposal 2. </w:t>
                  </w:r>
                  <w:r>
                    <w:rPr>
                      <w:bCs/>
                    </w:rPr>
                    <w:tab/>
                  </w:r>
                  <w:r>
                    <w:rPr>
                      <w:bCs/>
                    </w:rPr>
                    <w:t xml:space="preserve">By exposing the RRC state of the UE to LPP, LPP can further generate the reduced version of measurement report when UE is in inactive state, which can increase the efficacy of SDT solution. </w:t>
                  </w:r>
                </w:p>
              </w:tc>
            </w:tr>
          </w:tbl>
          <w:p>
            <w:pPr>
              <w:overflowPunct/>
              <w:autoSpaceDE/>
              <w:autoSpaceDN/>
              <w:adjustRightInd/>
              <w:spacing w:after="0" w:line="240" w:lineRule="auto"/>
              <w:jc w:val="left"/>
              <w:textAlignment w:val="auto"/>
              <w:rPr>
                <w:rFonts w:cs="Arial"/>
              </w:rPr>
            </w:pPr>
          </w:p>
        </w:tc>
      </w:tr>
    </w:tbl>
    <w:p>
      <w:pPr>
        <w:overflowPunct/>
        <w:autoSpaceDE/>
        <w:autoSpaceDN/>
        <w:adjustRightInd/>
        <w:spacing w:after="0" w:line="240" w:lineRule="auto"/>
        <w:jc w:val="left"/>
        <w:textAlignment w:val="auto"/>
        <w:rPr>
          <w:rFonts w:cs="Arial"/>
          <w:lang w:val="en-GB"/>
        </w:rPr>
      </w:pPr>
    </w:p>
    <w:p>
      <w:pPr>
        <w:pStyle w:val="3"/>
        <w:rPr>
          <w:rFonts w:eastAsiaTheme="minorEastAsia"/>
        </w:rPr>
      </w:pPr>
      <w:r>
        <w:rPr>
          <w:rFonts w:hint="eastAsia" w:eastAsiaTheme="minorEastAsia"/>
        </w:rPr>
        <w:t>T</w:t>
      </w:r>
      <w:r>
        <w:rPr>
          <w:rFonts w:eastAsiaTheme="minorEastAsia"/>
        </w:rPr>
        <w:t>ransport of LPP message</w:t>
      </w:r>
    </w:p>
    <w:p>
      <w:pPr>
        <w:rPr>
          <w:lang w:val="en-GB"/>
        </w:rPr>
      </w:pPr>
      <w:r>
        <w:rPr>
          <w:rFonts w:hint="eastAsia"/>
          <w:lang w:val="en-GB"/>
        </w:rPr>
        <w:t>I</w:t>
      </w:r>
      <w:r>
        <w:rPr>
          <w:lang w:val="en-GB"/>
        </w:rPr>
        <w:t>n the current stage2 spec, the description for the transport of the LPP message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
              <w:rPr>
                <w:rFonts w:eastAsia="宋体"/>
              </w:rPr>
            </w:pPr>
            <w:bookmarkStart w:id="0" w:name="_Toc67987270"/>
            <w:bookmarkStart w:id="1" w:name="_Toc52567332"/>
            <w:bookmarkStart w:id="2" w:name="_Toc46488979"/>
            <w:bookmarkStart w:id="3" w:name="_Toc37338137"/>
            <w:bookmarkStart w:id="4" w:name="_Toc29305323"/>
            <w:bookmarkStart w:id="5" w:name="_Toc12632629"/>
            <w:r>
              <w:t>6.4.2</w:t>
            </w:r>
            <w:r>
              <w:tab/>
            </w:r>
            <w:r>
              <w:t>LPP PDU Transfer</w:t>
            </w:r>
            <w:bookmarkEnd w:id="0"/>
            <w:bookmarkEnd w:id="1"/>
            <w:bookmarkEnd w:id="2"/>
            <w:bookmarkEnd w:id="3"/>
            <w:bookmarkEnd w:id="4"/>
            <w:bookmarkEnd w:id="5"/>
          </w:p>
          <w:p>
            <w:r>
              <w:t>Figure 6.4.2-1 shows the transfer of an LPP PDU between an LMF and UE, in the network- and UE-triggered cases. These two cases may occur separately or as parts of a single more complex operation.</w:t>
            </w:r>
          </w:p>
          <w:p>
            <w:pPr>
              <w:pStyle w:val="77"/>
            </w:pPr>
            <w:r>
              <w:rPr>
                <w:rFonts w:eastAsia="宋体"/>
                <w:lang w:eastAsia="ja-JP"/>
              </w:rPr>
              <w:object>
                <v:shape id="_x0000_i1025" o:spt="75" type="#_x0000_t75" style="height:189.35pt;width:473.2pt;" o:ole="t" filled="f" o:preferrelative="t" stroked="f" coordsize="21600,21600">
                  <v:path/>
                  <v:fill on="f" focussize="0,0"/>
                  <v:stroke on="f" joinstyle="miter"/>
                  <v:imagedata r:id="rId7" o:title=""/>
                  <o:lock v:ext="edit" aspectratio="t"/>
                  <w10:wrap type="none"/>
                  <w10:anchorlock/>
                </v:shape>
                <o:OLEObject Type="Embed" ProgID="Visio.Drawing.11" ShapeID="_x0000_i1025" DrawAspect="Content" ObjectID="_1468075725" r:id="rId6">
                  <o:LockedField>false</o:LockedField>
                </o:OLEObject>
              </w:object>
            </w:r>
            <w:r>
              <w:rPr>
                <w:rFonts w:eastAsia="宋体"/>
                <w:lang w:eastAsia="ja-JP"/>
              </w:rPr>
              <w:object>
                <v:shape id="_x0000_i1026" o:spt="75" type="#_x0000_t75" style="height:186.45pt;width:468.6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pStyle w:val="78"/>
            </w:pPr>
            <w:r>
              <w:t>Figure 6.4.2-1: LPP PDU transfer between LMF and UE (network- and UE-triggered cases)</w:t>
            </w:r>
          </w:p>
          <w:p>
            <w:pPr>
              <w:pStyle w:val="63"/>
            </w:pPr>
            <w:r>
              <w:t>1.</w:t>
            </w:r>
            <w:r>
              <w:tab/>
            </w:r>
            <w:r>
              <w:t>Steps 1 to 4 may occur before, after, or at the same time as steps 5 to 8. Steps 1 to 4 and steps 5 to 8 may also be repeated. Steps 1 to 4 are triggered when the LMF needs to send an LPP message to the UE as part of some LPP positioning activity. The LMF then invokes the Namf_Communication _N1N2MessageTransfer service operation towards the AMF to request the transfer of a LPP PDU to the UE. The service operation includes the LPP PDU together with the LCS Correlation ID in the N1 Message Container as defined in TS 29.518 [28].</w:t>
            </w:r>
          </w:p>
          <w:p>
            <w:pPr>
              <w:pStyle w:val="63"/>
              <w:rPr>
                <w:lang w:eastAsia="ja-JP"/>
              </w:rPr>
            </w:pPr>
            <w:r>
              <w:t>2.</w:t>
            </w:r>
            <w:r>
              <w:tab/>
            </w:r>
            <w:r>
              <w:rPr>
                <w:highlight w:val="yellow"/>
              </w:rPr>
              <w:t>If the UE is in CM-IDLE state (e.g. if the NG connection was previously released due to data and signalling inactivity),</w:t>
            </w:r>
            <w:r>
              <w:t xml:space="preserve"> the AMF initiates a network triggered service request as defined in TS 23.502 [26] in order to establish a signalling connection with the UE and assign a serving NG-RAN node.</w:t>
            </w:r>
          </w:p>
          <w:p>
            <w:pPr>
              <w:pStyle w:val="63"/>
            </w:pPr>
            <w:r>
              <w:t>3.</w:t>
            </w:r>
            <w:r>
              <w:tab/>
            </w:r>
            <w:r>
              <w:t>The AMF includes the LPP PDU in the payload container of a DL NAS Transport message, and a Routing Identifier identifying the LMF in the Additional Information of the DL NAS Transport message defined in TS 24.501 [29]. The AMF then sends the DL NAS Transport message to the serving NG-RAN Node in an NGAP Downlink NAS Transport message defined in TS 38.413 [30]. The AMF need not retain state information for this transfer; it can treat any response in step 7 as a separate non-associated transfer.</w:t>
            </w:r>
          </w:p>
          <w:p>
            <w:pPr>
              <w:pStyle w:val="63"/>
            </w:pPr>
            <w:r>
              <w:t>4.</w:t>
            </w:r>
            <w:r>
              <w:tab/>
            </w:r>
            <w:r>
              <w:t>The NG-RAN Node forwards the DL NAS Transport message to the UE in an RRC DL Information Transfer message.</w:t>
            </w:r>
          </w:p>
          <w:p>
            <w:pPr>
              <w:pStyle w:val="63"/>
            </w:pPr>
            <w:r>
              <w:t>5.</w:t>
            </w:r>
            <w:r>
              <w:tab/>
            </w:r>
            <w:r>
              <w:t xml:space="preserve">Steps 5 to 8 are triggered when the UE needs to send an LPP PDU to the LMF as part of some LPP positioning activity. </w:t>
            </w:r>
            <w:r>
              <w:rPr>
                <w:highlight w:val="yellow"/>
              </w:rPr>
              <w:t>If the UE is in CM-IDLE state, the UE instigates a UE triggered service request as defined in TS 23.502 [26] in order to establish a signalling connection with the AMF and assign a serving NG-RAN node.</w:t>
            </w:r>
          </w:p>
          <w:p>
            <w:pPr>
              <w:pStyle w:val="63"/>
            </w:pPr>
            <w:r>
              <w:t>6.</w:t>
            </w:r>
            <w:r>
              <w:tab/>
            </w:r>
            <w:r>
              <w:t>The UE includes the LPP PDU in the payload container of an UL NAS Transport message, and the Routing Identifier, which has been received in step 4, in the Additional Information of the UL NAS Transport message defined in TS 24.501 [29]. The UE then sends the UL NAS Transport message to the serving NG-RAN node in an RRC UL Information Transfer message.</w:t>
            </w:r>
          </w:p>
          <w:p>
            <w:pPr>
              <w:pStyle w:val="63"/>
            </w:pPr>
            <w:r>
              <w:t>7.</w:t>
            </w:r>
            <w:r>
              <w:tab/>
            </w:r>
            <w:r>
              <w:t>The NG-RAN node forwards the UL NAS Transport Message to the AMF in an NGAP Uplink NAS Transport message.</w:t>
            </w:r>
          </w:p>
          <w:p>
            <w:pPr>
              <w:pStyle w:val="63"/>
            </w:pPr>
            <w:r>
              <w:t>8.</w:t>
            </w:r>
            <w:r>
              <w:tab/>
            </w:r>
            <w:r>
              <w:t>The AMF invokes the Namf_Communication_N1MessageNotify service operation towards the LMF indicated by the Routing Identifier received in step 7. The service operation includes the LPP PDU received in step 7 together with the LCS Correlation ID in the N1 Message Container as defined in TS 29.518 [28].</w:t>
            </w:r>
          </w:p>
        </w:tc>
      </w:tr>
    </w:tbl>
    <w:p>
      <w:pPr>
        <w:rPr>
          <w:lang w:val="en-GB"/>
        </w:rPr>
      </w:pPr>
    </w:p>
    <w:p>
      <w:pPr>
        <w:pStyle w:val="191"/>
      </w:pPr>
      <w:r>
        <w:rPr>
          <w:rFonts w:eastAsiaTheme="minorEastAsia"/>
        </w:rPr>
        <w:t>Transport of the UE-associated NRPPa message</w:t>
      </w:r>
    </w:p>
    <w:p>
      <w:pPr>
        <w:overflowPunct/>
        <w:autoSpaceDE/>
        <w:autoSpaceDN/>
        <w:adjustRightInd/>
        <w:spacing w:after="0" w:line="240" w:lineRule="auto"/>
        <w:jc w:val="left"/>
        <w:textAlignment w:val="auto"/>
        <w:rPr>
          <w:rFonts w:cs="Arial"/>
          <w:lang w:val="en-GB"/>
        </w:rPr>
      </w:pPr>
      <w:r>
        <w:rPr>
          <w:rFonts w:hint="eastAsia" w:cs="Arial"/>
          <w:lang w:val="en-GB"/>
        </w:rPr>
        <w:t>T</w:t>
      </w:r>
      <w:r>
        <w:rPr>
          <w:rFonts w:cs="Arial"/>
          <w:lang w:val="en-GB"/>
        </w:rPr>
        <w:t>he description for the transport of the UE-associated NRPPa message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4"/>
              <w:rPr>
                <w:rFonts w:eastAsia="宋体"/>
              </w:rPr>
            </w:pPr>
            <w:bookmarkStart w:id="6" w:name="_Toc67987273"/>
            <w:bookmarkStart w:id="7" w:name="_Toc52567335"/>
            <w:bookmarkStart w:id="8" w:name="_Toc46488982"/>
            <w:bookmarkStart w:id="9" w:name="_Toc37338140"/>
            <w:bookmarkStart w:id="10" w:name="_Toc12632632"/>
            <w:bookmarkStart w:id="11" w:name="_Toc29305326"/>
            <w:r>
              <w:t>6.5.2</w:t>
            </w:r>
            <w:r>
              <w:tab/>
            </w:r>
            <w:r>
              <w:t>NRPPa PDU Transfer for UE Positioning</w:t>
            </w:r>
            <w:bookmarkEnd w:id="6"/>
            <w:bookmarkEnd w:id="7"/>
            <w:bookmarkEnd w:id="8"/>
            <w:bookmarkEnd w:id="9"/>
            <w:bookmarkEnd w:id="10"/>
            <w:bookmarkEnd w:id="11"/>
          </w:p>
          <w:p>
            <w:r>
              <w:t>Figure 6.5.2-1 shows NRPPa PDU transfer between an LMF and NG-RAN Node to support positioning of a particular UE.</w:t>
            </w:r>
          </w:p>
          <w:p>
            <w:pPr>
              <w:pStyle w:val="77"/>
            </w:pPr>
            <w:r>
              <w:rPr>
                <w:rFonts w:eastAsia="宋体"/>
                <w:lang w:eastAsia="ja-JP"/>
              </w:rPr>
              <w:object>
                <v:shape id="_x0000_i1027" o:spt="75" type="#_x0000_t75" style="height:201pt;width:468.6pt;" o:ole="t" filled="f" o:preferrelative="t" stroked="f" coordsize="21600,21600">
                  <v:path/>
                  <v:fill on="f" focussize="0,0"/>
                  <v:stroke on="f" joinstyle="miter"/>
                  <v:imagedata r:id="rId11" o:title=""/>
                  <o:lock v:ext="edit" aspectratio="t"/>
                  <w10:wrap type="none"/>
                  <w10:anchorlock/>
                </v:shape>
                <o:OLEObject Type="Embed" ProgID="Visio.Drawing.11" ShapeID="_x0000_i1027" DrawAspect="Content" ObjectID="_1468075727" r:id="rId10">
                  <o:LockedField>false</o:LockedField>
                </o:OLEObject>
              </w:object>
            </w:r>
          </w:p>
          <w:p>
            <w:pPr>
              <w:pStyle w:val="78"/>
            </w:pPr>
            <w:r>
              <w:t>Figure 6.5.2-1: NRPPa PDU Transfer between an LMF and NG-RAN node for UE Positioning</w:t>
            </w:r>
          </w:p>
          <w:p>
            <w:pPr>
              <w:pStyle w:val="63"/>
            </w:pPr>
            <w:r>
              <w:t>1.</w:t>
            </w:r>
            <w:r>
              <w:tab/>
            </w:r>
            <w:r>
              <w:t>Steps 1 to 3 are triggered when the LMF needs to send an NRPPa message to the serving NG-RAN Node for a target UE as part of a NRPPa positioning activity. The LMF then invokes the Namf_Communication_N1N2MessageTransfer service operation towards the AMF to request the transfer of a NRPPa PDU to the serving NG-RAN Node for the UE. The service operation includes the NRPPa PDU together with the LCS Correlation ID in the N2 Message Container as defined in TS 29.518 [28].</w:t>
            </w:r>
          </w:p>
          <w:p>
            <w:pPr>
              <w:pStyle w:val="63"/>
            </w:pPr>
            <w:r>
              <w:t xml:space="preserve"> </w:t>
            </w:r>
            <w:r>
              <w:rPr>
                <w:highlight w:val="yellow"/>
              </w:rPr>
              <w:t>2.</w:t>
            </w:r>
            <w:r>
              <w:rPr>
                <w:highlight w:val="yellow"/>
              </w:rPr>
              <w:tab/>
            </w:r>
            <w:r>
              <w:rPr>
                <w:highlight w:val="yellow"/>
              </w:rPr>
              <w:t>If the UE is in CM-IDLE state (e.g. if the NG connection was previously released due to data and signalling inactivity), the AMF performs a network triggered service request as defined in TS 23.502 [26] in order to establish a signalling connection with the UE and assign a serving NG-RAN Node.</w:t>
            </w:r>
          </w:p>
          <w:p>
            <w:pPr>
              <w:pStyle w:val="63"/>
            </w:pPr>
            <w:r>
              <w:t>3.</w:t>
            </w:r>
            <w:r>
              <w:tab/>
            </w:r>
            <w:r>
              <w:t>The AMF forwards the NRPPa PDU to the serving NG-RAN Node in an NGAP Downlink UE Associated NRPPa Transport message over the NG signalling connection corresponding to the UE and includes the Routing ID related to the LMF. The AMF need not retain state information for this transfer – e.g. can treat any response in step 4 as a separate non-associated transfer.</w:t>
            </w:r>
          </w:p>
          <w:p>
            <w:pPr>
              <w:pStyle w:val="63"/>
            </w:pPr>
            <w:r>
              <w:t>4.</w:t>
            </w:r>
            <w:r>
              <w:tab/>
            </w:r>
            <w:r>
              <w:t>Steps 4 and 5 are triggered when a serving NG-RAN Node needs to send an NRPPa message to the LMF for a target UE as part of an NRPPa positioning activity. The NG-RAN Node then sends an NRPPa PDU to the AMF in an NGAP Uplink UE Associated NRPPa Transport message and includes the Routing ID received in step 3.</w:t>
            </w:r>
          </w:p>
          <w:p>
            <w:pPr>
              <w:pStyle w:val="63"/>
            </w:pPr>
            <w:r>
              <w:t>5.</w:t>
            </w:r>
            <w:r>
              <w:tab/>
            </w:r>
            <w:r>
              <w:t>The AMF invokes the Namf_Communication_N2InfoNotify service operation towards the LMF indicated by the Routing ID received in step 4. The service operation includes the NRPPa PDU received in step 4 together with the LCS Correlation ID in the N2 Info Container as defined in TS 29.518 [28]. Steps 1 to 5 may be repeated.</w:t>
            </w:r>
          </w:p>
        </w:tc>
      </w:tr>
    </w:tbl>
    <w:p>
      <w:pPr>
        <w:overflowPunct/>
        <w:autoSpaceDE/>
        <w:autoSpaceDN/>
        <w:adjustRightInd/>
        <w:spacing w:after="0" w:line="240" w:lineRule="auto"/>
        <w:jc w:val="left"/>
        <w:textAlignment w:val="auto"/>
        <w:rPr>
          <w:rFonts w:cs="Arial"/>
          <w:lang w:val="en-GB"/>
        </w:rPr>
      </w:pPr>
    </w:p>
    <w:p>
      <w:pPr>
        <w:overflowPunct/>
        <w:autoSpaceDE/>
        <w:autoSpaceDN/>
        <w:adjustRightInd/>
        <w:spacing w:after="0" w:line="240" w:lineRule="auto"/>
        <w:jc w:val="left"/>
        <w:textAlignment w:val="auto"/>
        <w:rPr>
          <w:rFonts w:cs="Arial"/>
          <w:lang w:val="en-GB"/>
        </w:rPr>
      </w:pPr>
    </w:p>
    <w:p>
      <w:pPr>
        <w:rPr>
          <w:lang w:val="en-GB"/>
        </w:rPr>
      </w:pPr>
    </w:p>
    <w:p>
      <w:pPr>
        <w:pStyle w:val="2"/>
      </w:pPr>
      <w:r>
        <w:rPr>
          <w:rFonts w:hint="eastAsia" w:eastAsiaTheme="minorEastAsia"/>
        </w:rPr>
        <w:t>D</w:t>
      </w:r>
      <w:r>
        <w:rPr>
          <w:rFonts w:eastAsiaTheme="minorEastAsia"/>
        </w:rPr>
        <w:t>iscussion</w:t>
      </w:r>
    </w:p>
    <w:p>
      <w:pPr>
        <w:pStyle w:val="191"/>
      </w:pPr>
      <w:r>
        <w:rPr>
          <w:rFonts w:hint="eastAsia"/>
          <w:lang w:eastAsia="zh-CN"/>
        </w:rPr>
        <w:t>E</w:t>
      </w:r>
      <w:r>
        <w:rPr>
          <w:lang w:eastAsia="zh-CN"/>
        </w:rPr>
        <w:t>xposure of the RRC state to LPP layer</w:t>
      </w:r>
    </w:p>
    <w:p>
      <w:pPr>
        <w:rPr>
          <w:lang w:val="en-GB"/>
        </w:rPr>
      </w:pPr>
      <w:r>
        <w:rPr>
          <w:lang w:val="en-GB"/>
        </w:rPr>
        <w:t xml:space="preserve">We first need to discuss whether the LPP layer of the UE should be aware of the RRC state the UE is in. </w:t>
      </w:r>
    </w:p>
    <w:p>
      <w:pPr>
        <w:rPr>
          <w:lang w:val="en-GB"/>
        </w:rPr>
      </w:pPr>
      <w:r>
        <w:rPr>
          <w:lang w:val="en-GB"/>
        </w:rPr>
        <w:t xml:space="preserve">In the legacy, the when the LPP layer sends the LPP PDU to the network, it does not differentiate between the RRC state of the lower layer: when the LPP PDU is delivered to the NAS layer, the NAS layer will determine the UE behaviour for the transport of the LPP LDU. When the RRC layer receives the NAS message: </w:t>
      </w:r>
    </w:p>
    <w:p>
      <w:pPr>
        <w:pStyle w:val="117"/>
        <w:numPr>
          <w:ilvl w:val="0"/>
          <w:numId w:val="19"/>
        </w:numPr>
        <w:rPr>
          <w:rFonts w:ascii="Arial" w:hAnsi="Arial" w:cs="Arial"/>
          <w:sz w:val="21"/>
          <w:lang w:val="en-GB"/>
        </w:rPr>
      </w:pPr>
      <w:r>
        <w:rPr>
          <w:rFonts w:ascii="Arial" w:hAnsi="Arial" w:cs="Arial"/>
          <w:sz w:val="21"/>
          <w:lang w:val="en-GB"/>
        </w:rPr>
        <w:t xml:space="preserve">If the UE is in RRC_IDLE, the UE is in CM_IDLE. The NAS layer would trigger NAS layer service request to the network. the RRC layer would transit the RRC state of the UE from RRC_IDLE to RRC_CONNECTED for sending the NAS message. </w:t>
      </w:r>
    </w:p>
    <w:p>
      <w:pPr>
        <w:pStyle w:val="117"/>
        <w:numPr>
          <w:ilvl w:val="0"/>
          <w:numId w:val="19"/>
        </w:numPr>
        <w:rPr>
          <w:rFonts w:ascii="Arial" w:hAnsi="Arial" w:cs="Arial"/>
          <w:sz w:val="21"/>
          <w:lang w:val="en-GB"/>
        </w:rPr>
      </w:pPr>
      <w:r>
        <w:rPr>
          <w:rFonts w:ascii="Arial" w:hAnsi="Arial" w:cs="Arial"/>
          <w:sz w:val="21"/>
          <w:lang w:val="en-GB"/>
        </w:rPr>
        <w:t xml:space="preserve">If the UE is in RRC_INACTIVE, the CM state of the UE is still CM_CONNECTED with suspend, and would not trigger NAS service request to the network, in this case, the lower layer only needs to send </w:t>
      </w:r>
      <w:r>
        <w:rPr>
          <w:rFonts w:ascii="Arial" w:hAnsi="Arial" w:cs="Arial"/>
          <w:i/>
          <w:sz w:val="21"/>
          <w:lang w:val="en-GB"/>
        </w:rPr>
        <w:t>RRCResumeRequest</w:t>
      </w:r>
      <w:r>
        <w:rPr>
          <w:rFonts w:ascii="Arial" w:hAnsi="Arial" w:cs="Arial"/>
          <w:sz w:val="21"/>
          <w:lang w:val="en-GB"/>
        </w:rPr>
        <w:t xml:space="preserve"> to the network and request to transit the UE from RRC_INACTIVE to RRC_CONNECTED for the transport of the LPP PDU. </w:t>
      </w:r>
    </w:p>
    <w:p>
      <w:pPr>
        <w:rPr>
          <w:lang w:val="en-GB"/>
        </w:rPr>
      </w:pPr>
    </w:p>
    <w:p>
      <w:pPr>
        <w:rPr>
          <w:lang w:val="en-GB"/>
        </w:rPr>
      </w:pPr>
      <w:r>
        <w:rPr>
          <w:lang w:val="en-GB"/>
        </w:rPr>
        <w:t xml:space="preserve">During the online discussion, it has also been mentioned that the awareness of the RRC state in the LPP layer is the internal UE behaviour and questions are raised on what specification impacts this will have. </w:t>
      </w:r>
    </w:p>
    <w:p>
      <w:pPr>
        <w:rPr>
          <w:b/>
          <w:i/>
          <w:u w:val="single"/>
          <w:lang w:val="en-GB"/>
        </w:rPr>
      </w:pPr>
      <w:r>
        <w:rPr>
          <w:lang w:val="en-GB"/>
        </w:rPr>
        <w:t>Companies are invited to provide feedbacks on the following question:</w:t>
      </w:r>
    </w:p>
    <w:p>
      <w:pPr>
        <w:rPr>
          <w:b/>
          <w:lang w:val="en-GB"/>
        </w:rPr>
      </w:pPr>
      <w:r>
        <w:rPr>
          <w:b/>
          <w:i/>
          <w:u w:val="single"/>
          <w:lang w:val="en-GB"/>
        </w:rPr>
        <w:t>Question1</w:t>
      </w:r>
      <w:r>
        <w:rPr>
          <w:rFonts w:hint="eastAsia"/>
          <w:b/>
          <w:lang w:val="en-GB"/>
        </w:rPr>
        <w:t>:</w:t>
      </w:r>
      <w:r>
        <w:rPr>
          <w:b/>
          <w:lang w:val="en-GB"/>
        </w:rPr>
        <w:t xml:space="preserve"> Do companies think that the RRC state of the UE should be exposed to the LPP layer of the UE and the reason?</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922"/>
        <w:gridCol w:w="1400"/>
        <w:gridCol w:w="630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C</w:t>
            </w:r>
            <w:r>
              <w:rPr>
                <w:b/>
                <w:bCs/>
                <w:lang w:val="en-GB"/>
              </w:rPr>
              <w:t>ompany</w:t>
            </w:r>
          </w:p>
        </w:tc>
        <w:tc>
          <w:tcPr>
            <w:tcW w:w="1400"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Y</w:t>
            </w:r>
            <w:r>
              <w:rPr>
                <w:b/>
                <w:bCs/>
                <w:lang w:val="en-GB"/>
              </w:rPr>
              <w:t>es/No</w:t>
            </w:r>
          </w:p>
        </w:tc>
        <w:tc>
          <w:tcPr>
            <w:tcW w:w="6307"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R</w:t>
            </w:r>
            <w:r>
              <w:rPr>
                <w:b/>
                <w:bCs/>
                <w:lang w:val="en-GB"/>
              </w:rPr>
              <w:t>eason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Pr>
          <w:p>
            <w:pPr>
              <w:spacing w:line="240" w:lineRule="auto"/>
              <w:rPr>
                <w:b/>
                <w:bCs/>
                <w:lang w:val="en-GB"/>
              </w:rPr>
            </w:pPr>
            <w:r>
              <w:rPr>
                <w:b/>
                <w:bCs/>
                <w:lang w:val="en-GB"/>
              </w:rPr>
              <w:t>vivo</w:t>
            </w:r>
          </w:p>
        </w:tc>
        <w:tc>
          <w:tcPr>
            <w:tcW w:w="1400" w:type="dxa"/>
          </w:tcPr>
          <w:p>
            <w:pPr>
              <w:spacing w:line="240" w:lineRule="auto"/>
              <w:rPr>
                <w:lang w:val="en-GB"/>
              </w:rPr>
            </w:pPr>
            <w:r>
              <w:rPr>
                <w:lang w:val="en-GB"/>
              </w:rPr>
              <w:t>No</w:t>
            </w:r>
          </w:p>
        </w:tc>
        <w:tc>
          <w:tcPr>
            <w:tcW w:w="6307" w:type="dxa"/>
          </w:tcPr>
          <w:p>
            <w:pPr>
              <w:spacing w:line="260" w:lineRule="exact"/>
              <w:rPr>
                <w:rFonts w:cs="Arial" w:eastAsiaTheme="minorEastAsia"/>
                <w:snapToGrid w:val="0"/>
              </w:rPr>
            </w:pPr>
            <w:r>
              <w:rPr>
                <w:rFonts w:cs="Arial" w:eastAsiaTheme="minorEastAsia"/>
                <w:snapToGrid w:val="0"/>
              </w:rPr>
              <w:t xml:space="preserve">To enable the LPP layer be aware of the RRC state, cross-layer interaction is needed. </w:t>
            </w:r>
          </w:p>
          <w:p>
            <w:pPr>
              <w:pStyle w:val="27"/>
              <w:spacing w:line="240" w:lineRule="auto"/>
              <w:rPr>
                <w:rFonts w:cs="Arial"/>
              </w:rPr>
            </w:pPr>
            <w:r>
              <w:rPr>
                <w:rFonts w:cs="Arial" w:eastAsiaTheme="minorEastAsia"/>
                <w:snapToGrid w:val="0"/>
              </w:rPr>
              <w:t>If the RRC state is exposed to the LPP layer, the LPP layer may perform the segmentation to meet SDT criteria. However, as the number of segmented messages increases,</w:t>
            </w:r>
            <w:r>
              <w:rPr>
                <w:rFonts w:cs="Arial"/>
              </w:rPr>
              <w:t xml:space="preserve"> the gain of latency and power saving by using SDT will decrease.</w:t>
            </w:r>
          </w:p>
          <w:p>
            <w:pPr>
              <w:pStyle w:val="27"/>
              <w:spacing w:line="240" w:lineRule="auto"/>
              <w:rPr>
                <w:rFonts w:ascii="Times New Roman" w:hAnsi="Times New Roma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22" w:type="dxa"/>
          </w:tcPr>
          <w:p>
            <w:pPr>
              <w:spacing w:line="240" w:lineRule="auto"/>
              <w:rPr>
                <w:b/>
                <w:bCs/>
                <w:lang w:val="en-GB"/>
              </w:rPr>
            </w:pPr>
            <w:r>
              <w:rPr>
                <w:b/>
                <w:bCs/>
                <w:lang w:val="en-GB"/>
              </w:rPr>
              <w:t>Intel</w:t>
            </w:r>
          </w:p>
        </w:tc>
        <w:tc>
          <w:tcPr>
            <w:tcW w:w="1400" w:type="dxa"/>
          </w:tcPr>
          <w:p>
            <w:pPr>
              <w:spacing w:line="240" w:lineRule="auto"/>
              <w:rPr>
                <w:lang w:val="en-GB"/>
              </w:rPr>
            </w:pPr>
            <w:r>
              <w:rPr>
                <w:lang w:val="en-GB"/>
              </w:rPr>
              <w:t>No</w:t>
            </w:r>
          </w:p>
        </w:tc>
        <w:tc>
          <w:tcPr>
            <w:tcW w:w="6307" w:type="dxa"/>
          </w:tcPr>
          <w:p>
            <w:pPr>
              <w:spacing w:line="240" w:lineRule="auto"/>
              <w:rPr>
                <w:lang w:val="en-GB"/>
              </w:rPr>
            </w:pPr>
            <w:r>
              <w:rPr>
                <w:lang w:val="en-GB"/>
              </w:rPr>
              <w:t xml:space="preserve">We agree that the LPP could be aware of RRC state based on UE implementation since it is UE internal behavior although we do not see the need to let LPP be aware of UE RRC sate. But we do not see the need to specify this.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Pr>
          <w:p>
            <w:pPr>
              <w:spacing w:line="240" w:lineRule="auto"/>
              <w:rPr>
                <w:b/>
                <w:bCs/>
                <w:lang w:val="en-GB"/>
              </w:rPr>
            </w:pPr>
            <w:r>
              <w:rPr>
                <w:b/>
                <w:bCs/>
                <w:lang w:val="en-GB"/>
              </w:rPr>
              <w:t>Ericsson</w:t>
            </w:r>
          </w:p>
        </w:tc>
        <w:tc>
          <w:tcPr>
            <w:tcW w:w="1400" w:type="dxa"/>
          </w:tcPr>
          <w:p>
            <w:pPr>
              <w:spacing w:line="240" w:lineRule="auto"/>
              <w:rPr>
                <w:lang w:val="en-GB"/>
              </w:rPr>
            </w:pPr>
            <w:r>
              <w:rPr>
                <w:lang w:val="en-GB"/>
              </w:rPr>
              <w:t>No</w:t>
            </w:r>
          </w:p>
        </w:tc>
        <w:tc>
          <w:tcPr>
            <w:tcW w:w="6307" w:type="dxa"/>
          </w:tcPr>
          <w:p>
            <w:pPr>
              <w:spacing w:line="240" w:lineRule="auto"/>
              <w:rPr>
                <w:lang w:val="en-GB"/>
              </w:rPr>
            </w:pPr>
            <w:r>
              <w:rPr>
                <w:lang w:val="en-GB"/>
              </w:rPr>
              <w:t>But important thing is UE LPP layer knows the QoS; and it should be indicating to lower layer that use transmission mode which fulfils the QoS.</w:t>
            </w:r>
          </w:p>
          <w:p>
            <w:pPr>
              <w:spacing w:line="240" w:lineRule="auto"/>
              <w:rPr>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Pr>
          <w:p>
            <w:pPr>
              <w:spacing w:line="240" w:lineRule="auto"/>
              <w:rPr>
                <w:b/>
                <w:bCs/>
                <w:lang w:val="en-GB"/>
              </w:rPr>
            </w:pPr>
            <w:r>
              <w:rPr>
                <w:b w:val="0"/>
                <w:bCs w:val="0"/>
                <w:lang w:val="en-GB"/>
              </w:rPr>
              <w:t>Qualcomm</w:t>
            </w:r>
          </w:p>
        </w:tc>
        <w:tc>
          <w:tcPr>
            <w:tcW w:w="1400" w:type="dxa"/>
          </w:tcPr>
          <w:p>
            <w:pPr>
              <w:spacing w:line="240" w:lineRule="auto"/>
              <w:rPr>
                <w:lang w:val="en-GB"/>
              </w:rPr>
            </w:pPr>
            <w:r>
              <w:rPr>
                <w:lang w:val="en-GB"/>
              </w:rPr>
              <w:t>Yes</w:t>
            </w:r>
          </w:p>
        </w:tc>
        <w:tc>
          <w:tcPr>
            <w:tcW w:w="6307" w:type="dxa"/>
          </w:tcPr>
          <w:p>
            <w:pPr>
              <w:spacing w:line="240" w:lineRule="auto"/>
              <w:rPr>
                <w:lang w:val="en-GB"/>
              </w:rPr>
            </w:pPr>
            <w:r>
              <w:rPr>
                <w:lang w:val="en-GB"/>
              </w:rPr>
              <w:t>Here is a simple example:</w:t>
            </w:r>
          </w:p>
          <w:p>
            <w:pPr>
              <w:spacing w:line="240" w:lineRule="auto"/>
              <w:rPr>
                <w:lang w:val="en-GB"/>
              </w:rPr>
            </w:pPr>
            <w:r>
              <w:rPr>
                <w:lang w:val="en-GB"/>
              </w:rPr>
              <w:t>1. UE encounters a trigger (e.g. periodic trigger or geographic area related trigger) requiring an event report to an external Client.</w:t>
            </w:r>
          </w:p>
          <w:p>
            <w:pPr>
              <w:spacing w:line="240" w:lineRule="auto"/>
              <w:rPr>
                <w:lang w:val="en-GB"/>
              </w:rPr>
            </w:pPr>
            <w:r>
              <w:rPr>
                <w:lang w:val="en-GB"/>
              </w:rPr>
              <w:t>2.The location QoS indicates low delay.</w:t>
            </w:r>
          </w:p>
          <w:p>
            <w:pPr>
              <w:spacing w:line="240" w:lineRule="auto"/>
              <w:rPr>
                <w:lang w:val="en-GB"/>
              </w:rPr>
            </w:pPr>
            <w:r>
              <w:rPr>
                <w:lang w:val="en-GB"/>
              </w:rPr>
              <w:t>3. Normally, the UE would obtain a bunch of measurements (e.g. for GNSS, DL-AOD, DL-TDOA, WiFi, etc.) and send them to the network as fast as possible. The LPP message size might be large but that would not necessarily add much to latency or power by itself.</w:t>
            </w:r>
          </w:p>
          <w:p>
            <w:pPr>
              <w:spacing w:line="240" w:lineRule="auto"/>
              <w:rPr>
                <w:lang w:val="en-GB"/>
              </w:rPr>
            </w:pPr>
            <w:r>
              <w:rPr>
                <w:lang w:val="en-GB"/>
              </w:rPr>
              <w:t>4. Now suppose that the event reporting and location layer is aware that the UE is in RRC_INACTIVE state and that the UE and network support SDT. If the UE sends a large enough message in (3), there will be an additional delay to enter RRC CONNECTED state (or extra delays associated with SDT segmentation) which could be avoided if the UE sends a smaller message via SDT. A UE optimized for power and/or latency minimization might then decide to reduce and prioritize the measurements in (3) to ensure that SDT can be used. If the UE does not do that, the lower power and latency benefits of SDT may seldom if ever be used.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Pr>
          <w:p>
            <w:pPr>
              <w:spacing w:line="240" w:lineRule="auto"/>
              <w:rPr>
                <w:b/>
                <w:bCs/>
                <w:lang w:val="en-GB"/>
              </w:rPr>
            </w:pPr>
            <w:r>
              <w:rPr>
                <w:rFonts w:hint="eastAsia"/>
                <w:b/>
                <w:bCs/>
                <w:lang w:val="en-GB"/>
              </w:rPr>
              <w:t>CATT</w:t>
            </w:r>
          </w:p>
        </w:tc>
        <w:tc>
          <w:tcPr>
            <w:tcW w:w="1400" w:type="dxa"/>
          </w:tcPr>
          <w:p>
            <w:pPr>
              <w:spacing w:line="240" w:lineRule="auto"/>
              <w:rPr>
                <w:lang w:val="en-GB"/>
              </w:rPr>
            </w:pPr>
            <w:r>
              <w:rPr>
                <w:rFonts w:hint="eastAsia"/>
                <w:lang w:val="en-GB"/>
              </w:rPr>
              <w:t>No</w:t>
            </w:r>
          </w:p>
        </w:tc>
        <w:tc>
          <w:tcPr>
            <w:tcW w:w="6307" w:type="dxa"/>
          </w:tcPr>
          <w:p>
            <w:pPr>
              <w:spacing w:line="240" w:lineRule="auto"/>
              <w:rPr>
                <w:lang w:val="en-GB"/>
              </w:rPr>
            </w:pPr>
            <w:r>
              <w:rPr>
                <w:lang w:val="en-GB"/>
              </w:rPr>
              <w:t>During current NR positioning in RRC_INACTIVE, only whether and how to transport LCS or LPP message in RRC_INACTIVE are discussed and agreed. How to transport LCS or LPP message depends on AS layer. And as for SDT enabling</w:t>
            </w:r>
            <w:r>
              <w:rPr>
                <w:rFonts w:hint="eastAsia"/>
                <w:lang w:val="en-GB"/>
              </w:rPr>
              <w:t>/selection</w:t>
            </w:r>
            <w:r>
              <w:rPr>
                <w:lang w:val="en-GB"/>
              </w:rPr>
              <w:t xml:space="preserve">, it was agreed that the total data volume across all SDT RBs are considered. </w:t>
            </w:r>
            <w:bookmarkStart w:id="12" w:name="OLE_LINK1"/>
            <w:bookmarkStart w:id="13" w:name="OLE_LINK2"/>
            <w:r>
              <w:rPr>
                <w:lang w:val="en-GB"/>
              </w:rPr>
              <w:t>Thus, no matter whether segmentation in LPP is performed, the total data volume of LPP messages is considered during SDT selection in AS layer</w:t>
            </w:r>
            <w:bookmarkEnd w:id="12"/>
            <w:bookmarkEnd w:id="13"/>
            <w:r>
              <w:rPr>
                <w:lang w:val="en-GB"/>
              </w:rPr>
              <w:t>. Thus, there is no motivation to expose the RRC state of the UE to the LPP layer of the UE.</w:t>
            </w:r>
          </w:p>
          <w:p>
            <w:pPr>
              <w:spacing w:line="240" w:lineRule="auto"/>
              <w:rPr>
                <w:lang w:val="en-GB"/>
              </w:rPr>
            </w:pPr>
            <w:r>
              <w:rPr>
                <w:lang w:val="en-GB"/>
              </w:rPr>
              <w:t>In addition, we think it is the internal UE behaviour to having RRC state of the UE exposed to LP layer in the UE. No need to specify.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Pr>
          <w:p>
            <w:pPr>
              <w:spacing w:line="240" w:lineRule="auto"/>
              <w:rPr>
                <w:b/>
                <w:bCs/>
                <w:lang w:val="en-GB"/>
              </w:rPr>
            </w:pPr>
            <w:r>
              <w:rPr>
                <w:b/>
                <w:bCs/>
                <w:lang w:val="en-GB"/>
              </w:rPr>
              <w:t>InterDigital</w:t>
            </w:r>
          </w:p>
        </w:tc>
        <w:tc>
          <w:tcPr>
            <w:tcW w:w="1400" w:type="dxa"/>
          </w:tcPr>
          <w:p>
            <w:pPr>
              <w:spacing w:line="240" w:lineRule="auto"/>
              <w:rPr>
                <w:lang w:val="en-GB"/>
              </w:rPr>
            </w:pPr>
            <w:r>
              <w:rPr>
                <w:lang w:val="en-GB"/>
              </w:rPr>
              <w:t>No, with comments</w:t>
            </w:r>
          </w:p>
        </w:tc>
        <w:tc>
          <w:tcPr>
            <w:tcW w:w="6307" w:type="dxa"/>
          </w:tcPr>
          <w:p>
            <w:pPr>
              <w:spacing w:line="240" w:lineRule="auto"/>
              <w:rPr>
                <w:lang w:val="en-GB"/>
              </w:rPr>
            </w:pPr>
            <w:r>
              <w:rPr>
                <w:lang w:val="en-GB"/>
              </w:rPr>
              <w:t xml:space="preserve">We do not think RRC state should be exposed to the LPP layer of UE if the motivation is to optimize the content and size of LPP messages sent using SDT as this could impact the positioning QoS (i.e. accuracy, latency).  </w:t>
            </w:r>
          </w:p>
          <w:p>
            <w:pPr>
              <w:spacing w:line="240" w:lineRule="auto"/>
              <w:rPr>
                <w:lang w:val="en-GB"/>
              </w:rPr>
            </w:pPr>
            <w:r>
              <w:rPr>
                <w:lang w:val="en-GB"/>
              </w:rPr>
              <w:t xml:space="preserve">From our understanding SDT is not imposing any restrictions on LPP layer such that only small payload LPP messages can be sent. Rather, SDT is a transport mechanism at AS layer that allows data to be sent in INACTIVE and still enable power savings to be achieved. </w:t>
            </w:r>
          </w:p>
          <w:p>
            <w:pPr>
              <w:spacing w:line="240" w:lineRule="auto"/>
              <w:rPr>
                <w:lang w:val="en-GB"/>
              </w:rPr>
            </w:pPr>
            <w:r>
              <w:rPr>
                <w:lang w:val="en-GB"/>
              </w:rPr>
              <w:t xml:space="preserve">We think that instead of exposing the RRC state to LPP layer it may be more beneficial for gNB to have awareness of UE transporting the LPP messages in INACTIVE for supporting certain suitable configurations at AS layer. </w:t>
            </w:r>
          </w:p>
          <w:p>
            <w:pPr>
              <w:spacing w:line="240" w:lineRule="auto"/>
              <w:rPr>
                <w:lang w:val="en-GB"/>
              </w:rPr>
            </w:pPr>
            <w:r>
              <w:rPr>
                <w:lang w:val="en-GB"/>
              </w:rPr>
              <w:t xml:space="preserve">For example, the gNB can configure the data volume threshold for SDT (i.e. SRB2) and/or configured grant parameters based on UE indication/feedback to gNB. In this case, whether the LPP messages can be sent with SDT in INACTIVE or transition the UE to CONNECTED can be up to gNB. This would also allow the LPP layer to be agnostic to RRC state while ensuring flexibility at AS layer and RAN when transporting the LPP messages using mechanisms that are generic and not specific to positioning.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Pr>
          <w:p>
            <w:pPr>
              <w:spacing w:line="240" w:lineRule="auto"/>
              <w:rPr>
                <w:b/>
                <w:bCs/>
                <w:lang w:val="en-GB"/>
              </w:rPr>
            </w:pPr>
            <w:r>
              <w:rPr>
                <w:b/>
                <w:bCs/>
                <w:lang w:val="en-GB"/>
              </w:rPr>
              <w:t>Apple</w:t>
            </w:r>
          </w:p>
        </w:tc>
        <w:tc>
          <w:tcPr>
            <w:tcW w:w="1400" w:type="dxa"/>
          </w:tcPr>
          <w:p>
            <w:pPr>
              <w:spacing w:line="240" w:lineRule="auto"/>
              <w:rPr>
                <w:lang w:val="en-GB"/>
              </w:rPr>
            </w:pPr>
            <w:r>
              <w:rPr>
                <w:lang w:val="en-GB"/>
              </w:rPr>
              <w:t>No</w:t>
            </w:r>
          </w:p>
        </w:tc>
        <w:tc>
          <w:tcPr>
            <w:tcW w:w="6307" w:type="dxa"/>
          </w:tcPr>
          <w:p>
            <w:pPr>
              <w:spacing w:line="240" w:lineRule="auto"/>
              <w:rPr>
                <w:lang w:val="en-GB"/>
              </w:rPr>
            </w:pPr>
            <w:r>
              <w:rPr>
                <w:lang w:val="en-GB"/>
              </w:rPr>
              <w:t>It is not clear to us that there is any essential impact from RRC state to LPP layer procedures. The LMF does not need to make any optimizations based on RRC state of UE. We are fine to let UE and gNB to make decisions whether to enter RRC_CONENCTED by following standard SDT procedures and based on conditions discussed in SDT WI. At least in R17, we think the positioning-specific optimisation to exposure RRC state (to LMF or UE LPP layer) is not justified and no need to specify.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22" w:type="dxa"/>
          </w:tcPr>
          <w:p>
            <w:pPr>
              <w:spacing w:line="240" w:lineRule="auto"/>
              <w:rPr>
                <w:b/>
                <w:bCs/>
                <w:lang w:val="en-GB"/>
              </w:rPr>
            </w:pPr>
            <w:r>
              <w:rPr>
                <w:rFonts w:hint="eastAsia"/>
                <w:b/>
                <w:bCs/>
                <w:lang w:val="en-GB"/>
              </w:rPr>
              <w:t>O</w:t>
            </w:r>
            <w:r>
              <w:rPr>
                <w:b/>
                <w:bCs/>
                <w:lang w:val="en-GB"/>
              </w:rPr>
              <w:t xml:space="preserve">PPO </w:t>
            </w:r>
          </w:p>
        </w:tc>
        <w:tc>
          <w:tcPr>
            <w:tcW w:w="1400" w:type="dxa"/>
          </w:tcPr>
          <w:p>
            <w:pPr>
              <w:spacing w:line="240" w:lineRule="auto"/>
              <w:rPr>
                <w:lang w:val="en-GB"/>
              </w:rPr>
            </w:pPr>
            <w:r>
              <w:rPr>
                <w:lang w:val="en-GB"/>
              </w:rPr>
              <w:t xml:space="preserve">No </w:t>
            </w:r>
          </w:p>
        </w:tc>
        <w:tc>
          <w:tcPr>
            <w:tcW w:w="6307" w:type="dxa"/>
          </w:tcPr>
          <w:p>
            <w:pPr>
              <w:spacing w:line="240" w:lineRule="auto"/>
              <w:rPr>
                <w:lang w:val="en-GB"/>
              </w:rPr>
            </w:pPr>
            <w:r>
              <w:rPr>
                <w:lang w:val="en-GB"/>
              </w:rPr>
              <w:t>We see no gain to expose the RRC state to the LPP layer.</w:t>
            </w:r>
          </w:p>
          <w:p>
            <w:pPr>
              <w:spacing w:line="240" w:lineRule="auto"/>
              <w:rPr>
                <w:lang w:val="en-GB"/>
              </w:rPr>
            </w:pPr>
            <w:r>
              <w:rPr>
                <w:lang w:val="en-GB"/>
              </w:rPr>
              <w:t xml:space="preserve">Even LPP layer pre-process the messages to meet the SDT requirement, i.e. segment the message based on the SDT data volume, whether use SDT for LPP message transmission still depends on lower layer. Since SDT or non-SDT selection also relies on whether the corresponding RB support SDT, and whether the RSRP fulfil the SDT threshold. </w:t>
            </w:r>
          </w:p>
          <w:p>
            <w:pPr>
              <w:spacing w:line="240" w:lineRule="auto"/>
              <w:rPr>
                <w:lang w:val="en-GB"/>
              </w:rPr>
            </w:pPr>
            <w:r>
              <w:rPr>
                <w:lang w:val="en-GB"/>
              </w:rPr>
              <w:t xml:space="preserve">Furthermore, additional signalling interaction that expose RRC state to LPP may cause extra latency, which is against with the initial motivation of supporting positioning in RRC_INACTIVE state, i.e. latency reduction.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2" w:type="dxa"/>
          </w:tcPr>
          <w:p>
            <w:pPr>
              <w:spacing w:line="240" w:lineRule="auto"/>
              <w:rPr>
                <w:rFonts w:hint="default" w:eastAsia="宋体"/>
                <w:b/>
                <w:bCs/>
                <w:lang w:val="en-US" w:eastAsia="zh-CN"/>
              </w:rPr>
            </w:pPr>
            <w:r>
              <w:rPr>
                <w:rFonts w:hint="eastAsia"/>
                <w:b/>
                <w:bCs/>
                <w:lang w:val="en-US" w:eastAsia="zh-CN"/>
              </w:rPr>
              <w:t>ZTE</w:t>
            </w:r>
          </w:p>
        </w:tc>
        <w:tc>
          <w:tcPr>
            <w:tcW w:w="1400" w:type="dxa"/>
          </w:tcPr>
          <w:p>
            <w:pPr>
              <w:spacing w:line="240" w:lineRule="auto"/>
              <w:rPr>
                <w:rFonts w:hint="default"/>
                <w:lang w:val="en-US"/>
              </w:rPr>
            </w:pPr>
            <w:r>
              <w:rPr>
                <w:rFonts w:hint="default"/>
                <w:lang w:val="en-US"/>
              </w:rPr>
              <w:t>No</w:t>
            </w:r>
          </w:p>
        </w:tc>
        <w:tc>
          <w:tcPr>
            <w:tcW w:w="6307" w:type="dxa"/>
          </w:tcPr>
          <w:p>
            <w:pPr>
              <w:spacing w:line="240" w:lineRule="auto"/>
              <w:rPr>
                <w:rFonts w:hint="default"/>
                <w:lang w:val="en-US"/>
              </w:rPr>
            </w:pPr>
            <w:r>
              <w:rPr>
                <w:rFonts w:hint="default"/>
                <w:lang w:val="en-US"/>
              </w:rPr>
              <w:t>We do not think there is enough benefit to expose RRC state to LPP or LMF.</w:t>
            </w:r>
          </w:p>
          <w:p>
            <w:pPr>
              <w:numPr>
                <w:ilvl w:val="0"/>
                <w:numId w:val="20"/>
              </w:numPr>
              <w:spacing w:line="240" w:lineRule="auto"/>
              <w:rPr>
                <w:rFonts w:hint="default"/>
                <w:lang w:val="en-US"/>
              </w:rPr>
            </w:pPr>
            <w:r>
              <w:rPr>
                <w:rFonts w:hint="default"/>
                <w:lang w:val="en-US"/>
              </w:rPr>
              <w:t>Even AMF does not know UE’s RRC state, we do not think it is appropriate to expose UE RRC state for LPP or LMF but not AMF.</w:t>
            </w:r>
          </w:p>
          <w:p>
            <w:pPr>
              <w:numPr>
                <w:ilvl w:val="0"/>
                <w:numId w:val="20"/>
              </w:numPr>
              <w:spacing w:line="240" w:lineRule="auto"/>
              <w:rPr>
                <w:rFonts w:hint="default"/>
                <w:lang w:val="en-US"/>
              </w:rPr>
            </w:pPr>
            <w:r>
              <w:rPr>
                <w:rFonts w:hint="default"/>
                <w:lang w:val="en-US"/>
              </w:rPr>
              <w:t>Consideration of data validation</w:t>
            </w:r>
          </w:p>
          <w:p>
            <w:pPr>
              <w:spacing w:line="240" w:lineRule="auto"/>
              <w:rPr>
                <w:rFonts w:hint="default"/>
                <w:lang w:val="en-US" w:eastAsia="zh-CN"/>
              </w:rPr>
            </w:pPr>
            <w:r>
              <w:rPr>
                <w:rFonts w:hint="default"/>
                <w:lang w:val="en-US"/>
              </w:rPr>
              <w:t xml:space="preserve">Currently, RAN2 has already made agreement that the </w:t>
            </w:r>
            <w:r>
              <w:rPr>
                <w:rFonts w:hint="eastAsia"/>
                <w:lang w:val="en-US" w:eastAsia="zh-CN"/>
              </w:rPr>
              <w:t>SDT</w:t>
            </w:r>
            <w:r>
              <w:rPr>
                <w:rFonts w:hint="default"/>
                <w:lang w:val="en-US" w:eastAsia="zh-CN"/>
              </w:rPr>
              <w:t xml:space="preserve"> is responsible for the data transmission during INACTIVE positioning. If the data size is over the SDT threshold, UE may switch to RRC_CONNECTED. Hence when large chunk of data(e.g. some positioning measurement reports) is needed to be transported, more appropriate method(SDT or legacy) will be selected by lower layers. Either LMF or UE can receive the data in time. However, if LPP can force UE to keep transporting data via SDT in INACTIVE, the data may not be delivered in time because SDT does not have as much transportation resource as the legacy mechanism.</w:t>
            </w:r>
          </w:p>
          <w:p>
            <w:pPr>
              <w:numPr>
                <w:ilvl w:val="0"/>
                <w:numId w:val="20"/>
              </w:numPr>
              <w:spacing w:line="240" w:lineRule="auto"/>
              <w:ind w:left="0" w:leftChars="0" w:firstLine="0" w:firstLineChars="0"/>
              <w:rPr>
                <w:rFonts w:hint="default"/>
                <w:lang w:val="en-US" w:eastAsia="zh-CN"/>
              </w:rPr>
            </w:pPr>
            <w:r>
              <w:rPr>
                <w:rFonts w:hint="default"/>
                <w:lang w:val="en-US" w:eastAsia="zh-CN"/>
              </w:rPr>
              <w:t>Complexity and influence to other WGs.</w:t>
            </w:r>
          </w:p>
          <w:p>
            <w:pPr>
              <w:numPr>
                <w:numId w:val="0"/>
              </w:numPr>
              <w:spacing w:line="240" w:lineRule="auto"/>
              <w:ind w:leftChars="0"/>
              <w:rPr>
                <w:rFonts w:hint="default"/>
                <w:lang w:val="en-US" w:eastAsia="zh-CN"/>
              </w:rPr>
            </w:pPr>
            <w:r>
              <w:rPr>
                <w:rFonts w:hint="default"/>
                <w:lang w:val="en-US" w:eastAsia="zh-CN"/>
              </w:rPr>
              <w:t>If UE state is exposed to LPP or LMF, a lot of discussion is going to be discussed not only in RAN2 but also in other WGs (e.g. SA). Considering the time budget is not enough, we do not prefer to do the further discussion on this issue.</w:t>
            </w:r>
          </w:p>
          <w:p>
            <w:pPr>
              <w:spacing w:line="240" w:lineRule="auto"/>
              <w:rPr>
                <w:rFonts w:hint="default"/>
                <w:lang w:val="en-US" w:eastAsia="zh-CN"/>
              </w:rPr>
            </w:pPr>
          </w:p>
        </w:tc>
      </w:tr>
    </w:tbl>
    <w:p>
      <w:pPr>
        <w:rPr>
          <w:lang w:val="en-GB"/>
        </w:rPr>
      </w:pPr>
    </w:p>
    <w:p>
      <w:pPr>
        <w:rPr>
          <w:lang w:val="en-GB"/>
        </w:rPr>
      </w:pPr>
      <w:r>
        <w:rPr>
          <w:rFonts w:hint="eastAsia"/>
          <w:lang w:val="en-GB"/>
        </w:rPr>
        <w:t>I</w:t>
      </w:r>
      <w:r>
        <w:rPr>
          <w:lang w:val="en-GB"/>
        </w:rPr>
        <w:t xml:space="preserve">n addition, during the summary and online discussion, the relationship between the two issues of the awareness of the RRC state and SDT vs non-SDT selection have been discussed. It is proposed to further discuss this during the email discussion. </w:t>
      </w:r>
    </w:p>
    <w:p>
      <w:pPr>
        <w:rPr>
          <w:lang w:val="en-GB"/>
        </w:rPr>
      </w:pPr>
      <w:r>
        <w:rPr>
          <w:lang w:val="en-GB"/>
        </w:rPr>
        <w:t>Companies are invited to provide feedback on the following question:</w:t>
      </w:r>
    </w:p>
    <w:p>
      <w:pPr>
        <w:rPr>
          <w:b/>
          <w:lang w:val="en-GB"/>
        </w:rPr>
      </w:pPr>
      <w:r>
        <w:rPr>
          <w:b/>
          <w:i/>
          <w:u w:val="single"/>
          <w:lang w:val="en-GB"/>
        </w:rPr>
        <w:t>Question2</w:t>
      </w:r>
      <w:r>
        <w:rPr>
          <w:b/>
          <w:lang w:val="en-GB"/>
        </w:rPr>
        <w:t>: Do companies think there is relevance between the awareness of the RRC state and the SDT vs non-SDT selection and why?</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923"/>
        <w:gridCol w:w="1400"/>
        <w:gridCol w:w="630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C</w:t>
            </w:r>
            <w:r>
              <w:rPr>
                <w:b/>
                <w:bCs/>
                <w:lang w:val="en-GB"/>
              </w:rPr>
              <w:t>ompany</w:t>
            </w:r>
          </w:p>
        </w:tc>
        <w:tc>
          <w:tcPr>
            <w:tcW w:w="1400"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Y</w:t>
            </w:r>
            <w:r>
              <w:rPr>
                <w:b/>
                <w:bCs/>
                <w:lang w:val="en-GB"/>
              </w:rPr>
              <w:t>es/No</w:t>
            </w:r>
          </w:p>
        </w:tc>
        <w:tc>
          <w:tcPr>
            <w:tcW w:w="6306"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R</w:t>
            </w:r>
            <w:r>
              <w:rPr>
                <w:b/>
                <w:bCs/>
                <w:lang w:val="en-GB"/>
              </w:rPr>
              <w:t>eason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b w:val="0"/>
                <w:bCs/>
                <w:lang w:val="en-GB"/>
              </w:rPr>
            </w:pPr>
            <w:r>
              <w:rPr>
                <w:b w:val="0"/>
                <w:bCs/>
                <w:lang w:val="en-GB"/>
              </w:rPr>
              <w:t>vivo</w:t>
            </w:r>
          </w:p>
        </w:tc>
        <w:tc>
          <w:tcPr>
            <w:tcW w:w="1400" w:type="dxa"/>
          </w:tcPr>
          <w:p>
            <w:pPr>
              <w:spacing w:line="240" w:lineRule="auto"/>
              <w:rPr>
                <w:lang w:val="en-GB"/>
              </w:rPr>
            </w:pPr>
            <w:r>
              <w:rPr>
                <w:lang w:val="en-GB"/>
              </w:rPr>
              <w:t>No</w:t>
            </w:r>
          </w:p>
        </w:tc>
        <w:tc>
          <w:tcPr>
            <w:tcW w:w="6306" w:type="dxa"/>
          </w:tcPr>
          <w:p>
            <w:pPr>
              <w:spacing w:line="240" w:lineRule="auto"/>
              <w:rPr>
                <w:lang w:val="en-GB"/>
              </w:rPr>
            </w:pPr>
            <w:r>
              <w:rPr>
                <w:bCs/>
                <w:lang w:val="en-GB"/>
              </w:rPr>
              <w:t xml:space="preserve">As no positioning specific work is expected in SDT WI, the SDT vs non-SDT selection shall follow the SDT framework.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b/>
                <w:bCs/>
                <w:lang w:val="en-GB"/>
              </w:rPr>
            </w:pPr>
            <w:r>
              <w:rPr>
                <w:b/>
                <w:bCs/>
                <w:lang w:val="en-GB"/>
              </w:rPr>
              <w:t>Intel</w:t>
            </w:r>
          </w:p>
        </w:tc>
        <w:tc>
          <w:tcPr>
            <w:tcW w:w="1400" w:type="dxa"/>
          </w:tcPr>
          <w:p>
            <w:pPr>
              <w:spacing w:line="240" w:lineRule="auto"/>
              <w:rPr>
                <w:lang w:val="en-GB"/>
              </w:rPr>
            </w:pPr>
            <w:r>
              <w:rPr>
                <w:lang w:val="en-GB"/>
              </w:rPr>
              <w:t>No</w:t>
            </w:r>
          </w:p>
        </w:tc>
        <w:tc>
          <w:tcPr>
            <w:tcW w:w="6306" w:type="dxa"/>
          </w:tcPr>
          <w:p>
            <w:pPr>
              <w:spacing w:line="240" w:lineRule="auto"/>
              <w:rPr>
                <w:bCs/>
                <w:lang w:val="en-GB"/>
              </w:rPr>
            </w:pPr>
            <w:r>
              <w:rPr>
                <w:lang w:val="en-GB"/>
              </w:rPr>
              <w:t xml:space="preserve">Positioning in RRC_INACTIVE can work well without this awareness. We do not see the need to enhance this further in Rel-17.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b/>
                <w:bCs/>
                <w:lang w:val="en-GB"/>
              </w:rPr>
            </w:pPr>
            <w:r>
              <w:rPr>
                <w:b/>
                <w:bCs/>
                <w:lang w:val="en-GB"/>
              </w:rPr>
              <w:t>Ericsson</w:t>
            </w:r>
          </w:p>
        </w:tc>
        <w:tc>
          <w:tcPr>
            <w:tcW w:w="1400" w:type="dxa"/>
          </w:tcPr>
          <w:p>
            <w:pPr>
              <w:spacing w:line="240" w:lineRule="auto"/>
              <w:rPr>
                <w:lang w:val="en-GB"/>
              </w:rPr>
            </w:pPr>
            <w:r>
              <w:rPr>
                <w:lang w:val="en-GB"/>
              </w:rPr>
              <w:t>No but</w:t>
            </w:r>
          </w:p>
        </w:tc>
        <w:tc>
          <w:tcPr>
            <w:tcW w:w="6306" w:type="dxa"/>
          </w:tcPr>
          <w:p>
            <w:pPr>
              <w:spacing w:line="240" w:lineRule="auto"/>
              <w:rPr>
                <w:lang w:val="en-GB"/>
              </w:rPr>
            </w:pPr>
            <w:r>
              <w:rPr>
                <w:lang w:val="en-GB"/>
              </w:rPr>
              <w:t>However, If the question is interpreted as: Should UE LPP layer provide or influence the transmission mode that can be used by the lower layer to select the transmission mode than the answer is yes.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b/>
                <w:bCs/>
                <w:lang w:val="en-GB"/>
              </w:rPr>
            </w:pPr>
            <w:r>
              <w:rPr>
                <w:b w:val="0"/>
                <w:bCs w:val="0"/>
                <w:lang w:val="en-GB"/>
              </w:rPr>
              <w:t>Qualcomm</w:t>
            </w:r>
          </w:p>
        </w:tc>
        <w:tc>
          <w:tcPr>
            <w:tcW w:w="1400" w:type="dxa"/>
          </w:tcPr>
          <w:p>
            <w:pPr>
              <w:spacing w:line="240" w:lineRule="auto"/>
              <w:rPr>
                <w:lang w:val="en-GB"/>
              </w:rPr>
            </w:pPr>
          </w:p>
        </w:tc>
        <w:tc>
          <w:tcPr>
            <w:tcW w:w="6306" w:type="dxa"/>
          </w:tcPr>
          <w:p>
            <w:pPr>
              <w:spacing w:line="240" w:lineRule="auto"/>
              <w:rPr>
                <w:lang w:val="en-GB"/>
              </w:rPr>
            </w:pPr>
            <w:r>
              <w:rPr>
                <w:lang w:val="en-GB"/>
              </w:rPr>
              <w:t>Don't understand the question. "SDT vs non-SDT selection" depends on the RRC_STATE. I.e., if the UE is in RRC_CONNECTED or RRC_IDLE, there is no "SDT vs non-SDT selection" anyhow?</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b/>
                <w:bCs/>
                <w:lang w:val="en-GB"/>
              </w:rPr>
            </w:pPr>
            <w:r>
              <w:rPr>
                <w:rFonts w:hint="eastAsia"/>
                <w:b/>
                <w:bCs/>
                <w:lang w:val="en-GB"/>
              </w:rPr>
              <w:t>CATT</w:t>
            </w:r>
          </w:p>
        </w:tc>
        <w:tc>
          <w:tcPr>
            <w:tcW w:w="1400" w:type="dxa"/>
          </w:tcPr>
          <w:p>
            <w:pPr>
              <w:spacing w:line="240" w:lineRule="auto"/>
              <w:rPr>
                <w:lang w:val="en-GB"/>
              </w:rPr>
            </w:pPr>
            <w:r>
              <w:rPr>
                <w:rFonts w:hint="eastAsia"/>
                <w:lang w:val="en-GB"/>
              </w:rPr>
              <w:t>No</w:t>
            </w:r>
          </w:p>
        </w:tc>
        <w:tc>
          <w:tcPr>
            <w:tcW w:w="6306" w:type="dxa"/>
          </w:tcPr>
          <w:p>
            <w:pPr>
              <w:spacing w:line="240" w:lineRule="auto"/>
              <w:rPr>
                <w:lang w:val="en-GB"/>
              </w:rPr>
            </w:pPr>
            <w:r>
              <w:rPr>
                <w:lang w:val="en-GB"/>
              </w:rPr>
              <w:t>SDT selection should not be</w:t>
            </w:r>
            <w:r>
              <w:rPr>
                <w:rFonts w:hint="eastAsia"/>
                <w:lang w:val="en-GB"/>
              </w:rPr>
              <w:t xml:space="preserve"> </w:t>
            </w:r>
            <w:r>
              <w:rPr>
                <w:lang w:val="en-GB"/>
              </w:rPr>
              <w:t>decided</w:t>
            </w:r>
            <w:r>
              <w:rPr>
                <w:rFonts w:hint="eastAsia"/>
                <w:lang w:val="en-GB"/>
              </w:rPr>
              <w:t xml:space="preserve"> </w:t>
            </w:r>
            <w:r>
              <w:rPr>
                <w:lang w:val="en-GB"/>
              </w:rPr>
              <w:t>by LPP layer of the UE, since there may be other non-LPP/LCS messages carrying by SDT. So we think there is no motivation to expose the RRC state to the LPP layer of the 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23" w:type="dxa"/>
          </w:tcPr>
          <w:p>
            <w:pPr>
              <w:spacing w:line="240" w:lineRule="auto"/>
              <w:rPr>
                <w:b/>
                <w:bCs/>
              </w:rPr>
            </w:pPr>
            <w:r>
              <w:rPr>
                <w:b/>
                <w:bCs/>
                <w:lang w:val="en-GB"/>
              </w:rPr>
              <w:t>InterDigital</w:t>
            </w:r>
          </w:p>
        </w:tc>
        <w:tc>
          <w:tcPr>
            <w:tcW w:w="1400" w:type="dxa"/>
          </w:tcPr>
          <w:p>
            <w:pPr>
              <w:spacing w:line="240" w:lineRule="auto"/>
              <w:rPr>
                <w:lang w:val="en-GB"/>
              </w:rPr>
            </w:pPr>
            <w:r>
              <w:rPr>
                <w:lang w:val="en-GB"/>
              </w:rPr>
              <w:t>No</w:t>
            </w:r>
          </w:p>
        </w:tc>
        <w:tc>
          <w:tcPr>
            <w:tcW w:w="6306" w:type="dxa"/>
          </w:tcPr>
          <w:p>
            <w:pPr>
              <w:spacing w:line="240" w:lineRule="auto"/>
              <w:rPr>
                <w:lang w:val="en-GB"/>
              </w:rPr>
            </w:pPr>
            <w:r>
              <w:rPr>
                <w:lang w:val="en-GB"/>
              </w:rPr>
              <w:t xml:space="preserve">From our understanding is no relevance between LPP awareness of RRC state and on selection of SDT vs. non-SDT. Referring to our response to Question 1, SDT is a transport mechanism supported by AS layer when in INACTIVE that the LPP layer can use. When SDT is not configured then clearly the legacy non-SDT procedure applies. In both cases, we think the transport of the LPP messages can be decided by AS layer without making the LPP layer aware of RRC state.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b/>
                <w:bCs/>
                <w:lang w:val="en-GB"/>
              </w:rPr>
            </w:pPr>
            <w:r>
              <w:rPr>
                <w:b/>
                <w:bCs/>
                <w:lang w:val="en-GB"/>
              </w:rPr>
              <w:t>Apple</w:t>
            </w:r>
          </w:p>
        </w:tc>
        <w:tc>
          <w:tcPr>
            <w:tcW w:w="1400" w:type="dxa"/>
          </w:tcPr>
          <w:p>
            <w:pPr>
              <w:spacing w:line="240" w:lineRule="auto"/>
              <w:rPr>
                <w:lang w:val="en-GB"/>
              </w:rPr>
            </w:pPr>
            <w:r>
              <w:rPr>
                <w:lang w:val="en-GB"/>
              </w:rPr>
              <w:t>No</w:t>
            </w:r>
          </w:p>
        </w:tc>
        <w:tc>
          <w:tcPr>
            <w:tcW w:w="6306" w:type="dxa"/>
          </w:tcPr>
          <w:p>
            <w:pPr>
              <w:spacing w:line="240" w:lineRule="auto"/>
              <w:rPr>
                <w:lang w:val="en-GB"/>
              </w:rPr>
            </w:pPr>
            <w:r>
              <w:rPr>
                <w:lang w:val="en-GB"/>
              </w:rPr>
              <w:t>I assume the question is about awareness in LPP layer, then the answer is NO.</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b/>
                <w:bCs/>
              </w:rPr>
            </w:pPr>
            <w:r>
              <w:rPr>
                <w:rFonts w:hint="eastAsia"/>
                <w:b/>
                <w:bCs/>
                <w:lang w:val="en-GB"/>
              </w:rPr>
              <w:t>O</w:t>
            </w:r>
            <w:r>
              <w:rPr>
                <w:b/>
                <w:bCs/>
                <w:lang w:val="en-GB"/>
              </w:rPr>
              <w:t>PPO</w:t>
            </w:r>
          </w:p>
        </w:tc>
        <w:tc>
          <w:tcPr>
            <w:tcW w:w="1400" w:type="dxa"/>
          </w:tcPr>
          <w:p>
            <w:pPr>
              <w:spacing w:line="240" w:lineRule="auto"/>
              <w:rPr>
                <w:lang w:val="en-GB"/>
              </w:rPr>
            </w:pPr>
            <w:r>
              <w:rPr>
                <w:rFonts w:hint="eastAsia"/>
                <w:lang w:val="en-GB"/>
              </w:rPr>
              <w:t>N</w:t>
            </w:r>
            <w:r>
              <w:rPr>
                <w:lang w:val="en-GB"/>
              </w:rPr>
              <w:t>o</w:t>
            </w:r>
          </w:p>
        </w:tc>
        <w:tc>
          <w:tcPr>
            <w:tcW w:w="6306" w:type="dxa"/>
          </w:tcPr>
          <w:p>
            <w:pPr>
              <w:spacing w:line="240" w:lineRule="auto"/>
              <w:rPr>
                <w:lang w:val="en-GB"/>
              </w:rPr>
            </w:pPr>
            <w:r>
              <w:rPr>
                <w:lang w:val="en-GB"/>
              </w:rPr>
              <w:t xml:space="preserve">SDT vs non-SDT selection </w:t>
            </w:r>
            <w:r>
              <w:rPr>
                <w:rFonts w:hint="eastAsia"/>
                <w:lang w:val="en-GB"/>
              </w:rPr>
              <w:t>relies</w:t>
            </w:r>
            <w:r>
              <w:rPr>
                <w:lang w:val="en-GB"/>
              </w:rPr>
              <w:t xml:space="preserve"> the lower layer transmission condition, e.g. 1) data volume, 2) RSRP, 3) whether the RB support SDT.</w:t>
            </w:r>
          </w:p>
          <w:p>
            <w:pPr>
              <w:spacing w:line="240" w:lineRule="auto"/>
              <w:rPr>
                <w:lang w:val="en-GB"/>
              </w:rPr>
            </w:pPr>
            <w:r>
              <w:rPr>
                <w:lang w:val="en-GB"/>
              </w:rPr>
              <w:t>There is no relationship with</w:t>
            </w:r>
            <w:r>
              <w:t xml:space="preserve"> </w:t>
            </w:r>
            <w:r>
              <w:rPr>
                <w:lang w:val="en-GB"/>
              </w:rPr>
              <w:t>awareness of the RRC state.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3" w:type="dxa"/>
          </w:tcPr>
          <w:p>
            <w:pPr>
              <w:spacing w:line="240" w:lineRule="auto"/>
              <w:rPr>
                <w:rFonts w:hint="default"/>
                <w:b/>
                <w:bCs/>
                <w:lang w:val="en-US"/>
              </w:rPr>
            </w:pPr>
            <w:r>
              <w:rPr>
                <w:rFonts w:hint="default"/>
                <w:b/>
                <w:bCs/>
                <w:lang w:val="en-US"/>
              </w:rPr>
              <w:t>ZTE</w:t>
            </w:r>
          </w:p>
        </w:tc>
        <w:tc>
          <w:tcPr>
            <w:tcW w:w="1400" w:type="dxa"/>
          </w:tcPr>
          <w:p>
            <w:pPr>
              <w:spacing w:line="240" w:lineRule="auto"/>
              <w:rPr>
                <w:rFonts w:hint="eastAsia"/>
                <w:lang w:val="en-GB"/>
              </w:rPr>
            </w:pPr>
          </w:p>
        </w:tc>
        <w:tc>
          <w:tcPr>
            <w:tcW w:w="6306" w:type="dxa"/>
          </w:tcPr>
          <w:p>
            <w:pPr>
              <w:spacing w:line="240" w:lineRule="auto"/>
              <w:rPr>
                <w:rFonts w:hint="default"/>
                <w:lang w:val="en-US"/>
              </w:rPr>
            </w:pPr>
            <w:r>
              <w:rPr>
                <w:rFonts w:hint="default"/>
                <w:lang w:val="en-US"/>
              </w:rPr>
              <w:t>I’m not sure whether i understand the question correctly.</w:t>
            </w:r>
          </w:p>
          <w:p>
            <w:pPr>
              <w:spacing w:line="240" w:lineRule="auto"/>
              <w:rPr>
                <w:rFonts w:hint="default"/>
                <w:lang w:val="en-US"/>
              </w:rPr>
            </w:pPr>
            <w:r>
              <w:rPr>
                <w:rFonts w:hint="default"/>
                <w:lang w:val="en-US"/>
              </w:rPr>
              <w:t>Based on my understanding, if the RRC state is exposed to LPP, at least it is possible for LPP to modify its PDU which is not larger than the SDT threshold in some scenarios. So LPP can select whether to use SDT or non-SDT method for data transportation by modify LPP PDU. From this point of view, i think the answer of this question is yes</w:t>
            </w:r>
            <w:r>
              <w:rPr>
                <w:rFonts w:hint="eastAsia"/>
                <w:lang w:val="en-US" w:eastAsia="zh-CN"/>
              </w:rPr>
              <w:t xml:space="preserve"> in some cases</w:t>
            </w:r>
            <w:r>
              <w:rPr>
                <w:rFonts w:hint="default"/>
                <w:lang w:val="en-US"/>
              </w:rPr>
              <w:t>.</w:t>
            </w:r>
          </w:p>
          <w:p>
            <w:pPr>
              <w:spacing w:line="240" w:lineRule="auto"/>
              <w:rPr>
                <w:rFonts w:hint="default"/>
                <w:lang w:val="en-US"/>
              </w:rPr>
            </w:pPr>
            <w:bookmarkStart w:id="41" w:name="_GoBack"/>
            <w:bookmarkEnd w:id="41"/>
          </w:p>
          <w:p>
            <w:pPr>
              <w:spacing w:line="240" w:lineRule="auto"/>
              <w:rPr>
                <w:rFonts w:hint="default"/>
                <w:lang w:val="en-US"/>
              </w:rPr>
            </w:pPr>
            <w:r>
              <w:rPr>
                <w:rFonts w:hint="eastAsia"/>
                <w:lang w:val="en-US" w:eastAsia="zh-CN"/>
              </w:rPr>
              <w:t>BTW, w</w:t>
            </w:r>
            <w:r>
              <w:rPr>
                <w:rFonts w:hint="default"/>
                <w:lang w:val="en-US"/>
              </w:rPr>
              <w:t>e do not support to expose the UE RRC state to LPP.</w:t>
            </w:r>
          </w:p>
        </w:tc>
      </w:tr>
    </w:tbl>
    <w:p>
      <w:pPr>
        <w:rPr>
          <w:lang w:val="en-GB"/>
        </w:rPr>
      </w:pPr>
    </w:p>
    <w:p>
      <w:pPr>
        <w:pStyle w:val="191"/>
        <w:rPr>
          <w:lang w:eastAsia="zh-CN"/>
        </w:rPr>
      </w:pPr>
      <w:r>
        <w:rPr>
          <w:rFonts w:hint="eastAsia"/>
          <w:lang w:eastAsia="zh-CN"/>
        </w:rPr>
        <w:t>E</w:t>
      </w:r>
      <w:r>
        <w:rPr>
          <w:lang w:eastAsia="zh-CN"/>
        </w:rPr>
        <w:t>xposure of RRC state to LMF</w:t>
      </w:r>
    </w:p>
    <w:p>
      <w:pPr>
        <w:rPr>
          <w:lang w:val="en-GB"/>
        </w:rPr>
      </w:pPr>
      <w:r>
        <w:rPr>
          <w:lang w:val="en-GB"/>
        </w:rPr>
        <w:t xml:space="preserve">Another aspect of the discussion is the awareness of the RRC state to the LMF. </w:t>
      </w:r>
    </w:p>
    <w:p>
      <w:pPr>
        <w:rPr>
          <w:lang w:val="en-GB"/>
        </w:rPr>
      </w:pPr>
      <w:r>
        <w:rPr>
          <w:lang w:val="en-GB"/>
        </w:rPr>
        <w:t xml:space="preserve">In legacy, the RRC state of the UE is not known to the LMF. As shown by the description for the transport of the LPP message and UE associated NRPPa message in section 2.2 and 2.3, the AMF would trigger an NAS layer service request if the UE’s state in the AMF is CM_IDLE when the LMF sends an LPP message to the UE or UE-associated NRPPa signalling to the gNB. </w:t>
      </w:r>
    </w:p>
    <w:p>
      <w:pPr>
        <w:rPr>
          <w:lang w:val="en-GB"/>
        </w:rPr>
      </w:pPr>
      <w:r>
        <w:rPr>
          <w:lang w:val="en-GB"/>
        </w:rPr>
        <w:t>While for RRC_INACTIVE state, the UE’s state in AMF would be CM_CONNECTED; AMF can know if the UE is in RRC_INACTIVE only if the AMF requests the UE’s RRC state to the gNB and the gNB updates the LMF with RRC inactive transition report with the following NG-AP message, as in TS 38.413.</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4"/>
              <w:rPr>
                <w:rFonts w:eastAsia="宋体"/>
              </w:rPr>
            </w:pPr>
            <w:bookmarkStart w:id="14" w:name="_Toc64445887"/>
            <w:r>
              <w:t>8.3.5</w:t>
            </w:r>
            <w:r>
              <w:tab/>
            </w:r>
            <w:r>
              <w:t>RRC Inactive Transition Report</w:t>
            </w:r>
            <w:bookmarkEnd w:id="14"/>
          </w:p>
          <w:p>
            <w:pPr>
              <w:pStyle w:val="5"/>
              <w:numPr>
                <w:ilvl w:val="0"/>
                <w:numId w:val="0"/>
              </w:numPr>
              <w:ind w:left="864" w:hanging="864"/>
            </w:pPr>
            <w:bookmarkStart w:id="15" w:name="_Toc64445888"/>
            <w:bookmarkStart w:id="16" w:name="_Toc45720155"/>
            <w:bookmarkStart w:id="17" w:name="_Toc45798035"/>
            <w:bookmarkStart w:id="18" w:name="_Toc45658335"/>
            <w:bookmarkStart w:id="19" w:name="_Toc45651903"/>
            <w:bookmarkStart w:id="20" w:name="_Toc36552923"/>
            <w:bookmarkStart w:id="21" w:name="_Toc29503893"/>
            <w:bookmarkStart w:id="22" w:name="_Toc29503309"/>
            <w:bookmarkStart w:id="23" w:name="_Toc20954872"/>
            <w:bookmarkStart w:id="24" w:name="_Toc45897424"/>
            <w:bookmarkStart w:id="25" w:name="_Toc51745624"/>
            <w:bookmarkStart w:id="26" w:name="_Toc36554650"/>
            <w:bookmarkStart w:id="27" w:name="_Toc29504477"/>
            <w:r>
              <w:t>8.3.5.1</w:t>
            </w:r>
            <w:r>
              <w:tab/>
            </w:r>
            <w:r>
              <w:t>General</w:t>
            </w:r>
            <w:bookmarkEnd w:id="15"/>
            <w:bookmarkEnd w:id="16"/>
            <w:bookmarkEnd w:id="17"/>
            <w:bookmarkEnd w:id="18"/>
            <w:bookmarkEnd w:id="19"/>
            <w:bookmarkEnd w:id="20"/>
            <w:bookmarkEnd w:id="21"/>
            <w:bookmarkEnd w:id="22"/>
            <w:bookmarkEnd w:id="23"/>
            <w:bookmarkEnd w:id="24"/>
            <w:bookmarkEnd w:id="25"/>
            <w:bookmarkEnd w:id="26"/>
            <w:bookmarkEnd w:id="27"/>
          </w:p>
          <w:p>
            <w:r>
              <w:t>The purpose of the RRC Inactive Transition Report procedure is to notify the AMF when the UE enters or leaves RRC_INACTIVE state. The procedure uses UE-associated signalling.</w:t>
            </w:r>
          </w:p>
          <w:p>
            <w:pPr>
              <w:pStyle w:val="5"/>
              <w:numPr>
                <w:ilvl w:val="0"/>
                <w:numId w:val="0"/>
              </w:numPr>
              <w:ind w:left="864" w:hanging="864"/>
            </w:pPr>
            <w:bookmarkStart w:id="28" w:name="_Toc64445889"/>
            <w:bookmarkStart w:id="29" w:name="_Toc51745625"/>
            <w:bookmarkStart w:id="30" w:name="_Toc45897425"/>
            <w:bookmarkStart w:id="31" w:name="_Toc45798036"/>
            <w:bookmarkStart w:id="32" w:name="_Toc29503894"/>
            <w:bookmarkStart w:id="33" w:name="_Toc20954873"/>
            <w:bookmarkStart w:id="34" w:name="_Toc36552924"/>
            <w:bookmarkStart w:id="35" w:name="_Toc36554651"/>
            <w:bookmarkStart w:id="36" w:name="_Toc29503310"/>
            <w:bookmarkStart w:id="37" w:name="_Toc45651904"/>
            <w:bookmarkStart w:id="38" w:name="_Toc29504478"/>
            <w:bookmarkStart w:id="39" w:name="_Toc45658336"/>
            <w:bookmarkStart w:id="40" w:name="_Toc45720156"/>
            <w:r>
              <w:t>8.3.5.2</w:t>
            </w:r>
            <w:r>
              <w:tab/>
            </w:r>
            <w:r>
              <w:t>Successful Operation</w:t>
            </w:r>
            <w:bookmarkEnd w:id="28"/>
            <w:bookmarkEnd w:id="29"/>
            <w:bookmarkEnd w:id="30"/>
            <w:bookmarkEnd w:id="31"/>
            <w:bookmarkEnd w:id="32"/>
            <w:bookmarkEnd w:id="33"/>
            <w:bookmarkEnd w:id="34"/>
            <w:bookmarkEnd w:id="35"/>
            <w:bookmarkEnd w:id="36"/>
            <w:bookmarkEnd w:id="37"/>
            <w:bookmarkEnd w:id="38"/>
            <w:bookmarkEnd w:id="39"/>
            <w:bookmarkEnd w:id="40"/>
          </w:p>
          <w:p>
            <w:pPr>
              <w:pStyle w:val="77"/>
            </w:pPr>
            <w:r>
              <w:rPr>
                <w:rFonts w:eastAsiaTheme="minorEastAsia"/>
                <w:lang w:eastAsia="ko-KR"/>
              </w:rPr>
              <w:object>
                <v:shape id="_x0000_i1028" o:spt="75" type="#_x0000_t75" style="height:121.1pt;width:345pt;" o:ole="t" filled="f" o:preferrelative="t" stroked="f" coordsize="21600,21600">
                  <v:path/>
                  <v:fill on="f" focussize="0,0"/>
                  <v:stroke on="f" joinstyle="miter"/>
                  <v:imagedata r:id="rId13" o:title=""/>
                  <o:lock v:ext="edit" aspectratio="t"/>
                  <w10:wrap type="none"/>
                  <w10:anchorlock/>
                </v:shape>
                <o:OLEObject Type="Embed" ProgID="Visio.Drawing.11" ShapeID="_x0000_i1028" DrawAspect="Content" ObjectID="_1468075728" r:id="rId12">
                  <o:LockedField>false</o:LockedField>
                </o:OLEObject>
              </w:object>
            </w:r>
          </w:p>
          <w:p>
            <w:pPr>
              <w:pStyle w:val="78"/>
            </w:pPr>
            <w:r>
              <w:t>Figure 8.3.5.2-1: RRC Inactive transition report</w:t>
            </w:r>
          </w:p>
          <w:p>
            <w:r>
              <w:t xml:space="preserve">The NG-RAN node initiates the procedure by sending an RRC INACTIVE TRANSITION REPORT message to the AMF. Upon reception of the RRC INACTIVE TRANSITION REPORT message, the AMF shall take appropriate actions based on the information indicated by the </w:t>
            </w:r>
            <w:r>
              <w:rPr>
                <w:rFonts w:cs="Arial"/>
                <w:bCs/>
                <w:i/>
                <w:iCs/>
              </w:rPr>
              <w:t>RRC State</w:t>
            </w:r>
            <w:r>
              <w:t xml:space="preserve"> IE.</w:t>
            </w:r>
          </w:p>
          <w:p/>
        </w:tc>
      </w:tr>
    </w:tbl>
    <w:p>
      <w:pPr>
        <w:rPr>
          <w:lang w:val="en-GB"/>
        </w:rPr>
      </w:pPr>
    </w:p>
    <w:p>
      <w:pPr>
        <w:rPr>
          <w:b/>
          <w:lang w:val="en-GB"/>
        </w:rPr>
      </w:pPr>
      <w:r>
        <w:rPr>
          <w:b/>
          <w:i/>
          <w:u w:val="single"/>
          <w:lang w:val="en-GB"/>
        </w:rPr>
        <w:t>Question3</w:t>
      </w:r>
      <w:r>
        <w:rPr>
          <w:rFonts w:hint="eastAsia"/>
          <w:b/>
          <w:lang w:val="en-GB"/>
        </w:rPr>
        <w:t>:</w:t>
      </w:r>
      <w:r>
        <w:rPr>
          <w:b/>
          <w:lang w:val="en-GB"/>
        </w:rPr>
        <w:t xml:space="preserve"> Do companies think that the RRC state of the UE should be exposed to the LMF and the reason?</w:t>
      </w:r>
    </w:p>
    <w:tbl>
      <w:tblPr>
        <w:tblStyle w:val="196"/>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916"/>
        <w:gridCol w:w="1396"/>
        <w:gridCol w:w="631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16"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C</w:t>
            </w:r>
            <w:r>
              <w:rPr>
                <w:b/>
                <w:bCs/>
                <w:lang w:val="en-GB"/>
              </w:rPr>
              <w:t>ompany</w:t>
            </w:r>
          </w:p>
        </w:tc>
        <w:tc>
          <w:tcPr>
            <w:tcW w:w="1396"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Y</w:t>
            </w:r>
            <w:r>
              <w:rPr>
                <w:b/>
                <w:bCs/>
                <w:lang w:val="en-GB"/>
              </w:rPr>
              <w:t>es/No</w:t>
            </w:r>
          </w:p>
        </w:tc>
        <w:tc>
          <w:tcPr>
            <w:tcW w:w="6317" w:type="dxa"/>
            <w:tcBorders>
              <w:bottom w:val="single" w:color="666666" w:themeColor="text1" w:themeTint="99" w:sz="12" w:space="0"/>
              <w:insideH w:val="single" w:sz="12" w:space="0"/>
            </w:tcBorders>
          </w:tcPr>
          <w:p>
            <w:pPr>
              <w:spacing w:line="240" w:lineRule="auto"/>
              <w:rPr>
                <w:b/>
                <w:bCs/>
                <w:lang w:val="en-GB"/>
              </w:rPr>
            </w:pPr>
            <w:r>
              <w:rPr>
                <w:rFonts w:hint="eastAsia"/>
                <w:b/>
                <w:bCs/>
                <w:lang w:val="en-GB"/>
              </w:rPr>
              <w:t>R</w:t>
            </w:r>
            <w:r>
              <w:rPr>
                <w:b/>
                <w:bCs/>
                <w:lang w:val="en-GB"/>
              </w:rPr>
              <w:t>eason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lang w:val="en-GB"/>
              </w:rPr>
            </w:pPr>
            <w:r>
              <w:rPr>
                <w:b/>
                <w:bCs/>
                <w:lang w:val="en-GB"/>
              </w:rPr>
              <w:t>vivo</w:t>
            </w:r>
          </w:p>
        </w:tc>
        <w:tc>
          <w:tcPr>
            <w:tcW w:w="1396" w:type="dxa"/>
          </w:tcPr>
          <w:p>
            <w:pPr>
              <w:spacing w:line="240" w:lineRule="auto"/>
              <w:rPr>
                <w:lang w:val="en-GB"/>
              </w:rPr>
            </w:pPr>
            <w:r>
              <w:rPr>
                <w:lang w:val="en-GB"/>
              </w:rPr>
              <w:t>No</w:t>
            </w:r>
          </w:p>
        </w:tc>
        <w:tc>
          <w:tcPr>
            <w:tcW w:w="6317" w:type="dxa"/>
          </w:tcPr>
          <w:p>
            <w:pPr>
              <w:spacing w:line="260" w:lineRule="exact"/>
              <w:rPr>
                <w:rFonts w:cs="Arial" w:eastAsiaTheme="minorEastAsia"/>
                <w:snapToGrid w:val="0"/>
              </w:rPr>
            </w:pPr>
            <w:r>
              <w:rPr>
                <w:rFonts w:cs="Arial" w:eastAsiaTheme="minorEastAsia"/>
                <w:snapToGrid w:val="0"/>
              </w:rPr>
              <w:t>To enable the LMF be aware of the RRC state, cross-layer interaction may be needed (e.g. by LPP from UE). Based on the exposure, the LMF may adapt the configuration to the UE.</w:t>
            </w:r>
          </w:p>
          <w:p>
            <w:pPr>
              <w:spacing w:line="260" w:lineRule="exact"/>
              <w:rPr>
                <w:rFonts w:cs="Arial" w:eastAsiaTheme="minorEastAsia"/>
                <w:snapToGrid w:val="0"/>
              </w:rPr>
            </w:pPr>
            <w:r>
              <w:rPr>
                <w:rFonts w:cs="Arial" w:eastAsiaTheme="minorEastAsia"/>
                <w:snapToGrid w:val="0"/>
              </w:rPr>
              <w:t xml:space="preserve">However, the LMF will select the positioning method based on the QoS requirement, </w:t>
            </w:r>
            <w:r>
              <w:t>UE/network position</w:t>
            </w:r>
            <w:r>
              <w:rPr>
                <w:rFonts w:hint="eastAsia"/>
              </w:rPr>
              <w:t>ing</w:t>
            </w:r>
            <w:r>
              <w:t xml:space="preserve"> capability and send the corresponding measurement configuration to UE/gNB</w:t>
            </w:r>
            <w:r>
              <w:rPr>
                <w:rFonts w:cs="Arial" w:eastAsiaTheme="minorEastAsia"/>
                <w:snapToGrid w:val="0"/>
              </w:rPr>
              <w:t>. The LMF shall optimize the configuration irrespective of RRC state.</w:t>
            </w:r>
          </w:p>
          <w:p>
            <w:pPr>
              <w:spacing w:line="260" w:lineRule="exact"/>
              <w:rPr>
                <w:rFonts w:cs="Arial" w:eastAsiaTheme="minorEastAsia"/>
                <w:snapToGrid w:val="0"/>
              </w:rPr>
            </w:pPr>
            <w:r>
              <w:rPr>
                <w:rFonts w:cs="Arial" w:eastAsiaTheme="minorEastAsia"/>
                <w:snapToGrid w:val="0"/>
              </w:rPr>
              <w:t>Further, when the RRC state transition occurs, the benefit may be invalid. For instance, the potential procedure of RRC state to be visible to LMF for adaptive transmission is as follows:</w:t>
            </w:r>
          </w:p>
          <w:p>
            <w:pPr>
              <w:pStyle w:val="117"/>
              <w:widowControl w:val="0"/>
              <w:numPr>
                <w:ilvl w:val="0"/>
                <w:numId w:val="21"/>
              </w:numPr>
              <w:spacing w:after="120" w:line="260" w:lineRule="exact"/>
              <w:jc w:val="both"/>
              <w:rPr>
                <w:rFonts w:ascii="Arial" w:hAnsi="Arial" w:cs="Arial" w:eastAsiaTheme="minorEastAsia"/>
                <w:snapToGrid w:val="0"/>
                <w:sz w:val="20"/>
                <w:szCs w:val="20"/>
                <w:lang w:val="en-US"/>
              </w:rPr>
            </w:pPr>
            <w:r>
              <w:rPr>
                <w:rFonts w:ascii="Arial" w:hAnsi="Arial" w:cs="Arial" w:eastAsiaTheme="minorEastAsia"/>
                <w:snapToGrid w:val="0"/>
                <w:sz w:val="20"/>
                <w:szCs w:val="20"/>
                <w:lang w:val="en-US"/>
              </w:rPr>
              <w:t>UE/gNB inform the LMF when UE enters RRC_INACTIVE;</w:t>
            </w:r>
          </w:p>
          <w:p>
            <w:pPr>
              <w:pStyle w:val="117"/>
              <w:widowControl w:val="0"/>
              <w:numPr>
                <w:ilvl w:val="0"/>
                <w:numId w:val="21"/>
              </w:numPr>
              <w:spacing w:after="120" w:line="260" w:lineRule="exact"/>
              <w:jc w:val="both"/>
              <w:rPr>
                <w:rFonts w:ascii="Arial" w:hAnsi="Arial" w:cs="Arial" w:eastAsiaTheme="minorEastAsia"/>
                <w:snapToGrid w:val="0"/>
                <w:sz w:val="20"/>
                <w:szCs w:val="20"/>
                <w:lang w:val="en-US"/>
              </w:rPr>
            </w:pPr>
            <w:r>
              <w:rPr>
                <w:rFonts w:ascii="Arial" w:hAnsi="Arial" w:cs="Arial" w:eastAsiaTheme="minorEastAsia"/>
                <w:snapToGrid w:val="0"/>
                <w:sz w:val="20"/>
                <w:szCs w:val="20"/>
                <w:lang w:val="en-US"/>
              </w:rPr>
              <w:t xml:space="preserve">LMF send adapted configuration for RRC_INACTIVE to UE; </w:t>
            </w:r>
          </w:p>
          <w:p>
            <w:pPr>
              <w:pStyle w:val="117"/>
              <w:widowControl w:val="0"/>
              <w:numPr>
                <w:ilvl w:val="0"/>
                <w:numId w:val="21"/>
              </w:numPr>
              <w:spacing w:after="120" w:line="260" w:lineRule="exact"/>
              <w:jc w:val="both"/>
              <w:rPr>
                <w:rFonts w:ascii="Arial" w:hAnsi="Arial" w:cs="Arial" w:eastAsiaTheme="minorEastAsia"/>
                <w:snapToGrid w:val="0"/>
                <w:sz w:val="20"/>
                <w:szCs w:val="20"/>
                <w:lang w:val="en-US"/>
              </w:rPr>
            </w:pPr>
            <w:r>
              <w:rPr>
                <w:rFonts w:ascii="Arial" w:hAnsi="Arial" w:cs="Arial" w:eastAsiaTheme="minorEastAsia"/>
                <w:snapToGrid w:val="0"/>
                <w:sz w:val="20"/>
                <w:szCs w:val="20"/>
                <w:lang w:val="en-US"/>
              </w:rPr>
              <w:t>UE perform measurement based on the configuration.</w:t>
            </w:r>
          </w:p>
          <w:p>
            <w:pPr>
              <w:spacing w:line="260" w:lineRule="exact"/>
              <w:rPr>
                <w:rFonts w:cs="Arial"/>
              </w:rPr>
            </w:pPr>
            <w:r>
              <w:rPr>
                <w:rFonts w:cs="Arial" w:eastAsiaTheme="minorEastAsia"/>
                <w:snapToGrid w:val="0"/>
              </w:rPr>
              <w:t xml:space="preserve">When RRC state transition to RRC_CONNECTED occurs during step 2 or step 3, the UE/gNB shall inform the LMF again, then LMF shall send another configuration for RRC_CONNECTED and the ongoing step 2 or step 3 may result in vain.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lang w:val="en-GB"/>
              </w:rPr>
            </w:pPr>
            <w:r>
              <w:rPr>
                <w:b/>
                <w:bCs/>
                <w:lang w:val="en-GB"/>
              </w:rPr>
              <w:t xml:space="preserve">Intel </w:t>
            </w:r>
          </w:p>
        </w:tc>
        <w:tc>
          <w:tcPr>
            <w:tcW w:w="1396" w:type="dxa"/>
          </w:tcPr>
          <w:p>
            <w:pPr>
              <w:spacing w:line="240" w:lineRule="auto"/>
              <w:rPr>
                <w:lang w:val="en-GB"/>
              </w:rPr>
            </w:pPr>
            <w:r>
              <w:rPr>
                <w:lang w:val="en-GB"/>
              </w:rPr>
              <w:t>No</w:t>
            </w:r>
          </w:p>
        </w:tc>
        <w:tc>
          <w:tcPr>
            <w:tcW w:w="6317" w:type="dxa"/>
          </w:tcPr>
          <w:p>
            <w:pPr>
              <w:spacing w:line="240" w:lineRule="auto"/>
              <w:rPr>
                <w:lang w:val="en-GB"/>
              </w:rPr>
            </w:pPr>
            <w:r>
              <w:rPr>
                <w:lang w:val="en-GB"/>
              </w:rPr>
              <w:t>The motivations listed by some companies are:</w:t>
            </w:r>
          </w:p>
          <w:p>
            <w:pPr>
              <w:spacing w:line="240" w:lineRule="auto"/>
              <w:rPr>
                <w:lang w:val="en-GB"/>
              </w:rPr>
            </w:pPr>
            <w:r>
              <w:rPr>
                <w:lang w:val="en-GB"/>
              </w:rPr>
              <w:t>1 can adjust the assistance data, e.g.to help reduce the power consumption;</w:t>
            </w:r>
          </w:p>
          <w:p>
            <w:pPr>
              <w:pStyle w:val="117"/>
              <w:numPr>
                <w:ilvl w:val="0"/>
                <w:numId w:val="17"/>
              </w:numPr>
              <w:spacing w:line="240" w:lineRule="auto"/>
              <w:rPr>
                <w:lang w:val="en-GB"/>
              </w:rPr>
            </w:pPr>
            <w:r>
              <w:rPr>
                <w:lang w:val="en-GB"/>
              </w:rPr>
              <w:t>can adjust the measurement, e.g. to avoid larger measurement report and make it fit SDT…</w:t>
            </w:r>
          </w:p>
          <w:p>
            <w:pPr>
              <w:spacing w:line="240" w:lineRule="auto"/>
              <w:rPr>
                <w:lang w:val="en-GB"/>
              </w:rPr>
            </w:pPr>
            <w:r>
              <w:rPr>
                <w:lang w:val="en-GB"/>
              </w:rPr>
              <w:t>All of them are optimizations since Positioning in RRC_INACTIVE can definitely work without these optimizations. We do not see the need to enhance this further in Rel-17.</w:t>
            </w:r>
          </w:p>
          <w:p>
            <w:pPr>
              <w:spacing w:line="260" w:lineRule="exact"/>
              <w:rPr>
                <w:rFonts w:cs="Arial" w:eastAsiaTheme="minorEastAsia"/>
                <w:snapToGrid w:val="0"/>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lang w:val="en-GB"/>
              </w:rPr>
            </w:pPr>
            <w:r>
              <w:rPr>
                <w:b/>
                <w:bCs/>
                <w:lang w:val="en-GB"/>
              </w:rPr>
              <w:t xml:space="preserve">Ericsson </w:t>
            </w:r>
          </w:p>
        </w:tc>
        <w:tc>
          <w:tcPr>
            <w:tcW w:w="1396" w:type="dxa"/>
          </w:tcPr>
          <w:p>
            <w:pPr>
              <w:spacing w:line="240" w:lineRule="auto"/>
              <w:rPr>
                <w:lang w:val="en-GB"/>
              </w:rPr>
            </w:pPr>
            <w:r>
              <w:rPr>
                <w:lang w:val="en-GB"/>
              </w:rPr>
              <w:t>No</w:t>
            </w:r>
          </w:p>
        </w:tc>
        <w:tc>
          <w:tcPr>
            <w:tcW w:w="6317" w:type="dxa"/>
          </w:tcPr>
          <w:p>
            <w:pPr>
              <w:spacing w:line="240" w:lineRule="auto"/>
              <w:rPr>
                <w:lang w:val="en-GB"/>
              </w:rPr>
            </w:pPr>
            <w:r>
              <w:rPr>
                <w:lang w:val="en-GB"/>
              </w:rPr>
              <w:t>Basically, rather than state exposure, what is needed from UE is whether UE is low power device (PHR measurement report, low battery indication etc.) and whether UE supports SDT and what is the data volume threshold.</w:t>
            </w:r>
          </w:p>
          <w:p>
            <w:pPr>
              <w:spacing w:line="240" w:lineRule="auto"/>
              <w:rPr>
                <w:lang w:val="en-GB"/>
              </w:rPr>
            </w:pPr>
            <w:r>
              <w:rPr>
                <w:lang w:val="en-GB"/>
              </w:rPr>
              <w:t>In such case, LMF may select positioning method and provide AD to meet positioning requirements for these scenarios.</w:t>
            </w:r>
          </w:p>
          <w:p>
            <w:pPr>
              <w:spacing w:line="240" w:lineRule="auto"/>
              <w:rPr>
                <w:lang w:val="en-GB"/>
              </w:rPr>
            </w:pPr>
            <w:r>
              <w:rPr>
                <w:lang w:val="en-GB"/>
              </w:rPr>
              <w:t>But as such we do not see any need of NRPPa Report as above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lang w:val="en-GB"/>
              </w:rPr>
            </w:pPr>
            <w:r>
              <w:rPr>
                <w:b w:val="0"/>
                <w:bCs w:val="0"/>
                <w:lang w:val="en-GB"/>
              </w:rPr>
              <w:t>Qualcomm</w:t>
            </w:r>
          </w:p>
        </w:tc>
        <w:tc>
          <w:tcPr>
            <w:tcW w:w="1396" w:type="dxa"/>
          </w:tcPr>
          <w:p>
            <w:pPr>
              <w:spacing w:line="240" w:lineRule="auto"/>
              <w:rPr>
                <w:lang w:val="en-GB"/>
              </w:rPr>
            </w:pPr>
            <w:r>
              <w:rPr>
                <w:lang w:val="en-GB"/>
              </w:rPr>
              <w:t>Yes</w:t>
            </w:r>
          </w:p>
        </w:tc>
        <w:tc>
          <w:tcPr>
            <w:tcW w:w="6317" w:type="dxa"/>
          </w:tcPr>
          <w:p>
            <w:pPr>
              <w:spacing w:line="240" w:lineRule="auto"/>
              <w:jc w:val="left"/>
              <w:rPr>
                <w:lang w:val="en-GB"/>
              </w:rPr>
            </w:pPr>
            <w:r>
              <w:rPr>
                <w:lang w:val="en-GB"/>
              </w:rPr>
              <w:t xml:space="preserve">The individual steps for the UE positioning procedure (in particular for UL and UL+DL, but also for DL-only in the case of message segmentation is needed) would be different in RRC_INACTIVE. </w:t>
            </w:r>
          </w:p>
          <w:p>
            <w:pPr>
              <w:spacing w:line="240" w:lineRule="auto"/>
              <w:jc w:val="left"/>
              <w:rPr>
                <w:lang w:val="en-GB"/>
              </w:rPr>
            </w:pPr>
            <w:r>
              <w:rPr>
                <w:lang w:val="en-GB"/>
              </w:rPr>
              <w:t xml:space="preserve">The server behaviour may be different for a UE in RRC_INACTIVE, e.g., in terms of LCS QoS and positioning method(s) or mode (UE-based/UE-assisted) selection. </w:t>
            </w:r>
          </w:p>
          <w:p>
            <w:pPr>
              <w:spacing w:line="240" w:lineRule="auto"/>
              <w:jc w:val="left"/>
              <w:rPr>
                <w:lang w:val="en-GB"/>
              </w:rPr>
            </w:pPr>
            <w:r>
              <w:rPr>
                <w:lang w:val="en-GB"/>
              </w:rPr>
              <w:t>UE capabilities may also be different in different RRC states, which may impact the server selection of positioning method/mode.  Certainly, a Rel-16 UE is not expected to make measurements in RRC_INACTIVE for certain positioning methods and if a low power/low latency position fix is required, the server may exploit the RRC_INACTIVE state and UE capabilities to make a proper decision.</w:t>
            </w:r>
          </w:p>
          <w:p>
            <w:pPr>
              <w:spacing w:line="240" w:lineRule="auto"/>
              <w:jc w:val="left"/>
              <w:rPr>
                <w:lang w:val="en-GB"/>
              </w:rPr>
            </w:pPr>
            <w:r>
              <w:rPr>
                <w:lang w:val="en-GB"/>
              </w:rPr>
              <w:t xml:space="preserve">However, there may not be a new/explicit "RRC Inactive transition report" etc. message required. The server may be aware of the UE state by the sequence of events/steps triggered; e.g., if a server has allowed positioning in RRC_INACTIVE during the "location preparation phase" (for a deferred MT-LR; e.g., based on UE and NG-RAN capabilities).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lang w:val="en-GB"/>
              </w:rPr>
            </w:pPr>
            <w:r>
              <w:rPr>
                <w:rFonts w:hint="eastAsia"/>
                <w:b/>
                <w:bCs/>
                <w:lang w:val="en-GB"/>
              </w:rPr>
              <w:t>CATT</w:t>
            </w:r>
          </w:p>
        </w:tc>
        <w:tc>
          <w:tcPr>
            <w:tcW w:w="1396" w:type="dxa"/>
          </w:tcPr>
          <w:p>
            <w:pPr>
              <w:spacing w:line="240" w:lineRule="auto"/>
              <w:rPr>
                <w:lang w:val="en-GB"/>
              </w:rPr>
            </w:pPr>
            <w:r>
              <w:rPr>
                <w:rFonts w:hint="eastAsia"/>
                <w:lang w:val="en-GB"/>
              </w:rPr>
              <w:t>No</w:t>
            </w:r>
          </w:p>
        </w:tc>
        <w:tc>
          <w:tcPr>
            <w:tcW w:w="6317" w:type="dxa"/>
          </w:tcPr>
          <w:p>
            <w:pPr>
              <w:spacing w:line="240" w:lineRule="auto"/>
              <w:rPr>
                <w:lang w:val="en-GB"/>
              </w:rPr>
            </w:pPr>
            <w:r>
              <w:rPr>
                <w:lang w:val="en-GB"/>
              </w:rPr>
              <w:t xml:space="preserve">We don’t see motivation to expose the RRC state of the UE to the LMF. </w:t>
            </w:r>
          </w:p>
          <w:p>
            <w:pPr>
              <w:spacing w:line="240" w:lineRule="auto"/>
              <w:rPr>
                <w:lang w:val="en-GB"/>
              </w:rPr>
            </w:pPr>
            <w:r>
              <w:rPr>
                <w:lang w:val="en-GB"/>
              </w:rPr>
              <w:t>But the LMF can provide its preferred RRC state to NG-RAN node to assist RRC state selection in NG-RAN node for the UE. For example: If the latency is sensitive for this location service, LMF can provide its preference to NG-RAN node that keeping UE in RRC_CONNECTED is preferred.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rPr>
            </w:pPr>
            <w:r>
              <w:rPr>
                <w:b/>
                <w:bCs/>
                <w:lang w:val="en-GB"/>
              </w:rPr>
              <w:t>InterDigital</w:t>
            </w:r>
          </w:p>
        </w:tc>
        <w:tc>
          <w:tcPr>
            <w:tcW w:w="1396" w:type="dxa"/>
          </w:tcPr>
          <w:p>
            <w:pPr>
              <w:spacing w:line="240" w:lineRule="auto"/>
              <w:rPr>
                <w:lang w:val="en-GB"/>
              </w:rPr>
            </w:pPr>
            <w:r>
              <w:rPr>
                <w:lang w:val="en-GB"/>
              </w:rPr>
              <w:t>No, with comments</w:t>
            </w:r>
          </w:p>
        </w:tc>
        <w:tc>
          <w:tcPr>
            <w:tcW w:w="6317" w:type="dxa"/>
          </w:tcPr>
          <w:p>
            <w:pPr>
              <w:spacing w:line="240" w:lineRule="auto"/>
              <w:rPr>
                <w:lang w:val="en-GB"/>
              </w:rPr>
            </w:pPr>
            <w:r>
              <w:rPr>
                <w:lang w:val="en-GB"/>
              </w:rPr>
              <w:t>The RRC state of UE need not be exposed to the LMF because in our view the LMF should neither impose any restriction on UE from operating in INACTIVE nor should the LMF provide an oversimplified PRS configuration that could compromise the positioning accuracy.</w:t>
            </w:r>
          </w:p>
          <w:p>
            <w:pPr>
              <w:spacing w:line="240" w:lineRule="auto"/>
              <w:rPr>
                <w:lang w:val="en-GB"/>
              </w:rPr>
            </w:pPr>
            <w:r>
              <w:rPr>
                <w:lang w:val="en-GB"/>
              </w:rPr>
              <w:t xml:space="preserve">However, the understanding at LMF that UE can operate in INACTIVE state for power savings has some benefits. For example, when the UE is in INACTIVE, it is desirable for the UE to not use a PRS configuration that can result in cancelling any power saving gains due to frequent measurement and reporting. For INACTIVE state operation, ideally the LMF should provide a PRS configuration that is optimized for low power measurements (e.g. aligned with DRX configuration).  </w:t>
            </w:r>
          </w:p>
          <w:p>
            <w:pPr>
              <w:spacing w:line="240" w:lineRule="auto"/>
              <w:jc w:val="left"/>
              <w:rPr>
                <w:lang w:val="en-GB"/>
              </w:rPr>
            </w:pPr>
            <w:r>
              <w:rPr>
                <w:lang w:val="en-GB"/>
              </w:rPr>
              <w:t xml:space="preserve">To enable this, the LMF can come to know of the UE RRC state either explicitly (e.g. signalling from UE or gNB) or implicitly. We think explicit indication to LMF of UE RRC state is not necessary since it can result in unnecessary signalling each time the RRC changes. On the contrary, implicit indication can be supported via measurement reports sent by UE when in INACTIVE or the UE may request specific PRS configurations via on-demand framework. Based on this LMF can update the PRS configuration, if needed, using similar procedure considered for LMF/UE-initiated on-demand PRS.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rPr>
            </w:pPr>
            <w:r>
              <w:rPr>
                <w:b/>
                <w:bCs/>
              </w:rPr>
              <w:t>Apple</w:t>
            </w:r>
          </w:p>
        </w:tc>
        <w:tc>
          <w:tcPr>
            <w:tcW w:w="1396" w:type="dxa"/>
          </w:tcPr>
          <w:p>
            <w:pPr>
              <w:spacing w:line="240" w:lineRule="auto"/>
              <w:rPr>
                <w:lang w:val="en-GB"/>
              </w:rPr>
            </w:pPr>
            <w:r>
              <w:rPr>
                <w:lang w:val="en-GB"/>
              </w:rPr>
              <w:t>No</w:t>
            </w:r>
          </w:p>
        </w:tc>
        <w:tc>
          <w:tcPr>
            <w:tcW w:w="6317" w:type="dxa"/>
          </w:tcPr>
          <w:p>
            <w:pPr>
              <w:spacing w:line="240" w:lineRule="auto"/>
              <w:jc w:val="left"/>
              <w:rPr>
                <w:lang w:val="en-GB"/>
              </w:rPr>
            </w:pPr>
            <w:r>
              <w:rPr>
                <w:lang w:val="en-GB"/>
              </w:rPr>
              <w:t>See comment in Q1</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b/>
                <w:bCs/>
              </w:rPr>
            </w:pPr>
            <w:r>
              <w:rPr>
                <w:rFonts w:hint="eastAsia"/>
                <w:b/>
                <w:bCs/>
                <w:lang w:val="en-GB"/>
              </w:rPr>
              <w:t>O</w:t>
            </w:r>
            <w:r>
              <w:rPr>
                <w:b/>
                <w:bCs/>
                <w:lang w:val="en-GB"/>
              </w:rPr>
              <w:t>PPO</w:t>
            </w:r>
          </w:p>
        </w:tc>
        <w:tc>
          <w:tcPr>
            <w:tcW w:w="1396" w:type="dxa"/>
          </w:tcPr>
          <w:p>
            <w:pPr>
              <w:spacing w:line="240" w:lineRule="auto"/>
              <w:rPr>
                <w:lang w:val="en-GB"/>
              </w:rPr>
            </w:pPr>
            <w:r>
              <w:rPr>
                <w:lang w:val="en-GB"/>
              </w:rPr>
              <w:t xml:space="preserve">No </w:t>
            </w:r>
          </w:p>
        </w:tc>
        <w:tc>
          <w:tcPr>
            <w:tcW w:w="6317" w:type="dxa"/>
          </w:tcPr>
          <w:p>
            <w:pPr>
              <w:spacing w:line="240" w:lineRule="auto"/>
              <w:rPr>
                <w:lang w:val="en-GB"/>
              </w:rPr>
            </w:pPr>
            <w:r>
              <w:rPr>
                <w:lang w:val="en-GB"/>
              </w:rPr>
              <w:t xml:space="preserve">Currently, </w:t>
            </w:r>
            <w:r>
              <w:rPr>
                <w:rFonts w:hint="eastAsia"/>
                <w:lang w:val="en-GB"/>
              </w:rPr>
              <w:t>L</w:t>
            </w:r>
            <w:r>
              <w:rPr>
                <w:lang w:val="en-GB"/>
              </w:rPr>
              <w:t xml:space="preserve">MF can send DL LPP messages through RAN paging or SDT mechanism. And UL transmission can also be supported with SDT. We don’t see the motivation of the exposure of RRC state to LMF. </w:t>
            </w:r>
          </w:p>
          <w:p>
            <w:pPr>
              <w:spacing w:line="240" w:lineRule="auto"/>
              <w:jc w:val="left"/>
              <w:rPr>
                <w:lang w:val="en-GB"/>
              </w:rPr>
            </w:pPr>
            <w:r>
              <w:rPr>
                <w:lang w:val="en-GB"/>
              </w:rPr>
              <w:t xml:space="preserve">And as replied in Q1, additional signalling interaction that expose RRC state to LMF may cause extra latency, which is against with the initial motivation of supporting positioning in RRC_INACTIVE state, i.e. latency reduction.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16" w:type="dxa"/>
          </w:tcPr>
          <w:p>
            <w:pPr>
              <w:spacing w:line="240" w:lineRule="auto"/>
              <w:rPr>
                <w:rFonts w:hint="default"/>
                <w:b/>
                <w:bCs/>
                <w:lang w:val="en-US"/>
              </w:rPr>
            </w:pPr>
            <w:r>
              <w:rPr>
                <w:rFonts w:hint="default"/>
                <w:b/>
                <w:bCs/>
                <w:lang w:val="en-US"/>
              </w:rPr>
              <w:t>ZTE</w:t>
            </w:r>
          </w:p>
        </w:tc>
        <w:tc>
          <w:tcPr>
            <w:tcW w:w="1396" w:type="dxa"/>
          </w:tcPr>
          <w:p>
            <w:pPr>
              <w:spacing w:line="240" w:lineRule="auto"/>
              <w:rPr>
                <w:rFonts w:hint="default"/>
                <w:lang w:val="en-US"/>
              </w:rPr>
            </w:pPr>
            <w:r>
              <w:rPr>
                <w:rFonts w:hint="default"/>
                <w:lang w:val="en-US"/>
              </w:rPr>
              <w:t>No</w:t>
            </w:r>
          </w:p>
        </w:tc>
        <w:tc>
          <w:tcPr>
            <w:tcW w:w="6317" w:type="dxa"/>
          </w:tcPr>
          <w:p>
            <w:pPr>
              <w:spacing w:line="240" w:lineRule="auto"/>
              <w:jc w:val="left"/>
              <w:rPr>
                <w:rFonts w:hint="default"/>
                <w:lang w:val="en-US"/>
              </w:rPr>
            </w:pPr>
            <w:r>
              <w:rPr>
                <w:rFonts w:hint="default"/>
                <w:lang w:val="en-US"/>
              </w:rPr>
              <w:t>Please check our comment in Q1.</w:t>
            </w:r>
          </w:p>
        </w:tc>
      </w:tr>
    </w:tbl>
    <w:p>
      <w:pPr>
        <w:rPr>
          <w:lang w:val="en-GB"/>
        </w:rPr>
      </w:pPr>
    </w:p>
    <w:p>
      <w:pPr>
        <w:rPr>
          <w:lang w:val="en-GB"/>
        </w:rPr>
      </w:pPr>
    </w:p>
    <w:p>
      <w:pPr>
        <w:pStyle w:val="2"/>
      </w:pPr>
      <w:r>
        <w:t>Conclusion</w:t>
      </w:r>
    </w:p>
    <w:p>
      <w:pPr>
        <w:spacing w:line="252" w:lineRule="auto"/>
        <w:rPr>
          <w:rFonts w:eastAsiaTheme="minorEastAsia"/>
          <w:i/>
        </w:rPr>
      </w:pPr>
      <w:r>
        <w:rPr>
          <w:rFonts w:hint="eastAsia" w:cs="Arial"/>
          <w:b/>
          <w:bCs/>
          <w:lang w:val="en-GB"/>
        </w:rPr>
        <w:t>T</w:t>
      </w:r>
      <w:r>
        <w:rPr>
          <w:rFonts w:cs="Arial"/>
          <w:b/>
          <w:bCs/>
          <w:lang w:val="en-GB"/>
        </w:rPr>
        <w:t>BD</w:t>
      </w:r>
      <w:r>
        <w:rPr>
          <w:rFonts w:cs="Arial"/>
          <w:b/>
          <w:bCs/>
          <w:lang w:val="en-GB"/>
        </w:rPr>
        <w:br w:type="textWrapping"/>
      </w:r>
    </w:p>
    <w:p>
      <w:pPr>
        <w:pStyle w:val="2"/>
        <w:numPr>
          <w:ilvl w:val="0"/>
          <w:numId w:val="0"/>
        </w:numPr>
        <w:ind w:left="432" w:hanging="432"/>
      </w:pPr>
      <w:r>
        <w:t>4 References</w:t>
      </w:r>
    </w:p>
    <w:p>
      <w:pPr>
        <w:pStyle w:val="117"/>
        <w:numPr>
          <w:ilvl w:val="0"/>
          <w:numId w:val="22"/>
        </w:numPr>
        <w:rPr>
          <w:rFonts w:ascii="Arial" w:hAnsi="Arial" w:cs="Arial"/>
          <w:kern w:val="2"/>
          <w:sz w:val="20"/>
          <w:szCs w:val="20"/>
        </w:rPr>
      </w:pPr>
    </w:p>
    <w:sectPr>
      <w:footerReference r:id="rId4" w:type="default"/>
      <w:headerReference r:id="rId3"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FrutigerNext LT">
    <w:altName w:val="微软雅黑"/>
    <w:panose1 w:val="00000000000000000000"/>
    <w:charset w:val="86"/>
    <w:family w:val="swiss"/>
    <w:pitch w:val="default"/>
    <w:sig w:usb0="00000000" w:usb1="00000000" w:usb2="00000010" w:usb3="00000000" w:csb0="00040000" w:csb1="00000000"/>
  </w:font>
  <w:font w:name="Monotype Sorts">
    <w:altName w:val="Wingdings"/>
    <w:panose1 w:val="00000000000000000000"/>
    <w:charset w:val="02"/>
    <w:family w:val="auto"/>
    <w:pitch w:val="default"/>
    <w:sig w:usb0="00000000" w:usb1="00000000" w:usb2="00000000" w:usb3="00000000" w:csb0="8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rPr>
        <w:rStyle w:val="51"/>
      </w:rPr>
      <w:fldChar w:fldCharType="begin"/>
    </w:r>
    <w:r>
      <w:rPr>
        <w:rStyle w:val="51"/>
      </w:rPr>
      <w:instrText xml:space="preserve"> PAGE </w:instrText>
    </w:r>
    <w:r>
      <w:rPr>
        <w:rStyle w:val="51"/>
      </w:rPr>
      <w:fldChar w:fldCharType="separate"/>
    </w:r>
    <w:r>
      <w:rPr>
        <w:rStyle w:val="51"/>
      </w:rPr>
      <w:t>11</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12</w:t>
    </w:r>
    <w:r>
      <w:rPr>
        <w:rStyle w:val="51"/>
      </w:rPr>
      <w:fldChar w:fldCharType="end"/>
    </w:r>
    <w:r>
      <w:rPr>
        <w:rStyle w:val="5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860"/>
        </w:tabs>
        <w:ind w:left="860" w:hanging="576"/>
      </w:pPr>
      <w:rPr>
        <w:rFonts w:hint="default"/>
        <w:b w:val="0"/>
        <w:i w:val="0"/>
      </w:rPr>
    </w:lvl>
    <w:lvl w:ilvl="2" w:tentative="0">
      <w:start w:val="1"/>
      <w:numFmt w:val="decimal"/>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51D6589"/>
    <w:multiLevelType w:val="multilevel"/>
    <w:tmpl w:val="051D6589"/>
    <w:lvl w:ilvl="0" w:tentative="0">
      <w:start w:val="1"/>
      <w:numFmt w:val="decimal"/>
      <w:lvlText w:val="%1"/>
      <w:lvlJc w:val="left"/>
      <w:pPr>
        <w:tabs>
          <w:tab w:val="left" w:pos="432"/>
        </w:tabs>
        <w:ind w:left="432" w:hanging="432"/>
      </w:pPr>
      <w:rPr>
        <w:rFonts w:hint="default"/>
        <w:lang w:val="en-US"/>
      </w:rPr>
    </w:lvl>
    <w:lvl w:ilvl="1" w:tentative="0">
      <w:start w:val="1"/>
      <w:numFmt w:val="decimal"/>
      <w:lvlText w:val="%1.%2"/>
      <w:lvlJc w:val="left"/>
      <w:pPr>
        <w:tabs>
          <w:tab w:val="left" w:pos="576"/>
        </w:tabs>
        <w:ind w:left="576" w:hanging="576"/>
      </w:pPr>
      <w:rPr>
        <w:rFonts w:hint="default"/>
        <w:i w:val="0"/>
        <w:sz w:val="32"/>
        <w:szCs w:val="32"/>
        <w:lang w:val="en-US"/>
      </w:rPr>
    </w:lvl>
    <w:lvl w:ilvl="2" w:tentative="0">
      <w:start w:val="1"/>
      <w:numFmt w:val="decimal"/>
      <w:lvlText w:val="%1.%2.%3"/>
      <w:lvlJc w:val="left"/>
      <w:pPr>
        <w:tabs>
          <w:tab w:val="left" w:pos="0"/>
        </w:tabs>
        <w:ind w:left="0" w:firstLine="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0D367570"/>
    <w:multiLevelType w:val="multilevel"/>
    <w:tmpl w:val="0D367570"/>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4D20440"/>
    <w:multiLevelType w:val="singleLevel"/>
    <w:tmpl w:val="14D20440"/>
    <w:lvl w:ilvl="0" w:tentative="0">
      <w:start w:val="1"/>
      <w:numFmt w:val="decimal"/>
      <w:suff w:val="space"/>
      <w:lvlText w:val="%1."/>
      <w:lvlJc w:val="left"/>
    </w:lvl>
  </w:abstractNum>
  <w:abstractNum w:abstractNumId="4">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7691186"/>
    <w:multiLevelType w:val="multilevel"/>
    <w:tmpl w:val="27691186"/>
    <w:lvl w:ilvl="0" w:tentative="0">
      <w:start w:val="8"/>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EF23E5A"/>
    <w:multiLevelType w:val="multilevel"/>
    <w:tmpl w:val="2EF23E5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26052AF"/>
    <w:multiLevelType w:val="multilevel"/>
    <w:tmpl w:val="326052AF"/>
    <w:lvl w:ilvl="0" w:tentative="0">
      <w:start w:val="1"/>
      <w:numFmt w:val="decimal"/>
      <w:pStyle w:val="6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A877D64"/>
    <w:multiLevelType w:val="singleLevel"/>
    <w:tmpl w:val="3A877D64"/>
    <w:lvl w:ilvl="0" w:tentative="0">
      <w:start w:val="1"/>
      <w:numFmt w:val="decimal"/>
      <w:pStyle w:val="178"/>
      <w:lvlText w:val="[%1]"/>
      <w:lvlJc w:val="left"/>
      <w:pPr>
        <w:tabs>
          <w:tab w:val="left" w:pos="360"/>
        </w:tabs>
        <w:ind w:left="360" w:hanging="360"/>
      </w:pPr>
    </w:lvl>
  </w:abstractNum>
  <w:abstractNum w:abstractNumId="11">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8B0453A"/>
    <w:multiLevelType w:val="multilevel"/>
    <w:tmpl w:val="48B0453A"/>
    <w:lvl w:ilvl="0" w:tentative="0">
      <w:start w:val="1"/>
      <w:numFmt w:val="decimal"/>
      <w:pStyle w:val="159"/>
      <w:lvlText w:val="Recommendation %1."/>
      <w:lvlJc w:val="left"/>
      <w:pPr>
        <w:ind w:left="360" w:hanging="360"/>
      </w:pPr>
      <w:rPr>
        <w:rFonts w:hint="default"/>
        <w:b/>
        <w:i w:val="0"/>
      </w:rPr>
    </w:lvl>
    <w:lvl w:ilvl="1" w:tentative="0">
      <w:start w:val="1"/>
      <w:numFmt w:val="decimal"/>
      <w:pStyle w:val="160"/>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
    <w:nsid w:val="4BDF65F6"/>
    <w:multiLevelType w:val="multilevel"/>
    <w:tmpl w:val="4BDF65F6"/>
    <w:lvl w:ilvl="0" w:tentative="0">
      <w:start w:val="1"/>
      <w:numFmt w:val="decimal"/>
      <w:pStyle w:val="6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12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2CA544A"/>
    <w:multiLevelType w:val="singleLevel"/>
    <w:tmpl w:val="52CA544A"/>
    <w:lvl w:ilvl="0" w:tentative="0">
      <w:start w:val="1"/>
      <w:numFmt w:val="decimal"/>
      <w:pStyle w:val="1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7">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E361984"/>
    <w:multiLevelType w:val="multilevel"/>
    <w:tmpl w:val="5E361984"/>
    <w:lvl w:ilvl="0" w:tentative="0">
      <w:start w:val="1"/>
      <w:numFmt w:val="bullet"/>
      <w:lvlText w:val=""/>
      <w:lvlJc w:val="left"/>
      <w:pPr>
        <w:ind w:left="2100" w:hanging="420"/>
      </w:pPr>
      <w:rPr>
        <w:rFonts w:hint="default" w:ascii="Wingdings" w:hAnsi="Wingdings"/>
      </w:rPr>
    </w:lvl>
    <w:lvl w:ilvl="1" w:tentative="0">
      <w:start w:val="1"/>
      <w:numFmt w:val="bullet"/>
      <w:lvlText w:val=""/>
      <w:lvlJc w:val="left"/>
      <w:pPr>
        <w:ind w:left="2520" w:hanging="420"/>
      </w:pPr>
      <w:rPr>
        <w:rFonts w:hint="default" w:ascii="Wingdings" w:hAnsi="Wingdings"/>
      </w:rPr>
    </w:lvl>
    <w:lvl w:ilvl="2" w:tentative="0">
      <w:start w:val="1"/>
      <w:numFmt w:val="bullet"/>
      <w:lvlText w:val=""/>
      <w:lvlJc w:val="left"/>
      <w:pPr>
        <w:ind w:left="2940" w:hanging="420"/>
      </w:pPr>
      <w:rPr>
        <w:rFonts w:hint="default" w:ascii="Wingdings" w:hAnsi="Wingdings"/>
      </w:rPr>
    </w:lvl>
    <w:lvl w:ilvl="3" w:tentative="0">
      <w:start w:val="1"/>
      <w:numFmt w:val="bullet"/>
      <w:lvlText w:val=""/>
      <w:lvlJc w:val="left"/>
      <w:pPr>
        <w:ind w:left="3360" w:hanging="420"/>
      </w:pPr>
      <w:rPr>
        <w:rFonts w:hint="default" w:ascii="Wingdings" w:hAnsi="Wingdings"/>
      </w:rPr>
    </w:lvl>
    <w:lvl w:ilvl="4" w:tentative="0">
      <w:start w:val="1"/>
      <w:numFmt w:val="bullet"/>
      <w:lvlText w:val=""/>
      <w:lvlJc w:val="left"/>
      <w:pPr>
        <w:ind w:left="3780" w:hanging="420"/>
      </w:pPr>
      <w:rPr>
        <w:rFonts w:hint="default" w:ascii="Wingdings" w:hAnsi="Wingdings"/>
      </w:rPr>
    </w:lvl>
    <w:lvl w:ilvl="5" w:tentative="0">
      <w:start w:val="1"/>
      <w:numFmt w:val="bullet"/>
      <w:lvlText w:val=""/>
      <w:lvlJc w:val="left"/>
      <w:pPr>
        <w:ind w:left="4200" w:hanging="420"/>
      </w:pPr>
      <w:rPr>
        <w:rFonts w:hint="default" w:ascii="Wingdings" w:hAnsi="Wingdings"/>
      </w:rPr>
    </w:lvl>
    <w:lvl w:ilvl="6" w:tentative="0">
      <w:start w:val="1"/>
      <w:numFmt w:val="bullet"/>
      <w:lvlText w:val=""/>
      <w:lvlJc w:val="left"/>
      <w:pPr>
        <w:ind w:left="4620" w:hanging="420"/>
      </w:pPr>
      <w:rPr>
        <w:rFonts w:hint="default" w:ascii="Wingdings" w:hAnsi="Wingdings"/>
      </w:rPr>
    </w:lvl>
    <w:lvl w:ilvl="7" w:tentative="0">
      <w:start w:val="1"/>
      <w:numFmt w:val="bullet"/>
      <w:lvlText w:val=""/>
      <w:lvlJc w:val="left"/>
      <w:pPr>
        <w:ind w:left="5040" w:hanging="420"/>
      </w:pPr>
      <w:rPr>
        <w:rFonts w:hint="default" w:ascii="Wingdings" w:hAnsi="Wingdings"/>
      </w:rPr>
    </w:lvl>
    <w:lvl w:ilvl="8" w:tentative="0">
      <w:start w:val="1"/>
      <w:numFmt w:val="bullet"/>
      <w:lvlText w:val=""/>
      <w:lvlJc w:val="left"/>
      <w:pPr>
        <w:ind w:left="5460" w:hanging="420"/>
      </w:pPr>
      <w:rPr>
        <w:rFonts w:hint="default" w:ascii="Wingdings" w:hAnsi="Wingdings"/>
      </w:rPr>
    </w:lvl>
  </w:abstractNum>
  <w:abstractNum w:abstractNumId="19">
    <w:nsid w:val="63690C9E"/>
    <w:multiLevelType w:val="singleLevel"/>
    <w:tmpl w:val="63690C9E"/>
    <w:lvl w:ilvl="0" w:tentative="0">
      <w:start w:val="1"/>
      <w:numFmt w:val="bullet"/>
      <w:pStyle w:val="181"/>
      <w:lvlText w:val=""/>
      <w:lvlJc w:val="left"/>
      <w:pPr>
        <w:tabs>
          <w:tab w:val="left" w:pos="360"/>
        </w:tabs>
        <w:ind w:left="360" w:hanging="360"/>
      </w:pPr>
      <w:rPr>
        <w:rFonts w:hint="default" w:ascii="Wingdings" w:hAnsi="Wingdings"/>
      </w:rPr>
    </w:lvl>
  </w:abstractNum>
  <w:abstractNum w:abstractNumId="20">
    <w:nsid w:val="70146DC0"/>
    <w:multiLevelType w:val="multilevel"/>
    <w:tmpl w:val="70146DC0"/>
    <w:lvl w:ilvl="0" w:tentative="0">
      <w:start w:val="1"/>
      <w:numFmt w:val="bullet"/>
      <w:pStyle w:val="163"/>
      <w:lvlText w:val=""/>
      <w:lvlJc w:val="left"/>
      <w:pPr>
        <w:tabs>
          <w:tab w:val="left" w:pos="2790"/>
        </w:tabs>
        <w:ind w:left="279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534101A"/>
    <w:multiLevelType w:val="multilevel"/>
    <w:tmpl w:val="7534101A"/>
    <w:lvl w:ilvl="0" w:tentative="0">
      <w:start w:val="1"/>
      <w:numFmt w:val="decimal"/>
      <w:lvlText w:val="[%1]"/>
      <w:lvlJc w:val="left"/>
      <w:pPr>
        <w:ind w:left="360" w:hanging="360"/>
      </w:pPr>
      <w:rPr>
        <w:rFonts w:hint="eastAsia"/>
        <w:b w:val="0"/>
        <w:sz w:val="20"/>
        <w:szCs w:val="22"/>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8"/>
  </w:num>
  <w:num w:numId="3">
    <w:abstractNumId w:val="17"/>
  </w:num>
  <w:num w:numId="4">
    <w:abstractNumId w:val="7"/>
  </w:num>
  <w:num w:numId="5">
    <w:abstractNumId w:val="11"/>
  </w:num>
  <w:num w:numId="6">
    <w:abstractNumId w:val="13"/>
  </w:num>
  <w:num w:numId="7">
    <w:abstractNumId w:val="9"/>
  </w:num>
  <w:num w:numId="8">
    <w:abstractNumId w:val="2"/>
  </w:num>
  <w:num w:numId="9">
    <w:abstractNumId w:val="14"/>
  </w:num>
  <w:num w:numId="10">
    <w:abstractNumId w:val="16"/>
    <w:lvlOverride w:ilvl="0">
      <w:startOverride w:val="1"/>
    </w:lvlOverride>
  </w:num>
  <w:num w:numId="11">
    <w:abstractNumId w:val="12"/>
  </w:num>
  <w:num w:numId="12">
    <w:abstractNumId w:val="20"/>
  </w:num>
  <w:num w:numId="13">
    <w:abstractNumId w:val="15"/>
  </w:num>
  <w:num w:numId="14">
    <w:abstractNumId w:val="4"/>
  </w:num>
  <w:num w:numId="15">
    <w:abstractNumId w:val="10"/>
  </w:num>
  <w:num w:numId="16">
    <w:abstractNumId w:val="19"/>
  </w:num>
  <w:num w:numId="17">
    <w:abstractNumId w:val="1"/>
  </w:num>
  <w:num w:numId="18">
    <w:abstractNumId w:val="18"/>
  </w:num>
  <w:num w:numId="19">
    <w:abstractNumId w:val="5"/>
  </w:num>
  <w:num w:numId="20">
    <w:abstractNumId w:val="3"/>
  </w:num>
  <w:num w:numId="21">
    <w:abstractNumId w:val="6"/>
  </w:num>
  <w:num w:numId="2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AAB"/>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97B"/>
    <w:rsid w:val="00003B22"/>
    <w:rsid w:val="00003B4F"/>
    <w:rsid w:val="00003DBE"/>
    <w:rsid w:val="00004096"/>
    <w:rsid w:val="00004173"/>
    <w:rsid w:val="000046A1"/>
    <w:rsid w:val="0000477C"/>
    <w:rsid w:val="000048B3"/>
    <w:rsid w:val="00004B95"/>
    <w:rsid w:val="00004E23"/>
    <w:rsid w:val="0000509D"/>
    <w:rsid w:val="0000554E"/>
    <w:rsid w:val="00005C72"/>
    <w:rsid w:val="00005F86"/>
    <w:rsid w:val="00005FE7"/>
    <w:rsid w:val="0000601A"/>
    <w:rsid w:val="000064CC"/>
    <w:rsid w:val="000065B4"/>
    <w:rsid w:val="000065DE"/>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5C4"/>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C2D"/>
    <w:rsid w:val="00020D94"/>
    <w:rsid w:val="00021259"/>
    <w:rsid w:val="0002130A"/>
    <w:rsid w:val="00021568"/>
    <w:rsid w:val="00021928"/>
    <w:rsid w:val="00021B43"/>
    <w:rsid w:val="00022998"/>
    <w:rsid w:val="00022C5E"/>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38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8BC"/>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3F78"/>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C01"/>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475"/>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69"/>
    <w:rsid w:val="000A4181"/>
    <w:rsid w:val="000A4525"/>
    <w:rsid w:val="000A49B9"/>
    <w:rsid w:val="000A4B61"/>
    <w:rsid w:val="000A4BF1"/>
    <w:rsid w:val="000A4ED4"/>
    <w:rsid w:val="000A4F23"/>
    <w:rsid w:val="000A53D7"/>
    <w:rsid w:val="000A54FD"/>
    <w:rsid w:val="000A58E7"/>
    <w:rsid w:val="000A5A37"/>
    <w:rsid w:val="000A5C0A"/>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82D"/>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249"/>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4BDE"/>
    <w:rsid w:val="0011508D"/>
    <w:rsid w:val="00115B4D"/>
    <w:rsid w:val="00115E92"/>
    <w:rsid w:val="00115EA7"/>
    <w:rsid w:val="00116599"/>
    <w:rsid w:val="001167C9"/>
    <w:rsid w:val="0011687D"/>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E6E"/>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2BFF"/>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4E40"/>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0AA"/>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669"/>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0A2"/>
    <w:rsid w:val="00193670"/>
    <w:rsid w:val="001938E4"/>
    <w:rsid w:val="00193DA3"/>
    <w:rsid w:val="001940A3"/>
    <w:rsid w:val="001940A4"/>
    <w:rsid w:val="001944AD"/>
    <w:rsid w:val="0019458D"/>
    <w:rsid w:val="00194A69"/>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0F2"/>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821"/>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4A9A"/>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057"/>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3AB5"/>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BB3"/>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23"/>
    <w:rsid w:val="00233D61"/>
    <w:rsid w:val="00234240"/>
    <w:rsid w:val="002342AF"/>
    <w:rsid w:val="0023448D"/>
    <w:rsid w:val="00234645"/>
    <w:rsid w:val="00234821"/>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687"/>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77"/>
    <w:rsid w:val="002A1DA7"/>
    <w:rsid w:val="002A2468"/>
    <w:rsid w:val="002A2512"/>
    <w:rsid w:val="002A267B"/>
    <w:rsid w:val="002A271D"/>
    <w:rsid w:val="002A2847"/>
    <w:rsid w:val="002A2E18"/>
    <w:rsid w:val="002A2EE2"/>
    <w:rsid w:val="002A301B"/>
    <w:rsid w:val="002A3203"/>
    <w:rsid w:val="002A324C"/>
    <w:rsid w:val="002A340C"/>
    <w:rsid w:val="002A35DA"/>
    <w:rsid w:val="002A388B"/>
    <w:rsid w:val="002A3B4F"/>
    <w:rsid w:val="002A3D0C"/>
    <w:rsid w:val="002A3D5E"/>
    <w:rsid w:val="002A411F"/>
    <w:rsid w:val="002A4628"/>
    <w:rsid w:val="002A46F6"/>
    <w:rsid w:val="002A475A"/>
    <w:rsid w:val="002A4888"/>
    <w:rsid w:val="002A49D0"/>
    <w:rsid w:val="002A4CA0"/>
    <w:rsid w:val="002A5CF9"/>
    <w:rsid w:val="002A6255"/>
    <w:rsid w:val="002A6459"/>
    <w:rsid w:val="002A6894"/>
    <w:rsid w:val="002A6D80"/>
    <w:rsid w:val="002A6D82"/>
    <w:rsid w:val="002A71AE"/>
    <w:rsid w:val="002A793B"/>
    <w:rsid w:val="002A7A89"/>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9A0"/>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435"/>
    <w:rsid w:val="00337542"/>
    <w:rsid w:val="00337A0B"/>
    <w:rsid w:val="003400F2"/>
    <w:rsid w:val="00340630"/>
    <w:rsid w:val="00340B19"/>
    <w:rsid w:val="00340BC7"/>
    <w:rsid w:val="00340C39"/>
    <w:rsid w:val="00340EB2"/>
    <w:rsid w:val="0034120F"/>
    <w:rsid w:val="00341225"/>
    <w:rsid w:val="00341941"/>
    <w:rsid w:val="00341C30"/>
    <w:rsid w:val="00341D64"/>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829"/>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3D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77F"/>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E96"/>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48C9"/>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8FF"/>
    <w:rsid w:val="003B09B3"/>
    <w:rsid w:val="003B0F9D"/>
    <w:rsid w:val="003B0FE8"/>
    <w:rsid w:val="003B16E2"/>
    <w:rsid w:val="003B17B1"/>
    <w:rsid w:val="003B1AE0"/>
    <w:rsid w:val="003B1D16"/>
    <w:rsid w:val="003B2210"/>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7ED"/>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DE4"/>
    <w:rsid w:val="00412E2E"/>
    <w:rsid w:val="00412E47"/>
    <w:rsid w:val="004130A7"/>
    <w:rsid w:val="00413572"/>
    <w:rsid w:val="00413B72"/>
    <w:rsid w:val="00413C34"/>
    <w:rsid w:val="00413CE7"/>
    <w:rsid w:val="00413DE8"/>
    <w:rsid w:val="00413E96"/>
    <w:rsid w:val="00413EB3"/>
    <w:rsid w:val="004140E3"/>
    <w:rsid w:val="0041435F"/>
    <w:rsid w:val="004145D7"/>
    <w:rsid w:val="00414EA8"/>
    <w:rsid w:val="00414EAC"/>
    <w:rsid w:val="00415024"/>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9AC"/>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216"/>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0E33"/>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2D"/>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367"/>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9EC"/>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A88"/>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4C5E"/>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D69"/>
    <w:rsid w:val="00532FDC"/>
    <w:rsid w:val="0053309B"/>
    <w:rsid w:val="005335BC"/>
    <w:rsid w:val="005335E1"/>
    <w:rsid w:val="0053383A"/>
    <w:rsid w:val="00534119"/>
    <w:rsid w:val="005344FA"/>
    <w:rsid w:val="00534D6E"/>
    <w:rsid w:val="00534DF1"/>
    <w:rsid w:val="00534F0C"/>
    <w:rsid w:val="00534FAE"/>
    <w:rsid w:val="00535277"/>
    <w:rsid w:val="005352DC"/>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8A0"/>
    <w:rsid w:val="0054698B"/>
    <w:rsid w:val="00546A18"/>
    <w:rsid w:val="00546BDD"/>
    <w:rsid w:val="005477EB"/>
    <w:rsid w:val="00547977"/>
    <w:rsid w:val="00550216"/>
    <w:rsid w:val="0055044C"/>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A32"/>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29B"/>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834"/>
    <w:rsid w:val="005769FE"/>
    <w:rsid w:val="00576C13"/>
    <w:rsid w:val="00576D0A"/>
    <w:rsid w:val="00576EF2"/>
    <w:rsid w:val="005776A5"/>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5A"/>
    <w:rsid w:val="00584CDC"/>
    <w:rsid w:val="00584EA4"/>
    <w:rsid w:val="00584EC5"/>
    <w:rsid w:val="00585161"/>
    <w:rsid w:val="005853BB"/>
    <w:rsid w:val="0058569A"/>
    <w:rsid w:val="0058586A"/>
    <w:rsid w:val="005858A2"/>
    <w:rsid w:val="005858B8"/>
    <w:rsid w:val="00585A03"/>
    <w:rsid w:val="00585C73"/>
    <w:rsid w:val="00585F52"/>
    <w:rsid w:val="00586226"/>
    <w:rsid w:val="005864DE"/>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0BB"/>
    <w:rsid w:val="00595270"/>
    <w:rsid w:val="005953AC"/>
    <w:rsid w:val="00595436"/>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B2B"/>
    <w:rsid w:val="005A1E58"/>
    <w:rsid w:val="005A25CC"/>
    <w:rsid w:val="005A2828"/>
    <w:rsid w:val="005A2D65"/>
    <w:rsid w:val="005A3754"/>
    <w:rsid w:val="005A41EE"/>
    <w:rsid w:val="005A4384"/>
    <w:rsid w:val="005A4775"/>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38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BE5"/>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1D7"/>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5F7C0B"/>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3BEC"/>
    <w:rsid w:val="00604178"/>
    <w:rsid w:val="00604A83"/>
    <w:rsid w:val="00604C2C"/>
    <w:rsid w:val="00604CAC"/>
    <w:rsid w:val="00605205"/>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BB6"/>
    <w:rsid w:val="00610C35"/>
    <w:rsid w:val="0061101A"/>
    <w:rsid w:val="006111B9"/>
    <w:rsid w:val="006112E6"/>
    <w:rsid w:val="006113BC"/>
    <w:rsid w:val="00611870"/>
    <w:rsid w:val="00611AFB"/>
    <w:rsid w:val="00611D7D"/>
    <w:rsid w:val="006125BB"/>
    <w:rsid w:val="00612612"/>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8F6"/>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2E3"/>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4CD"/>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DDE"/>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2E"/>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5DC"/>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559"/>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6C6"/>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BE4"/>
    <w:rsid w:val="006B5E32"/>
    <w:rsid w:val="006B5E5B"/>
    <w:rsid w:val="006B65DA"/>
    <w:rsid w:val="006B6F06"/>
    <w:rsid w:val="006B6F2F"/>
    <w:rsid w:val="006B7110"/>
    <w:rsid w:val="006B7341"/>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36"/>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8"/>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7CE"/>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4DA3"/>
    <w:rsid w:val="007252D9"/>
    <w:rsid w:val="00725442"/>
    <w:rsid w:val="00725731"/>
    <w:rsid w:val="0072580A"/>
    <w:rsid w:val="0072582D"/>
    <w:rsid w:val="007258B5"/>
    <w:rsid w:val="00725BB0"/>
    <w:rsid w:val="00725C96"/>
    <w:rsid w:val="00725DB3"/>
    <w:rsid w:val="00726910"/>
    <w:rsid w:val="00727B54"/>
    <w:rsid w:val="00727DBF"/>
    <w:rsid w:val="0073014A"/>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2FC"/>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333"/>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029"/>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6E59"/>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3E"/>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373"/>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602"/>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7FC"/>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3A6"/>
    <w:rsid w:val="007F1730"/>
    <w:rsid w:val="007F26F5"/>
    <w:rsid w:val="007F2790"/>
    <w:rsid w:val="007F2A6B"/>
    <w:rsid w:val="007F2B3B"/>
    <w:rsid w:val="007F2F75"/>
    <w:rsid w:val="007F3179"/>
    <w:rsid w:val="007F340E"/>
    <w:rsid w:val="007F3C73"/>
    <w:rsid w:val="007F3FBD"/>
    <w:rsid w:val="007F41A9"/>
    <w:rsid w:val="007F42D2"/>
    <w:rsid w:val="007F4653"/>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24C"/>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495"/>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3B7"/>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47CC1"/>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1EA4"/>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49"/>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98"/>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3E37"/>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16C"/>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DFE"/>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97F"/>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60"/>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9A3"/>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E61"/>
    <w:rsid w:val="00947F9C"/>
    <w:rsid w:val="00947FC4"/>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264"/>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33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359"/>
    <w:rsid w:val="0098056F"/>
    <w:rsid w:val="009809E4"/>
    <w:rsid w:val="00980E50"/>
    <w:rsid w:val="0098124C"/>
    <w:rsid w:val="00981A3B"/>
    <w:rsid w:val="00981C78"/>
    <w:rsid w:val="00981D28"/>
    <w:rsid w:val="00981E3A"/>
    <w:rsid w:val="0098232E"/>
    <w:rsid w:val="00982332"/>
    <w:rsid w:val="00982AAC"/>
    <w:rsid w:val="00982BE0"/>
    <w:rsid w:val="00982CDD"/>
    <w:rsid w:val="00982F26"/>
    <w:rsid w:val="00982F5D"/>
    <w:rsid w:val="00983096"/>
    <w:rsid w:val="0098373E"/>
    <w:rsid w:val="00983840"/>
    <w:rsid w:val="00983DEC"/>
    <w:rsid w:val="00983F36"/>
    <w:rsid w:val="009841D1"/>
    <w:rsid w:val="009841FC"/>
    <w:rsid w:val="00984227"/>
    <w:rsid w:val="009843FF"/>
    <w:rsid w:val="009846AC"/>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1F10"/>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9E"/>
    <w:rsid w:val="009C21A1"/>
    <w:rsid w:val="009C21B5"/>
    <w:rsid w:val="009C2A05"/>
    <w:rsid w:val="009C2F88"/>
    <w:rsid w:val="009C3357"/>
    <w:rsid w:val="009C339F"/>
    <w:rsid w:val="009C3769"/>
    <w:rsid w:val="009C390A"/>
    <w:rsid w:val="009C3A65"/>
    <w:rsid w:val="009C3B15"/>
    <w:rsid w:val="009C3F22"/>
    <w:rsid w:val="009C4340"/>
    <w:rsid w:val="009C43BF"/>
    <w:rsid w:val="009C4498"/>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02E"/>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4DFE"/>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6DD"/>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26"/>
    <w:rsid w:val="00A261D4"/>
    <w:rsid w:val="00A261FB"/>
    <w:rsid w:val="00A26220"/>
    <w:rsid w:val="00A2685F"/>
    <w:rsid w:val="00A26ADA"/>
    <w:rsid w:val="00A26D25"/>
    <w:rsid w:val="00A270BA"/>
    <w:rsid w:val="00A2755D"/>
    <w:rsid w:val="00A276CB"/>
    <w:rsid w:val="00A2772F"/>
    <w:rsid w:val="00A279E4"/>
    <w:rsid w:val="00A300D7"/>
    <w:rsid w:val="00A301DB"/>
    <w:rsid w:val="00A3036F"/>
    <w:rsid w:val="00A30C35"/>
    <w:rsid w:val="00A30CAE"/>
    <w:rsid w:val="00A31151"/>
    <w:rsid w:val="00A3121E"/>
    <w:rsid w:val="00A318C3"/>
    <w:rsid w:val="00A31E7C"/>
    <w:rsid w:val="00A31F23"/>
    <w:rsid w:val="00A31FF1"/>
    <w:rsid w:val="00A32168"/>
    <w:rsid w:val="00A32207"/>
    <w:rsid w:val="00A32425"/>
    <w:rsid w:val="00A3248A"/>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48D"/>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2CC"/>
    <w:rsid w:val="00A57823"/>
    <w:rsid w:val="00A57A5D"/>
    <w:rsid w:val="00A60114"/>
    <w:rsid w:val="00A60202"/>
    <w:rsid w:val="00A602B0"/>
    <w:rsid w:val="00A608DB"/>
    <w:rsid w:val="00A60CA6"/>
    <w:rsid w:val="00A60CAB"/>
    <w:rsid w:val="00A60DAB"/>
    <w:rsid w:val="00A6144B"/>
    <w:rsid w:val="00A618B9"/>
    <w:rsid w:val="00A629E6"/>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4"/>
    <w:rsid w:val="00A75497"/>
    <w:rsid w:val="00A7557F"/>
    <w:rsid w:val="00A755CB"/>
    <w:rsid w:val="00A75631"/>
    <w:rsid w:val="00A7576C"/>
    <w:rsid w:val="00A7580A"/>
    <w:rsid w:val="00A75CAE"/>
    <w:rsid w:val="00A761DB"/>
    <w:rsid w:val="00A762D3"/>
    <w:rsid w:val="00A76409"/>
    <w:rsid w:val="00A76598"/>
    <w:rsid w:val="00A76744"/>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109"/>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A7F46"/>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069"/>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3BEF"/>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5FC"/>
    <w:rsid w:val="00AE6617"/>
    <w:rsid w:val="00AE6CB1"/>
    <w:rsid w:val="00AE6F38"/>
    <w:rsid w:val="00AE71A8"/>
    <w:rsid w:val="00AE72F2"/>
    <w:rsid w:val="00AE7860"/>
    <w:rsid w:val="00AE7931"/>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67D"/>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A6B"/>
    <w:rsid w:val="00B12DB6"/>
    <w:rsid w:val="00B12EE9"/>
    <w:rsid w:val="00B12FD2"/>
    <w:rsid w:val="00B1305F"/>
    <w:rsid w:val="00B1330D"/>
    <w:rsid w:val="00B135EA"/>
    <w:rsid w:val="00B13809"/>
    <w:rsid w:val="00B13825"/>
    <w:rsid w:val="00B13DA5"/>
    <w:rsid w:val="00B142E9"/>
    <w:rsid w:val="00B14456"/>
    <w:rsid w:val="00B14EC5"/>
    <w:rsid w:val="00B15208"/>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7FD"/>
    <w:rsid w:val="00B409C2"/>
    <w:rsid w:val="00B40BC2"/>
    <w:rsid w:val="00B40FBC"/>
    <w:rsid w:val="00B411E1"/>
    <w:rsid w:val="00B412F7"/>
    <w:rsid w:val="00B414DB"/>
    <w:rsid w:val="00B417B8"/>
    <w:rsid w:val="00B418EC"/>
    <w:rsid w:val="00B41B9E"/>
    <w:rsid w:val="00B41D2B"/>
    <w:rsid w:val="00B41D8D"/>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666"/>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5FEC"/>
    <w:rsid w:val="00B6611E"/>
    <w:rsid w:val="00B66775"/>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3C"/>
    <w:rsid w:val="00B90DC2"/>
    <w:rsid w:val="00B91A53"/>
    <w:rsid w:val="00B91EB5"/>
    <w:rsid w:val="00B9212C"/>
    <w:rsid w:val="00B9217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A14"/>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69"/>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35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B7A"/>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20A"/>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2A2"/>
    <w:rsid w:val="00C0053B"/>
    <w:rsid w:val="00C00C6C"/>
    <w:rsid w:val="00C0124A"/>
    <w:rsid w:val="00C013D3"/>
    <w:rsid w:val="00C013D8"/>
    <w:rsid w:val="00C014D3"/>
    <w:rsid w:val="00C0177D"/>
    <w:rsid w:val="00C0190C"/>
    <w:rsid w:val="00C027BA"/>
    <w:rsid w:val="00C02DD7"/>
    <w:rsid w:val="00C02F4B"/>
    <w:rsid w:val="00C0315E"/>
    <w:rsid w:val="00C03641"/>
    <w:rsid w:val="00C03844"/>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1859"/>
    <w:rsid w:val="00C120C5"/>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C89"/>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AEA"/>
    <w:rsid w:val="00C62DF4"/>
    <w:rsid w:val="00C62E1F"/>
    <w:rsid w:val="00C62F77"/>
    <w:rsid w:val="00C63554"/>
    <w:rsid w:val="00C635DC"/>
    <w:rsid w:val="00C6368B"/>
    <w:rsid w:val="00C63872"/>
    <w:rsid w:val="00C639EC"/>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A37"/>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1A"/>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EA8"/>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4833"/>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3C39"/>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6EDA"/>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1BA"/>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083"/>
    <w:rsid w:val="00D379D5"/>
    <w:rsid w:val="00D379EA"/>
    <w:rsid w:val="00D37A06"/>
    <w:rsid w:val="00D37B6C"/>
    <w:rsid w:val="00D37C12"/>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67FA0"/>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15A"/>
    <w:rsid w:val="00D7359B"/>
    <w:rsid w:val="00D7362A"/>
    <w:rsid w:val="00D73A5E"/>
    <w:rsid w:val="00D73CB4"/>
    <w:rsid w:val="00D74108"/>
    <w:rsid w:val="00D745CE"/>
    <w:rsid w:val="00D7464D"/>
    <w:rsid w:val="00D74722"/>
    <w:rsid w:val="00D74955"/>
    <w:rsid w:val="00D74AE8"/>
    <w:rsid w:val="00D74DDB"/>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A31"/>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114"/>
    <w:rsid w:val="00D9787E"/>
    <w:rsid w:val="00D97A3D"/>
    <w:rsid w:val="00D97C5B"/>
    <w:rsid w:val="00DA0109"/>
    <w:rsid w:val="00DA06AE"/>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4FC9"/>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1F37"/>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70D"/>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1C3"/>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9A9"/>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491"/>
    <w:rsid w:val="00E2180E"/>
    <w:rsid w:val="00E21E20"/>
    <w:rsid w:val="00E223D4"/>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27EB3"/>
    <w:rsid w:val="00E3001D"/>
    <w:rsid w:val="00E30746"/>
    <w:rsid w:val="00E3085E"/>
    <w:rsid w:val="00E30FF7"/>
    <w:rsid w:val="00E31304"/>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966"/>
    <w:rsid w:val="00E86C31"/>
    <w:rsid w:val="00E86D54"/>
    <w:rsid w:val="00E86EEF"/>
    <w:rsid w:val="00E8724F"/>
    <w:rsid w:val="00E873CF"/>
    <w:rsid w:val="00E873FF"/>
    <w:rsid w:val="00E87741"/>
    <w:rsid w:val="00E878CC"/>
    <w:rsid w:val="00E87949"/>
    <w:rsid w:val="00E87CFC"/>
    <w:rsid w:val="00E87E45"/>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00C"/>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070"/>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095"/>
    <w:rsid w:val="00EC64A2"/>
    <w:rsid w:val="00EC64ED"/>
    <w:rsid w:val="00EC672C"/>
    <w:rsid w:val="00EC6983"/>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E7F71"/>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20"/>
    <w:rsid w:val="00F01E46"/>
    <w:rsid w:val="00F01E7F"/>
    <w:rsid w:val="00F022EE"/>
    <w:rsid w:val="00F02402"/>
    <w:rsid w:val="00F02501"/>
    <w:rsid w:val="00F02CC3"/>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A07"/>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7BC"/>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8E1"/>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0DC"/>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3B"/>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0C1"/>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193B"/>
    <w:rsid w:val="00F92058"/>
    <w:rsid w:val="00F920EE"/>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1D4"/>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3BA"/>
    <w:rsid w:val="00FE26D1"/>
    <w:rsid w:val="00FE2A27"/>
    <w:rsid w:val="00FE2C89"/>
    <w:rsid w:val="00FE3076"/>
    <w:rsid w:val="00FE3A74"/>
    <w:rsid w:val="00FE3D9E"/>
    <w:rsid w:val="00FE3E92"/>
    <w:rsid w:val="00FE4536"/>
    <w:rsid w:val="00FE4735"/>
    <w:rsid w:val="00FE49CF"/>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954"/>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0B0BD4"/>
    <w:rsid w:val="1E53667B"/>
    <w:rsid w:val="2DF06F77"/>
    <w:rsid w:val="51762CF3"/>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US" w:eastAsia="zh-CN" w:bidi="ar-SA"/>
    </w:rPr>
  </w:style>
  <w:style w:type="paragraph" w:styleId="2">
    <w:name w:val="heading 1"/>
    <w:next w:val="1"/>
    <w:link w:val="62"/>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Malgun Gothic"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tabs>
        <w:tab w:val="left" w:pos="576"/>
      </w:tabs>
      <w:spacing w:before="180"/>
      <w:ind w:left="576"/>
      <w:outlineLvl w:val="1"/>
    </w:pPr>
    <w:rPr>
      <w:sz w:val="32"/>
      <w:szCs w:val="32"/>
    </w:rPr>
  </w:style>
  <w:style w:type="paragraph" w:styleId="4">
    <w:name w:val="heading 3"/>
    <w:basedOn w:val="3"/>
    <w:next w:val="1"/>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Malgun Gothic"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ilvl w:val="0"/>
        <w:numId w:val="3"/>
      </w:numPr>
      <w:tabs>
        <w:tab w:val="left" w:pos="510"/>
        <w:tab w:val="left" w:pos="794"/>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8"/>
    <w:qFormat/>
    <w:uiPriority w:val="0"/>
    <w:rPr>
      <w:rFonts w:eastAsia="Malgun Gothic"/>
      <w:lang w:val="en-GB"/>
    </w:rPr>
  </w:style>
  <w:style w:type="paragraph" w:styleId="28">
    <w:name w:val="caption"/>
    <w:basedOn w:val="1"/>
    <w:next w:val="1"/>
    <w:link w:val="119"/>
    <w:qFormat/>
    <w:uiPriority w:val="0"/>
    <w:pPr>
      <w:spacing w:after="240"/>
      <w:jc w:val="center"/>
    </w:pPr>
    <w:rPr>
      <w:b/>
      <w:bCs/>
      <w:lang w:val="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62"/>
    <w:qFormat/>
    <w:uiPriority w:val="0"/>
    <w:rPr>
      <w:lang w:val="zh-CN"/>
    </w:rPr>
  </w:style>
  <w:style w:type="paragraph" w:styleId="31">
    <w:name w:val="Plain Text"/>
    <w:basedOn w:val="1"/>
    <w:link w:val="190"/>
    <w:qFormat/>
    <w:uiPriority w:val="99"/>
    <w:pPr>
      <w:spacing w:after="180"/>
      <w:jc w:val="left"/>
    </w:pPr>
    <w:rPr>
      <w:rFonts w:ascii="Courier New" w:hAnsi="Courier New" w:eastAsiaTheme="minorEastAsia"/>
      <w:lang w:val="nb-NO" w:eastAsia="ja-JP"/>
    </w:rPr>
  </w:style>
  <w:style w:type="paragraph" w:styleId="32">
    <w:name w:val="List Bullet 5"/>
    <w:basedOn w:val="23"/>
    <w:qFormat/>
    <w:uiPriority w:val="0"/>
    <w:pPr>
      <w:numPr>
        <w:numId w:val="5"/>
      </w:numPr>
      <w:tabs>
        <w:tab w:val="left" w:pos="1644"/>
      </w:tabs>
    </w:pPr>
  </w:style>
  <w:style w:type="paragraph" w:styleId="33">
    <w:name w:val="toc 8"/>
    <w:basedOn w:val="20"/>
    <w:next w:val="1"/>
    <w:semiHidden/>
    <w:qFormat/>
    <w:uiPriority w:val="0"/>
    <w:pPr>
      <w:spacing w:before="180"/>
      <w:ind w:left="2693" w:hanging="2693"/>
    </w:pPr>
    <w:rPr>
      <w:b/>
      <w:bCs/>
    </w:rPr>
  </w:style>
  <w:style w:type="paragraph" w:styleId="34">
    <w:name w:val="Balloon Text"/>
    <w:basedOn w:val="1"/>
    <w:semiHidden/>
    <w:qFormat/>
    <w:uiPriority w:val="0"/>
    <w:rPr>
      <w:rFonts w:ascii="Tahoma" w:hAnsi="Tahoma" w:cs="Tahoma"/>
      <w:sz w:val="16"/>
      <w:szCs w:val="16"/>
    </w:rPr>
  </w:style>
  <w:style w:type="paragraph" w:styleId="35">
    <w:name w:val="footer"/>
    <w:basedOn w:val="36"/>
    <w:semiHidden/>
    <w:qFormat/>
    <w:uiPriority w:val="0"/>
    <w:pPr>
      <w:jc w:val="center"/>
    </w:pPr>
    <w:rPr>
      <w:i/>
      <w:iCs/>
    </w:rPr>
  </w:style>
  <w:style w:type="paragraph" w:styleId="36">
    <w:name w:val="header"/>
    <w:link w:val="173"/>
    <w:qFormat/>
    <w:uiPriority w:val="0"/>
    <w:pPr>
      <w:widowControl w:val="0"/>
      <w:overflowPunct w:val="0"/>
      <w:autoSpaceDE w:val="0"/>
      <w:autoSpaceDN w:val="0"/>
      <w:adjustRightInd w:val="0"/>
      <w:spacing w:after="160" w:line="259" w:lineRule="auto"/>
      <w:textAlignment w:val="baseline"/>
    </w:pPr>
    <w:rPr>
      <w:rFonts w:ascii="Arial" w:hAnsi="Arial" w:eastAsia="Malgun Gothic" w:cs="Times New Roman"/>
      <w:b/>
      <w:bCs/>
      <w:sz w:val="18"/>
      <w:szCs w:val="18"/>
      <w:lang w:val="en-US" w:eastAsia="zh-CN" w:bidi="ar-SA"/>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0"/>
    <w:pPr>
      <w:ind w:left="1418" w:hanging="1418"/>
      <w:jc w:val="left"/>
    </w:pPr>
    <w:rPr>
      <w:b/>
    </w:rPr>
  </w:style>
  <w:style w:type="paragraph" w:styleId="41">
    <w:name w:val="toc 9"/>
    <w:basedOn w:val="33"/>
    <w:next w:val="1"/>
    <w:semiHidden/>
    <w:qFormat/>
    <w:uiPriority w:val="0"/>
    <w:pPr>
      <w:ind w:left="1418" w:hanging="1418"/>
    </w:pPr>
  </w:style>
  <w:style w:type="paragraph" w:styleId="42">
    <w:name w:val="Body Text 2"/>
    <w:basedOn w:val="1"/>
    <w:link w:val="184"/>
    <w:qFormat/>
    <w:uiPriority w:val="0"/>
    <w:rPr>
      <w:b/>
    </w:rPr>
  </w:style>
  <w:style w:type="paragraph" w:styleId="43">
    <w:name w:val="Normal (Web)"/>
    <w:basedOn w:val="1"/>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85"/>
    <w:semiHidden/>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semiHidden/>
    <w:qFormat/>
    <w:uiPriority w:val="0"/>
  </w:style>
  <w:style w:type="character" w:styleId="52">
    <w:name w:val="FollowedHyperlink"/>
    <w:semiHidden/>
    <w:qFormat/>
    <w:uiPriority w:val="0"/>
    <w:rPr>
      <w:color w:val="FF000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16"/>
      <w:szCs w:val="16"/>
    </w:rPr>
  </w:style>
  <w:style w:type="character" w:styleId="56">
    <w:name w:val="footnote reference"/>
    <w:semiHidden/>
    <w:qFormat/>
    <w:uiPriority w:val="0"/>
    <w:rPr>
      <w:b/>
      <w:bCs/>
      <w:position w:val="6"/>
      <w:sz w:val="16"/>
      <w:szCs w:val="16"/>
    </w:rPr>
  </w:style>
  <w:style w:type="paragraph" w:customStyle="1" w:styleId="57">
    <w:name w:val="Figure"/>
    <w:basedOn w:val="1"/>
    <w:next w:val="28"/>
    <w:qFormat/>
    <w:uiPriority w:val="0"/>
    <w:pPr>
      <w:keepNext/>
      <w:keepLines/>
      <w:spacing w:before="180"/>
      <w:jc w:val="center"/>
    </w:pPr>
  </w:style>
  <w:style w:type="paragraph" w:customStyle="1" w:styleId="58">
    <w:name w:val="3GPP_Header"/>
    <w:basedOn w:val="1"/>
    <w:qFormat/>
    <w:uiPriority w:val="0"/>
    <w:pPr>
      <w:tabs>
        <w:tab w:val="left" w:pos="1701"/>
        <w:tab w:val="right" w:pos="9639"/>
      </w:tabs>
      <w:spacing w:after="240"/>
    </w:pPr>
    <w:rPr>
      <w:b/>
      <w:sz w:val="24"/>
    </w:rPr>
  </w:style>
  <w:style w:type="paragraph" w:customStyle="1" w:styleId="59">
    <w:name w:val="EQ"/>
    <w:basedOn w:val="1"/>
    <w:next w:val="1"/>
    <w:qFormat/>
    <w:uiPriority w:val="0"/>
    <w:pPr>
      <w:keepLines/>
      <w:tabs>
        <w:tab w:val="center" w:pos="4536"/>
        <w:tab w:val="right" w:pos="9072"/>
      </w:tabs>
      <w:spacing w:after="180"/>
      <w:jc w:val="left"/>
    </w:pPr>
    <w:rPr>
      <w:lang w:eastAsia="en-US"/>
    </w:rPr>
  </w:style>
  <w:style w:type="paragraph" w:customStyle="1" w:styleId="60">
    <w:name w:val="Editor's Note"/>
    <w:basedOn w:val="1"/>
    <w:link w:val="110"/>
    <w:qFormat/>
    <w:uiPriority w:val="0"/>
    <w:pPr>
      <w:keepLines/>
      <w:spacing w:after="180"/>
      <w:ind w:left="1135" w:hanging="851"/>
      <w:jc w:val="left"/>
    </w:pPr>
    <w:rPr>
      <w:rFonts w:eastAsia="Malgun Gothic"/>
      <w:color w:val="FF0000"/>
      <w:lang w:val="en-GB" w:eastAsia="en-US"/>
    </w:rPr>
  </w:style>
  <w:style w:type="paragraph" w:customStyle="1" w:styleId="61">
    <w:name w:val="Reference"/>
    <w:basedOn w:val="1"/>
    <w:qFormat/>
    <w:uiPriority w:val="0"/>
    <w:pPr>
      <w:numPr>
        <w:ilvl w:val="0"/>
        <w:numId w:val="6"/>
      </w:numPr>
    </w:pPr>
  </w:style>
  <w:style w:type="character" w:customStyle="1" w:styleId="62">
    <w:name w:val="标题 1 字符"/>
    <w:link w:val="2"/>
    <w:qFormat/>
    <w:uiPriority w:val="0"/>
    <w:rPr>
      <w:rFonts w:ascii="Arial" w:hAnsi="Arial"/>
      <w:sz w:val="36"/>
      <w:szCs w:val="36"/>
      <w:lang w:val="en-GB"/>
    </w:rPr>
  </w:style>
  <w:style w:type="paragraph" w:customStyle="1" w:styleId="63">
    <w:name w:val="B1"/>
    <w:basedOn w:val="13"/>
    <w:link w:val="94"/>
    <w:qFormat/>
    <w:uiPriority w:val="0"/>
    <w:pPr>
      <w:spacing w:after="180"/>
      <w:jc w:val="left"/>
    </w:pPr>
    <w:rPr>
      <w:rFonts w:eastAsia="Malgun Gothic"/>
      <w:lang w:val="en-GB"/>
    </w:rPr>
  </w:style>
  <w:style w:type="paragraph" w:customStyle="1" w:styleId="64">
    <w:name w:val="B2"/>
    <w:basedOn w:val="12"/>
    <w:link w:val="106"/>
    <w:qFormat/>
    <w:uiPriority w:val="0"/>
    <w:pPr>
      <w:spacing w:after="180"/>
      <w:jc w:val="left"/>
    </w:pPr>
    <w:rPr>
      <w:rFonts w:eastAsia="Malgun Gothic"/>
      <w:lang w:val="en-GB" w:eastAsia="en-US"/>
    </w:rPr>
  </w:style>
  <w:style w:type="paragraph" w:customStyle="1" w:styleId="65">
    <w:name w:val="B3"/>
    <w:basedOn w:val="11"/>
    <w:link w:val="167"/>
    <w:qFormat/>
    <w:uiPriority w:val="0"/>
    <w:pPr>
      <w:spacing w:after="180"/>
      <w:jc w:val="left"/>
    </w:pPr>
    <w:rPr>
      <w:lang w:val="zh-CN" w:eastAsia="en-US"/>
    </w:rPr>
  </w:style>
  <w:style w:type="paragraph" w:customStyle="1" w:styleId="66">
    <w:name w:val="B4"/>
    <w:basedOn w:val="39"/>
    <w:link w:val="168"/>
    <w:qFormat/>
    <w:uiPriority w:val="0"/>
    <w:pPr>
      <w:spacing w:after="180"/>
      <w:jc w:val="left"/>
    </w:pPr>
    <w:rPr>
      <w:lang w:val="zh-CN" w:eastAsia="en-US"/>
    </w:rPr>
  </w:style>
  <w:style w:type="paragraph" w:customStyle="1" w:styleId="67">
    <w:name w:val="Proposal"/>
    <w:basedOn w:val="1"/>
    <w:link w:val="103"/>
    <w:qFormat/>
    <w:uiPriority w:val="0"/>
    <w:pPr>
      <w:numPr>
        <w:ilvl w:val="0"/>
        <w:numId w:val="7"/>
      </w:numPr>
    </w:pPr>
    <w:rPr>
      <w:rFonts w:eastAsia="Malgun Gothic"/>
      <w:b/>
      <w:bCs/>
      <w:lang w:val="zh-CN"/>
    </w:rPr>
  </w:style>
  <w:style w:type="character" w:customStyle="1" w:styleId="68">
    <w:name w:val="正文文本 字符"/>
    <w:link w:val="27"/>
    <w:qFormat/>
    <w:uiPriority w:val="0"/>
    <w:rPr>
      <w:rFonts w:ascii="Arial" w:hAnsi="Arial"/>
      <w:lang w:val="en-GB" w:eastAsia="zh-CN"/>
    </w:rPr>
  </w:style>
  <w:style w:type="paragraph" w:customStyle="1" w:styleId="69">
    <w:name w:val="B5"/>
    <w:basedOn w:val="38"/>
    <w:qFormat/>
    <w:uiPriority w:val="0"/>
    <w:pPr>
      <w:spacing w:after="180"/>
      <w:jc w:val="left"/>
    </w:pPr>
    <w:rPr>
      <w:lang w:eastAsia="en-US"/>
    </w:rPr>
  </w:style>
  <w:style w:type="paragraph" w:customStyle="1" w:styleId="70">
    <w:name w:val="EX"/>
    <w:basedOn w:val="1"/>
    <w:qFormat/>
    <w:uiPriority w:val="0"/>
    <w:pPr>
      <w:keepLines/>
      <w:spacing w:after="180"/>
      <w:ind w:left="1702" w:hanging="1418"/>
      <w:jc w:val="left"/>
    </w:pPr>
    <w:rPr>
      <w:lang w:eastAsia="en-US"/>
    </w:rPr>
  </w:style>
  <w:style w:type="paragraph" w:customStyle="1" w:styleId="71">
    <w:name w:val="EW"/>
    <w:basedOn w:val="70"/>
    <w:qFormat/>
    <w:uiPriority w:val="0"/>
    <w:pPr>
      <w:spacing w:after="0"/>
    </w:pPr>
  </w:style>
  <w:style w:type="paragraph" w:customStyle="1" w:styleId="72">
    <w:name w:val="TAL"/>
    <w:basedOn w:val="1"/>
    <w:link w:val="93"/>
    <w:qFormat/>
    <w:uiPriority w:val="0"/>
    <w:pPr>
      <w:keepNext/>
      <w:keepLines/>
      <w:spacing w:after="0"/>
      <w:jc w:val="left"/>
    </w:pPr>
    <w:rPr>
      <w:rFonts w:eastAsia="Malgun Gothic"/>
      <w:sz w:val="18"/>
      <w:lang w:val="en-GB"/>
    </w:rPr>
  </w:style>
  <w:style w:type="paragraph" w:customStyle="1" w:styleId="73">
    <w:name w:val="TAC"/>
    <w:basedOn w:val="72"/>
    <w:link w:val="164"/>
    <w:qFormat/>
    <w:uiPriority w:val="0"/>
    <w:pPr>
      <w:jc w:val="center"/>
    </w:pPr>
  </w:style>
  <w:style w:type="paragraph" w:customStyle="1" w:styleId="74">
    <w:name w:val="TAH"/>
    <w:basedOn w:val="73"/>
    <w:link w:val="165"/>
    <w:qFormat/>
    <w:uiPriority w:val="0"/>
    <w:rPr>
      <w:b/>
    </w:rPr>
  </w:style>
  <w:style w:type="paragraph" w:customStyle="1" w:styleId="75">
    <w:name w:val="TAN"/>
    <w:basedOn w:val="72"/>
    <w:link w:val="195"/>
    <w:qFormat/>
    <w:uiPriority w:val="0"/>
    <w:pPr>
      <w:ind w:left="851" w:hanging="851"/>
    </w:pPr>
  </w:style>
  <w:style w:type="paragraph" w:customStyle="1" w:styleId="76">
    <w:name w:val="TAR"/>
    <w:basedOn w:val="72"/>
    <w:qFormat/>
    <w:uiPriority w:val="0"/>
    <w:pPr>
      <w:jc w:val="right"/>
    </w:pPr>
  </w:style>
  <w:style w:type="paragraph" w:customStyle="1" w:styleId="77">
    <w:name w:val="TH"/>
    <w:basedOn w:val="1"/>
    <w:link w:val="95"/>
    <w:qFormat/>
    <w:uiPriority w:val="0"/>
    <w:pPr>
      <w:keepNext/>
      <w:keepLines/>
      <w:spacing w:before="60" w:after="180"/>
      <w:jc w:val="center"/>
    </w:pPr>
    <w:rPr>
      <w:rFonts w:eastAsia="Malgun Gothic"/>
      <w:b/>
      <w:lang w:val="en-GB"/>
    </w:rPr>
  </w:style>
  <w:style w:type="paragraph" w:customStyle="1" w:styleId="78">
    <w:name w:val="TF"/>
    <w:basedOn w:val="77"/>
    <w:link w:val="111"/>
    <w:qFormat/>
    <w:uiPriority w:val="0"/>
    <w:pPr>
      <w:keepNext w:val="0"/>
      <w:spacing w:before="0" w:after="240"/>
    </w:pPr>
  </w:style>
  <w:style w:type="paragraph" w:customStyle="1" w:styleId="79">
    <w:name w:val="TT"/>
    <w:basedOn w:val="2"/>
    <w:next w:val="1"/>
    <w:qFormat/>
    <w:uiPriority w:val="0"/>
    <w:pPr>
      <w:numPr>
        <w:numId w:val="0"/>
      </w:numPr>
      <w:ind w:left="1134" w:hanging="1134"/>
      <w:outlineLvl w:val="9"/>
    </w:pPr>
    <w:rPr>
      <w:szCs w:val="20"/>
      <w:lang w:eastAsia="en-US"/>
    </w:r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algun Gothic"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Malgun Gothic" w:cs="Times New Roman"/>
      <w:sz w:val="32"/>
      <w:lang w:val="en-US" w:eastAsia="en-US" w:bidi="ar-SA"/>
    </w:rPr>
  </w:style>
  <w:style w:type="paragraph" w:customStyle="1" w:styleId="8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character" w:customStyle="1" w:styleId="84">
    <w:name w:val="ZGSM"/>
    <w:qFormat/>
    <w:uiPriority w:val="0"/>
  </w:style>
  <w:style w:type="paragraph" w:customStyle="1" w:styleId="85">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Malgun Gothic" w:cs="Times New Roman"/>
      <w:lang w:val="en-US" w:eastAsia="en-US" w:bidi="ar-SA"/>
    </w:rPr>
  </w:style>
  <w:style w:type="paragraph" w:customStyle="1" w:styleId="8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algun Gothic" w:cs="Times New Roman"/>
      <w:b/>
      <w:sz w:val="34"/>
      <w:lang w:val="en-GB" w:eastAsia="en-US" w:bidi="ar-SA"/>
    </w:rPr>
  </w:style>
  <w:style w:type="paragraph" w:customStyle="1" w:styleId="87">
    <w:name w:val="ZTD"/>
    <w:basedOn w:val="81"/>
    <w:qFormat/>
    <w:uiPriority w:val="0"/>
    <w:pPr>
      <w:framePr w:hRule="auto" w:y="852"/>
    </w:pPr>
    <w:rPr>
      <w:i w:val="0"/>
      <w:sz w:val="40"/>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algun Gothic" w:cs="Times New Roman"/>
      <w:lang w:val="en-US" w:eastAsia="en-US" w:bidi="ar-SA"/>
    </w:rPr>
  </w:style>
  <w:style w:type="paragraph" w:customStyle="1" w:styleId="89">
    <w:name w:val="ZV"/>
    <w:basedOn w:val="88"/>
    <w:qFormat/>
    <w:uiPriority w:val="0"/>
    <w:pPr>
      <w:framePr w:y="16161"/>
    </w:pPr>
  </w:style>
  <w:style w:type="paragraph" w:customStyle="1" w:styleId="90">
    <w:name w:val="FP"/>
    <w:basedOn w:val="1"/>
    <w:qFormat/>
    <w:uiPriority w:val="0"/>
    <w:pPr>
      <w:spacing w:after="0"/>
      <w:jc w:val="left"/>
    </w:pPr>
    <w:rPr>
      <w:lang w:eastAsia="en-US"/>
    </w:rPr>
  </w:style>
  <w:style w:type="paragraph" w:customStyle="1" w:styleId="9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Malgun Gothic" w:cs="Times New Roman"/>
      <w:sz w:val="16"/>
      <w:szCs w:val="16"/>
      <w:lang w:val="en-GB" w:eastAsia="ja-JP" w:bidi="ar-SA"/>
    </w:rPr>
  </w:style>
  <w:style w:type="character" w:customStyle="1" w:styleId="92">
    <w:name w:val="PL Char"/>
    <w:link w:val="91"/>
    <w:qFormat/>
    <w:uiPriority w:val="0"/>
    <w:rPr>
      <w:rFonts w:ascii="Courier New" w:hAnsi="Courier New"/>
      <w:sz w:val="16"/>
      <w:szCs w:val="16"/>
      <w:lang w:val="en-GB" w:eastAsia="ja-JP" w:bidi="ar-SA"/>
    </w:rPr>
  </w:style>
  <w:style w:type="character" w:customStyle="1" w:styleId="93">
    <w:name w:val="TAL Car"/>
    <w:link w:val="72"/>
    <w:qFormat/>
    <w:uiPriority w:val="0"/>
    <w:rPr>
      <w:rFonts w:ascii="Arial" w:hAnsi="Arial"/>
      <w:sz w:val="18"/>
      <w:lang w:val="en-GB"/>
    </w:rPr>
  </w:style>
  <w:style w:type="character" w:customStyle="1" w:styleId="94">
    <w:name w:val="B1 Char1"/>
    <w:link w:val="63"/>
    <w:qFormat/>
    <w:uiPriority w:val="0"/>
    <w:rPr>
      <w:rFonts w:ascii="Arial" w:hAnsi="Arial"/>
      <w:lang w:val="en-GB"/>
    </w:rPr>
  </w:style>
  <w:style w:type="character" w:customStyle="1" w:styleId="95">
    <w:name w:val="TH Char"/>
    <w:link w:val="77"/>
    <w:qFormat/>
    <w:uiPriority w:val="0"/>
    <w:rPr>
      <w:rFonts w:ascii="Arial" w:hAnsi="Arial"/>
      <w:b/>
      <w:lang w:val="en-GB"/>
    </w:rPr>
  </w:style>
  <w:style w:type="paragraph" w:customStyle="1" w:styleId="96">
    <w:name w:val="TAL Char Char"/>
    <w:basedOn w:val="1"/>
    <w:link w:val="97"/>
    <w:qFormat/>
    <w:uiPriority w:val="0"/>
    <w:pPr>
      <w:keepNext/>
      <w:keepLines/>
      <w:spacing w:after="0"/>
      <w:jc w:val="left"/>
    </w:pPr>
    <w:rPr>
      <w:rFonts w:eastAsia="Malgun Gothic"/>
      <w:sz w:val="18"/>
      <w:lang w:val="en-GB" w:eastAsia="ja-JP"/>
    </w:rPr>
  </w:style>
  <w:style w:type="character" w:customStyle="1" w:styleId="97">
    <w:name w:val="TAL Char Char Char"/>
    <w:link w:val="96"/>
    <w:qFormat/>
    <w:uiPriority w:val="0"/>
    <w:rPr>
      <w:rFonts w:ascii="Arial" w:hAnsi="Arial"/>
      <w:sz w:val="18"/>
      <w:lang w:val="en-GB" w:eastAsia="ja-JP"/>
    </w:rPr>
  </w:style>
  <w:style w:type="paragraph" w:customStyle="1" w:styleId="98">
    <w:name w:val="Doc-text2"/>
    <w:basedOn w:val="1"/>
    <w:link w:val="99"/>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9">
    <w:name w:val="Doc-text2 Char"/>
    <w:link w:val="98"/>
    <w:qFormat/>
    <w:uiPriority w:val="0"/>
    <w:rPr>
      <w:rFonts w:ascii="Arial" w:hAnsi="Arial" w:eastAsia="MS Mincho"/>
      <w:szCs w:val="24"/>
      <w:lang w:val="en-GB" w:eastAsia="en-GB"/>
    </w:rPr>
  </w:style>
  <w:style w:type="character" w:customStyle="1" w:styleId="100">
    <w:name w:val="Heading 1 Char"/>
    <w:qFormat/>
    <w:uiPriority w:val="0"/>
    <w:rPr>
      <w:rFonts w:ascii="Arial" w:hAnsi="Arial" w:cs="Arial"/>
      <w:sz w:val="36"/>
      <w:szCs w:val="36"/>
      <w:lang w:val="en-GB" w:eastAsia="zh-CN" w:bidi="ar-SA"/>
    </w:rPr>
  </w:style>
  <w:style w:type="paragraph" w:customStyle="1" w:styleId="101">
    <w:name w:val="NO"/>
    <w:basedOn w:val="1"/>
    <w:link w:val="102"/>
    <w:qFormat/>
    <w:uiPriority w:val="0"/>
    <w:pPr>
      <w:keepLines/>
      <w:spacing w:after="180"/>
      <w:ind w:left="1135" w:hanging="851"/>
      <w:jc w:val="left"/>
    </w:pPr>
    <w:rPr>
      <w:rFonts w:ascii="CG Times (WN)" w:hAnsi="CG Times (WN)" w:eastAsia="Malgun Gothic"/>
      <w:lang w:val="en-GB" w:eastAsia="ja-JP"/>
    </w:rPr>
  </w:style>
  <w:style w:type="character" w:customStyle="1" w:styleId="102">
    <w:name w:val="NO Char"/>
    <w:link w:val="101"/>
    <w:qFormat/>
    <w:uiPriority w:val="0"/>
    <w:rPr>
      <w:lang w:val="en-GB" w:eastAsia="ja-JP" w:bidi="ar-SA"/>
    </w:rPr>
  </w:style>
  <w:style w:type="character" w:customStyle="1" w:styleId="103">
    <w:name w:val="Proposal Char"/>
    <w:link w:val="67"/>
    <w:qFormat/>
    <w:uiPriority w:val="0"/>
    <w:rPr>
      <w:rFonts w:ascii="Arial" w:hAnsi="Arial"/>
      <w:b/>
      <w:bCs/>
      <w:lang w:val="zh-CN" w:eastAsia="zh-CN"/>
    </w:rPr>
  </w:style>
  <w:style w:type="paragraph" w:customStyle="1" w:styleId="104">
    <w:name w:val="CR Cover Page"/>
    <w:link w:val="180"/>
    <w:qFormat/>
    <w:uiPriority w:val="0"/>
    <w:pPr>
      <w:spacing w:after="120" w:line="259" w:lineRule="auto"/>
    </w:pPr>
    <w:rPr>
      <w:rFonts w:ascii="Arial" w:hAnsi="Arial" w:eastAsia="MS Mincho" w:cs="Times New Roman"/>
      <w:lang w:val="en-GB" w:eastAsia="en-US" w:bidi="ar-SA"/>
    </w:rPr>
  </w:style>
  <w:style w:type="paragraph" w:customStyle="1" w:styleId="105">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6">
    <w:name w:val="B2 Char"/>
    <w:link w:val="64"/>
    <w:qFormat/>
    <w:uiPriority w:val="0"/>
    <w:rPr>
      <w:rFonts w:ascii="Arial" w:hAnsi="Arial"/>
      <w:lang w:val="en-GB" w:eastAsia="en-US" w:bidi="ar-SA"/>
    </w:rPr>
  </w:style>
  <w:style w:type="paragraph" w:customStyle="1" w:styleId="107">
    <w:name w:val="Doc-title"/>
    <w:basedOn w:val="1"/>
    <w:next w:val="98"/>
    <w:link w:val="108"/>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LGTdoc_본문"/>
    <w:basedOn w:val="1"/>
    <w:qFormat/>
    <w:uiPriority w:val="0"/>
    <w:pPr>
      <w:widowControl w:val="0"/>
      <w:overflowPunct/>
      <w:snapToGrid w:val="0"/>
      <w:spacing w:afterLines="50" w:line="264" w:lineRule="auto"/>
      <w:textAlignment w:val="auto"/>
    </w:pPr>
    <w:rPr>
      <w:rFonts w:ascii="Times New Roman" w:hAnsi="Times New Roman" w:eastAsia="Batang"/>
      <w:kern w:val="2"/>
      <w:sz w:val="22"/>
      <w:szCs w:val="24"/>
      <w:lang w:eastAsia="ko-KR"/>
    </w:rPr>
  </w:style>
  <w:style w:type="character" w:customStyle="1" w:styleId="110">
    <w:name w:val="Editor's Note Char Char"/>
    <w:link w:val="60"/>
    <w:qFormat/>
    <w:uiPriority w:val="0"/>
    <w:rPr>
      <w:rFonts w:ascii="Arial" w:hAnsi="Arial"/>
      <w:color w:val="FF0000"/>
      <w:lang w:val="en-GB" w:eastAsia="en-US"/>
    </w:rPr>
  </w:style>
  <w:style w:type="character" w:customStyle="1" w:styleId="111">
    <w:name w:val="TF Char"/>
    <w:link w:val="78"/>
    <w:qFormat/>
    <w:uiPriority w:val="0"/>
    <w:rPr>
      <w:rFonts w:ascii="Arial" w:hAnsi="Arial"/>
      <w:b/>
      <w:lang w:val="en-GB" w:eastAsia="zh-CN"/>
    </w:rPr>
  </w:style>
  <w:style w:type="paragraph" w:customStyle="1" w:styleId="112">
    <w:name w:val="标题4"/>
    <w:basedOn w:val="1"/>
    <w:qFormat/>
    <w:uiPriority w:val="0"/>
    <w:pPr>
      <w:numPr>
        <w:ilvl w:val="0"/>
        <w:numId w:val="8"/>
      </w:numPr>
      <w:spacing w:after="180"/>
      <w:jc w:val="left"/>
    </w:pPr>
    <w:rPr>
      <w:rFonts w:ascii="Times New Roman" w:hAnsi="Times New Roman" w:eastAsia="Times New Roman"/>
      <w:lang w:eastAsia="en-GB"/>
    </w:rPr>
  </w:style>
  <w:style w:type="paragraph" w:customStyle="1" w:styleId="113">
    <w:name w:val="表格文本"/>
    <w:qFormat/>
    <w:uiPriority w:val="0"/>
    <w:pPr>
      <w:tabs>
        <w:tab w:val="decimal" w:pos="0"/>
      </w:tabs>
      <w:spacing w:after="160" w:line="259" w:lineRule="auto"/>
    </w:pPr>
    <w:rPr>
      <w:rFonts w:ascii="Arial" w:hAnsi="Arial" w:eastAsia="宋体" w:cs="Times New Roman"/>
      <w:sz w:val="21"/>
      <w:szCs w:val="21"/>
      <w:lang w:val="en-US" w:eastAsia="zh-CN" w:bidi="ar-SA"/>
    </w:rPr>
  </w:style>
  <w:style w:type="character" w:customStyle="1" w:styleId="114">
    <w:name w:val="NO Zchn"/>
    <w:qFormat/>
    <w:uiPriority w:val="0"/>
    <w:rPr>
      <w:rFonts w:eastAsia="Times New Roman"/>
      <w:color w:val="000000"/>
      <w:lang w:eastAsia="ja-JP"/>
    </w:rPr>
  </w:style>
  <w:style w:type="character" w:customStyle="1" w:styleId="115">
    <w:name w:val="Editor's Note Char2"/>
    <w:qFormat/>
    <w:uiPriority w:val="0"/>
    <w:rPr>
      <w:rFonts w:eastAsia="Times New Roman"/>
      <w:color w:val="FF0000"/>
      <w:lang w:eastAsia="ja-JP"/>
    </w:rPr>
  </w:style>
  <w:style w:type="paragraph" w:customStyle="1" w:styleId="116">
    <w:name w:val="图表标题"/>
    <w:basedOn w:val="1"/>
    <w:next w:val="1"/>
    <w:qFormat/>
    <w:uiPriority w:val="0"/>
    <w:pPr>
      <w:spacing w:before="60" w:after="60"/>
      <w:jc w:val="center"/>
    </w:pPr>
    <w:rPr>
      <w:rFonts w:eastAsia="Batang" w:cs="宋体"/>
      <w:lang w:eastAsia="en-GB"/>
    </w:rPr>
  </w:style>
  <w:style w:type="paragraph" w:styleId="117">
    <w:name w:val="List Paragraph"/>
    <w:basedOn w:val="1"/>
    <w:link w:val="169"/>
    <w:qFormat/>
    <w:uiPriority w:val="34"/>
    <w:pPr>
      <w:overflowPunct/>
      <w:autoSpaceDE/>
      <w:autoSpaceDN/>
      <w:adjustRightInd/>
      <w:spacing w:after="0"/>
      <w:ind w:left="720"/>
      <w:jc w:val="left"/>
      <w:textAlignment w:val="auto"/>
    </w:pPr>
    <w:rPr>
      <w:rFonts w:ascii="Calibri" w:hAnsi="Calibri"/>
      <w:sz w:val="22"/>
      <w:szCs w:val="22"/>
      <w:lang w:val="zh-CN"/>
    </w:rPr>
  </w:style>
  <w:style w:type="character" w:customStyle="1" w:styleId="118">
    <w:name w:val="NO Car"/>
    <w:qFormat/>
    <w:uiPriority w:val="0"/>
    <w:rPr>
      <w:rFonts w:eastAsia="MS Mincho"/>
      <w:sz w:val="24"/>
      <w:szCs w:val="24"/>
      <w:lang w:val="en-GB" w:eastAsia="ja-JP" w:bidi="ar-SA"/>
    </w:rPr>
  </w:style>
  <w:style w:type="character" w:customStyle="1" w:styleId="119">
    <w:name w:val="题注 字符"/>
    <w:link w:val="28"/>
    <w:qFormat/>
    <w:uiPriority w:val="0"/>
    <w:rPr>
      <w:rFonts w:ascii="Arial" w:hAnsi="Arial" w:eastAsia="宋体"/>
      <w:b/>
      <w:bCs/>
    </w:rPr>
  </w:style>
  <w:style w:type="paragraph" w:customStyle="1" w:styleId="120">
    <w:name w:val="Observation"/>
    <w:basedOn w:val="67"/>
    <w:qFormat/>
    <w:uiPriority w:val="0"/>
    <w:pPr>
      <w:numPr>
        <w:ilvl w:val="0"/>
        <w:numId w:val="9"/>
      </w:numPr>
      <w:tabs>
        <w:tab w:val="left" w:pos="1701"/>
      </w:tabs>
    </w:pPr>
    <w:rPr>
      <w:rFonts w:eastAsia="宋体"/>
      <w:lang w:val="en-GB"/>
    </w:rPr>
  </w:style>
  <w:style w:type="paragraph" w:customStyle="1" w:styleId="121">
    <w:name w:val="Revision1"/>
    <w:hidden/>
    <w:semiHidden/>
    <w:qFormat/>
    <w:uiPriority w:val="99"/>
    <w:pPr>
      <w:spacing w:after="160" w:line="259" w:lineRule="auto"/>
    </w:pPr>
    <w:rPr>
      <w:rFonts w:ascii="Arial" w:hAnsi="Arial" w:eastAsia="宋体" w:cs="Times New Roman"/>
      <w:lang w:val="en-US" w:eastAsia="zh-CN" w:bidi="ar-SA"/>
    </w:rPr>
  </w:style>
  <w:style w:type="paragraph" w:customStyle="1" w:styleId="122">
    <w:name w:val="Comments"/>
    <w:basedOn w:val="1"/>
    <w:link w:val="123"/>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3">
    <w:name w:val="Comments Char"/>
    <w:link w:val="122"/>
    <w:qFormat/>
    <w:uiPriority w:val="0"/>
    <w:rPr>
      <w:rFonts w:ascii="Arial" w:hAnsi="Arial" w:eastAsia="MS Mincho"/>
      <w:i/>
      <w:sz w:val="18"/>
      <w:szCs w:val="24"/>
      <w:lang w:val="en-GB" w:eastAsia="en-GB"/>
    </w:rPr>
  </w:style>
  <w:style w:type="character" w:customStyle="1" w:styleId="124">
    <w:name w:val="load-more-text1"/>
    <w:qFormat/>
    <w:uiPriority w:val="0"/>
    <w:rPr>
      <w:color w:val="35AE00"/>
      <w:u w:val="single"/>
    </w:rPr>
  </w:style>
  <w:style w:type="character" w:customStyle="1" w:styleId="125">
    <w:name w:val="im-content1"/>
    <w:qFormat/>
    <w:uiPriority w:val="0"/>
    <w:rPr>
      <w:color w:val="333333"/>
    </w:rPr>
  </w:style>
  <w:style w:type="character" w:customStyle="1" w:styleId="126">
    <w:name w:val="im-content2"/>
    <w:qFormat/>
    <w:uiPriority w:val="0"/>
    <w:rPr>
      <w:color w:val="333333"/>
    </w:rPr>
  </w:style>
  <w:style w:type="character" w:customStyle="1" w:styleId="127">
    <w:name w:val="im-content3"/>
    <w:qFormat/>
    <w:uiPriority w:val="0"/>
    <w:rPr>
      <w:color w:val="333333"/>
    </w:rPr>
  </w:style>
  <w:style w:type="character" w:customStyle="1" w:styleId="128">
    <w:name w:val="im-content4"/>
    <w:qFormat/>
    <w:uiPriority w:val="0"/>
    <w:rPr>
      <w:color w:val="333333"/>
    </w:rPr>
  </w:style>
  <w:style w:type="character" w:customStyle="1" w:styleId="129">
    <w:name w:val="im-content7"/>
    <w:qFormat/>
    <w:uiPriority w:val="0"/>
    <w:rPr>
      <w:color w:val="333333"/>
    </w:rPr>
  </w:style>
  <w:style w:type="character" w:customStyle="1" w:styleId="130">
    <w:name w:val="im-content8"/>
    <w:qFormat/>
    <w:uiPriority w:val="0"/>
    <w:rPr>
      <w:color w:val="333333"/>
    </w:rPr>
  </w:style>
  <w:style w:type="character" w:customStyle="1" w:styleId="131">
    <w:name w:val="im-content9"/>
    <w:qFormat/>
    <w:uiPriority w:val="0"/>
    <w:rPr>
      <w:color w:val="333333"/>
    </w:rPr>
  </w:style>
  <w:style w:type="character" w:customStyle="1" w:styleId="132">
    <w:name w:val="im-content10"/>
    <w:qFormat/>
    <w:uiPriority w:val="0"/>
    <w:rPr>
      <w:color w:val="333333"/>
    </w:rPr>
  </w:style>
  <w:style w:type="character" w:customStyle="1" w:styleId="133">
    <w:name w:val="im-content11"/>
    <w:qFormat/>
    <w:uiPriority w:val="0"/>
    <w:rPr>
      <w:color w:val="333333"/>
    </w:rPr>
  </w:style>
  <w:style w:type="character" w:customStyle="1" w:styleId="134">
    <w:name w:val="im-content12"/>
    <w:qFormat/>
    <w:uiPriority w:val="0"/>
    <w:rPr>
      <w:color w:val="333333"/>
    </w:rPr>
  </w:style>
  <w:style w:type="character" w:customStyle="1" w:styleId="135">
    <w:name w:val="im-content13"/>
    <w:qFormat/>
    <w:uiPriority w:val="0"/>
    <w:rPr>
      <w:color w:val="333333"/>
    </w:rPr>
  </w:style>
  <w:style w:type="character" w:customStyle="1" w:styleId="136">
    <w:name w:val="im-content14"/>
    <w:qFormat/>
    <w:uiPriority w:val="0"/>
    <w:rPr>
      <w:color w:val="333333"/>
    </w:rPr>
  </w:style>
  <w:style w:type="character" w:customStyle="1" w:styleId="137">
    <w:name w:val="im-content15"/>
    <w:qFormat/>
    <w:uiPriority w:val="0"/>
    <w:rPr>
      <w:color w:val="333333"/>
    </w:rPr>
  </w:style>
  <w:style w:type="character" w:customStyle="1" w:styleId="138">
    <w:name w:val="im-content16"/>
    <w:qFormat/>
    <w:uiPriority w:val="0"/>
    <w:rPr>
      <w:color w:val="333333"/>
    </w:rPr>
  </w:style>
  <w:style w:type="character" w:customStyle="1" w:styleId="139">
    <w:name w:val="call-text1"/>
    <w:basedOn w:val="49"/>
    <w:qFormat/>
    <w:uiPriority w:val="0"/>
  </w:style>
  <w:style w:type="character" w:customStyle="1" w:styleId="140">
    <w:name w:val="call-text-time1"/>
    <w:qFormat/>
    <w:uiPriority w:val="0"/>
    <w:rPr>
      <w:color w:val="717172"/>
    </w:rPr>
  </w:style>
  <w:style w:type="character" w:customStyle="1" w:styleId="141">
    <w:name w:val="im-call-time1"/>
    <w:qFormat/>
    <w:uiPriority w:val="0"/>
    <w:rPr>
      <w:color w:val="717172"/>
    </w:rPr>
  </w:style>
  <w:style w:type="character" w:customStyle="1" w:styleId="142">
    <w:name w:val="im-content17"/>
    <w:qFormat/>
    <w:uiPriority w:val="0"/>
    <w:rPr>
      <w:color w:val="333333"/>
    </w:rPr>
  </w:style>
  <w:style w:type="character" w:customStyle="1" w:styleId="143">
    <w:name w:val="im-content19"/>
    <w:qFormat/>
    <w:uiPriority w:val="0"/>
    <w:rPr>
      <w:color w:val="333333"/>
    </w:rPr>
  </w:style>
  <w:style w:type="character" w:customStyle="1" w:styleId="144">
    <w:name w:val="im-content20"/>
    <w:qFormat/>
    <w:uiPriority w:val="0"/>
    <w:rPr>
      <w:color w:val="333333"/>
    </w:rPr>
  </w:style>
  <w:style w:type="character" w:customStyle="1" w:styleId="145">
    <w:name w:val="im-content22"/>
    <w:qFormat/>
    <w:uiPriority w:val="0"/>
    <w:rPr>
      <w:color w:val="333333"/>
    </w:rPr>
  </w:style>
  <w:style w:type="character" w:customStyle="1" w:styleId="146">
    <w:name w:val="im-content23"/>
    <w:qFormat/>
    <w:uiPriority w:val="0"/>
    <w:rPr>
      <w:color w:val="333333"/>
    </w:rPr>
  </w:style>
  <w:style w:type="character" w:customStyle="1" w:styleId="147">
    <w:name w:val="im-content24"/>
    <w:qFormat/>
    <w:uiPriority w:val="0"/>
    <w:rPr>
      <w:color w:val="333333"/>
    </w:rPr>
  </w:style>
  <w:style w:type="character" w:customStyle="1" w:styleId="148">
    <w:name w:val="im-content25"/>
    <w:qFormat/>
    <w:uiPriority w:val="0"/>
    <w:rPr>
      <w:color w:val="333333"/>
    </w:rPr>
  </w:style>
  <w:style w:type="character" w:customStyle="1" w:styleId="149">
    <w:name w:val="im-content26"/>
    <w:qFormat/>
    <w:uiPriority w:val="0"/>
    <w:rPr>
      <w:color w:val="333333"/>
    </w:rPr>
  </w:style>
  <w:style w:type="character" w:customStyle="1" w:styleId="150">
    <w:name w:val="im-content28"/>
    <w:qFormat/>
    <w:uiPriority w:val="0"/>
    <w:rPr>
      <w:color w:val="333333"/>
    </w:rPr>
  </w:style>
  <w:style w:type="character" w:customStyle="1" w:styleId="151">
    <w:name w:val="im-content29"/>
    <w:qFormat/>
    <w:uiPriority w:val="0"/>
    <w:rPr>
      <w:color w:val="333333"/>
    </w:rPr>
  </w:style>
  <w:style w:type="character" w:customStyle="1" w:styleId="152">
    <w:name w:val="im-content30"/>
    <w:qFormat/>
    <w:uiPriority w:val="0"/>
    <w:rPr>
      <w:color w:val="333333"/>
    </w:rPr>
  </w:style>
  <w:style w:type="character" w:customStyle="1" w:styleId="153">
    <w:name w:val="im-content31"/>
    <w:qFormat/>
    <w:uiPriority w:val="0"/>
    <w:rPr>
      <w:color w:val="333333"/>
    </w:rPr>
  </w:style>
  <w:style w:type="character" w:customStyle="1" w:styleId="154">
    <w:name w:val="im-content32"/>
    <w:qFormat/>
    <w:uiPriority w:val="0"/>
    <w:rPr>
      <w:color w:val="333333"/>
    </w:rPr>
  </w:style>
  <w:style w:type="character" w:customStyle="1" w:styleId="155">
    <w:name w:val="im-content34"/>
    <w:qFormat/>
    <w:uiPriority w:val="0"/>
    <w:rPr>
      <w:color w:val="333333"/>
    </w:rPr>
  </w:style>
  <w:style w:type="character" w:customStyle="1" w:styleId="156">
    <w:name w:val="im-content35"/>
    <w:qFormat/>
    <w:uiPriority w:val="0"/>
    <w:rPr>
      <w:color w:val="333333"/>
    </w:rPr>
  </w:style>
  <w:style w:type="character" w:customStyle="1" w:styleId="157">
    <w:name w:val="im-content37"/>
    <w:qFormat/>
    <w:uiPriority w:val="0"/>
    <w:rPr>
      <w:color w:val="333333"/>
    </w:rPr>
  </w:style>
  <w:style w:type="paragraph" w:customStyle="1" w:styleId="158">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9">
    <w:name w:val="Recommend-1"/>
    <w:basedOn w:val="1"/>
    <w:link w:val="161"/>
    <w:qFormat/>
    <w:uiPriority w:val="0"/>
    <w:pPr>
      <w:numPr>
        <w:ilvl w:val="0"/>
        <w:numId w:val="11"/>
      </w:numPr>
      <w:spacing w:after="180"/>
      <w:textAlignment w:val="auto"/>
    </w:pPr>
    <w:rPr>
      <w:rFonts w:ascii="Times New Roman" w:hAnsi="Times New Roman"/>
      <w:lang w:val="zh-CN"/>
    </w:rPr>
  </w:style>
  <w:style w:type="paragraph" w:customStyle="1" w:styleId="160">
    <w:name w:val="Recommend-2"/>
    <w:basedOn w:val="1"/>
    <w:qFormat/>
    <w:uiPriority w:val="0"/>
    <w:pPr>
      <w:numPr>
        <w:ilvl w:val="1"/>
        <w:numId w:val="11"/>
      </w:numPr>
      <w:spacing w:after="180"/>
      <w:textAlignment w:val="auto"/>
    </w:pPr>
    <w:rPr>
      <w:rFonts w:ascii="Times New Roman" w:hAnsi="Times New Roman"/>
    </w:rPr>
  </w:style>
  <w:style w:type="character" w:customStyle="1" w:styleId="161">
    <w:name w:val="Recommend-1 Char"/>
    <w:link w:val="159"/>
    <w:qFormat/>
    <w:uiPriority w:val="0"/>
    <w:rPr>
      <w:rFonts w:ascii="Times New Roman" w:hAnsi="Times New Roman" w:eastAsia="宋体"/>
      <w:lang w:val="zh-CN" w:eastAsia="zh-CN"/>
    </w:rPr>
  </w:style>
  <w:style w:type="character" w:customStyle="1" w:styleId="162">
    <w:name w:val="批注文字 字符"/>
    <w:link w:val="30"/>
    <w:qFormat/>
    <w:uiPriority w:val="0"/>
    <w:rPr>
      <w:rFonts w:ascii="Arial" w:hAnsi="Arial" w:eastAsia="宋体"/>
    </w:rPr>
  </w:style>
  <w:style w:type="paragraph" w:customStyle="1" w:styleId="163">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4">
    <w:name w:val="TAC Char"/>
    <w:link w:val="73"/>
    <w:qFormat/>
    <w:uiPriority w:val="0"/>
    <w:rPr>
      <w:rFonts w:ascii="Arial" w:hAnsi="Arial"/>
      <w:sz w:val="18"/>
      <w:lang w:val="en-GB" w:eastAsia="zh-CN"/>
    </w:rPr>
  </w:style>
  <w:style w:type="character" w:customStyle="1" w:styleId="165">
    <w:name w:val="TAH Car"/>
    <w:link w:val="74"/>
    <w:qFormat/>
    <w:uiPriority w:val="0"/>
    <w:rPr>
      <w:rFonts w:ascii="Arial" w:hAnsi="Arial"/>
      <w:b/>
      <w:sz w:val="18"/>
      <w:lang w:val="en-GB" w:eastAsia="zh-CN"/>
    </w:rPr>
  </w:style>
  <w:style w:type="character" w:customStyle="1" w:styleId="166">
    <w:name w:val="B1 Char"/>
    <w:qFormat/>
    <w:uiPriority w:val="0"/>
  </w:style>
  <w:style w:type="character" w:customStyle="1" w:styleId="167">
    <w:name w:val="B3 Char"/>
    <w:link w:val="65"/>
    <w:qFormat/>
    <w:uiPriority w:val="0"/>
    <w:rPr>
      <w:rFonts w:ascii="Arial" w:hAnsi="Arial" w:eastAsia="宋体"/>
      <w:lang w:eastAsia="en-US"/>
    </w:rPr>
  </w:style>
  <w:style w:type="character" w:customStyle="1" w:styleId="168">
    <w:name w:val="B4 Char"/>
    <w:link w:val="66"/>
    <w:qFormat/>
    <w:uiPriority w:val="0"/>
    <w:rPr>
      <w:rFonts w:ascii="Arial" w:hAnsi="Arial" w:eastAsia="宋体"/>
      <w:lang w:eastAsia="en-US"/>
    </w:rPr>
  </w:style>
  <w:style w:type="character" w:customStyle="1" w:styleId="169">
    <w:name w:val="列表段落 字符"/>
    <w:link w:val="117"/>
    <w:qFormat/>
    <w:locked/>
    <w:uiPriority w:val="34"/>
    <w:rPr>
      <w:rFonts w:ascii="Calibri" w:hAnsi="Calibri" w:eastAsia="宋体" w:cs="Calibri"/>
      <w:sz w:val="22"/>
      <w:szCs w:val="22"/>
    </w:rPr>
  </w:style>
  <w:style w:type="paragraph" w:customStyle="1" w:styleId="170">
    <w:name w:val="插图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1">
    <w:name w:val="表格题注"/>
    <w:basedOn w:val="1"/>
    <w:qFormat/>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2">
    <w:name w:val="B1 Zchn"/>
    <w:qFormat/>
    <w:uiPriority w:val="0"/>
    <w:rPr>
      <w:lang w:eastAsia="en-US"/>
    </w:rPr>
  </w:style>
  <w:style w:type="character" w:customStyle="1" w:styleId="173">
    <w:name w:val="页眉 字符"/>
    <w:link w:val="36"/>
    <w:qFormat/>
    <w:uiPriority w:val="99"/>
    <w:rPr>
      <w:rFonts w:ascii="Arial" w:hAnsi="Arial"/>
      <w:b/>
      <w:bCs/>
      <w:sz w:val="18"/>
      <w:szCs w:val="18"/>
      <w:lang w:bidi="ar-SA"/>
    </w:rPr>
  </w:style>
  <w:style w:type="paragraph" w:customStyle="1" w:styleId="174">
    <w:name w:val="NF"/>
    <w:basedOn w:val="101"/>
    <w:qFormat/>
    <w:uiPriority w:val="0"/>
    <w:pPr>
      <w:keepNext/>
      <w:overflowPunct/>
      <w:autoSpaceDE/>
      <w:autoSpaceDN/>
      <w:adjustRightInd/>
      <w:spacing w:after="0"/>
      <w:textAlignment w:val="auto"/>
    </w:pPr>
    <w:rPr>
      <w:rFonts w:ascii="Arial" w:hAnsi="Arial" w:eastAsia="MS Mincho"/>
      <w:sz w:val="18"/>
      <w:lang w:eastAsia="en-US"/>
    </w:rPr>
  </w:style>
  <w:style w:type="paragraph" w:customStyle="1" w:styleId="175">
    <w:name w:val="EmailDiscussion"/>
    <w:basedOn w:val="1"/>
    <w:next w:val="1"/>
    <w:link w:val="176"/>
    <w:qFormat/>
    <w:uiPriority w:val="0"/>
    <w:pPr>
      <w:numPr>
        <w:ilvl w:val="0"/>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176">
    <w:name w:val="EmailDiscussion Char"/>
    <w:link w:val="175"/>
    <w:qFormat/>
    <w:uiPriority w:val="0"/>
    <w:rPr>
      <w:rFonts w:ascii="Arial" w:hAnsi="Arial" w:eastAsia="MS Mincho"/>
      <w:b/>
      <w:szCs w:val="24"/>
      <w:lang w:val="en-GB" w:eastAsia="en-GB"/>
    </w:rPr>
  </w:style>
  <w:style w:type="paragraph" w:customStyle="1" w:styleId="177">
    <w:name w:val="ComeBack"/>
    <w:basedOn w:val="98"/>
    <w:next w:val="98"/>
    <w:qFormat/>
    <w:uiPriority w:val="0"/>
    <w:pPr>
      <w:numPr>
        <w:ilvl w:val="0"/>
        <w:numId w:val="14"/>
      </w:numPr>
      <w:tabs>
        <w:tab w:val="clear" w:pos="1622"/>
      </w:tabs>
    </w:pPr>
  </w:style>
  <w:style w:type="paragraph" w:customStyle="1" w:styleId="178">
    <w:name w:val="References"/>
    <w:basedOn w:val="1"/>
    <w:qFormat/>
    <w:uiPriority w:val="0"/>
    <w:pPr>
      <w:numPr>
        <w:ilvl w:val="0"/>
        <w:numId w:val="15"/>
      </w:numPr>
      <w:overflowPunct/>
      <w:adjustRightInd/>
      <w:snapToGrid w:val="0"/>
      <w:spacing w:after="60"/>
      <w:textAlignment w:val="auto"/>
    </w:pPr>
    <w:rPr>
      <w:rFonts w:ascii="Times New Roman" w:hAnsi="Times New Roman"/>
      <w:szCs w:val="16"/>
      <w:lang w:eastAsia="en-US"/>
    </w:rPr>
  </w:style>
  <w:style w:type="character" w:customStyle="1" w:styleId="179">
    <w:name w:val="TAL Char"/>
    <w:qFormat/>
    <w:uiPriority w:val="0"/>
    <w:rPr>
      <w:rFonts w:ascii="Arial" w:hAnsi="Arial"/>
      <w:sz w:val="18"/>
      <w:lang w:val="en-GB" w:eastAsia="en-US"/>
    </w:rPr>
  </w:style>
  <w:style w:type="character" w:customStyle="1" w:styleId="180">
    <w:name w:val="CR Cover Page Zchn"/>
    <w:link w:val="104"/>
    <w:qFormat/>
    <w:uiPriority w:val="0"/>
    <w:rPr>
      <w:rFonts w:ascii="Arial" w:hAnsi="Arial" w:eastAsia="MS Mincho"/>
      <w:lang w:val="en-GB" w:eastAsia="en-US"/>
    </w:rPr>
  </w:style>
  <w:style w:type="paragraph" w:customStyle="1" w:styleId="181">
    <w:name w:val="DECISION"/>
    <w:basedOn w:val="1"/>
    <w:qFormat/>
    <w:uiPriority w:val="0"/>
    <w:pPr>
      <w:widowControl w:val="0"/>
      <w:numPr>
        <w:ilvl w:val="0"/>
        <w:numId w:val="16"/>
      </w:numPr>
      <w:tabs>
        <w:tab w:val="left" w:pos="432"/>
        <w:tab w:val="clear" w:pos="360"/>
      </w:tabs>
      <w:spacing w:before="120"/>
      <w:ind w:left="432" w:hanging="432"/>
    </w:pPr>
    <w:rPr>
      <w:b/>
      <w:color w:val="0000FF"/>
      <w:u w:val="single"/>
      <w:lang w:val="en-GB" w:eastAsia="en-US"/>
    </w:rPr>
  </w:style>
  <w:style w:type="paragraph" w:customStyle="1" w:styleId="182">
    <w:name w:val="Default"/>
    <w:qFormat/>
    <w:uiPriority w:val="0"/>
    <w:pPr>
      <w:widowControl w:val="0"/>
      <w:autoSpaceDE w:val="0"/>
      <w:autoSpaceDN w:val="0"/>
      <w:adjustRightInd w:val="0"/>
      <w:spacing w:after="160" w:line="259" w:lineRule="auto"/>
    </w:pPr>
    <w:rPr>
      <w:rFonts w:ascii="FrutigerNext LT" w:hAnsi="CG Times (WN)" w:eastAsia="FrutigerNext LT" w:cs="FrutigerNext LT"/>
      <w:color w:val="000000"/>
      <w:sz w:val="24"/>
      <w:szCs w:val="24"/>
      <w:lang w:val="en-US" w:eastAsia="en-US" w:bidi="ar-SA"/>
    </w:rPr>
  </w:style>
  <w:style w:type="character" w:customStyle="1" w:styleId="183">
    <w:name w:val="st1"/>
    <w:qFormat/>
    <w:uiPriority w:val="0"/>
  </w:style>
  <w:style w:type="character" w:customStyle="1" w:styleId="184">
    <w:name w:val="正文文本 2 字符"/>
    <w:link w:val="42"/>
    <w:qFormat/>
    <w:uiPriority w:val="0"/>
    <w:rPr>
      <w:rFonts w:ascii="Arial" w:hAnsi="Arial" w:eastAsia="宋体"/>
      <w:b/>
    </w:rPr>
  </w:style>
  <w:style w:type="character" w:customStyle="1" w:styleId="185">
    <w:name w:val="批注主题 字符"/>
    <w:link w:val="46"/>
    <w:semiHidden/>
    <w:qFormat/>
    <w:uiPriority w:val="0"/>
    <w:rPr>
      <w:rFonts w:ascii="Arial" w:hAnsi="Arial" w:eastAsia="宋体"/>
      <w:b/>
      <w:bCs/>
      <w:lang w:val="zh-CN" w:eastAsia="zh-CN"/>
    </w:rPr>
  </w:style>
  <w:style w:type="character" w:customStyle="1" w:styleId="186">
    <w:name w:val="Intense Emphasis1"/>
    <w:qFormat/>
    <w:uiPriority w:val="21"/>
    <w:rPr>
      <w:i/>
      <w:iCs/>
      <w:color w:val="4F81BD"/>
    </w:rPr>
  </w:style>
  <w:style w:type="paragraph" w:customStyle="1" w:styleId="187">
    <w:name w:val="EmailDiscussion2"/>
    <w:basedOn w:val="98"/>
    <w:qFormat/>
    <w:uiPriority w:val="0"/>
  </w:style>
  <w:style w:type="paragraph" w:customStyle="1" w:styleId="188">
    <w:name w:val="3GPP Agreements"/>
    <w:basedOn w:val="1"/>
    <w:link w:val="189"/>
    <w:qFormat/>
    <w:uiPriority w:val="0"/>
    <w:pPr>
      <w:overflowPunct/>
      <w:snapToGrid w:val="0"/>
      <w:textAlignment w:val="auto"/>
    </w:pPr>
    <w:rPr>
      <w:rFonts w:ascii="Times New Roman" w:hAnsi="Times New Roman"/>
      <w:sz w:val="22"/>
      <w:szCs w:val="22"/>
      <w:lang w:eastAsia="en-US"/>
    </w:rPr>
  </w:style>
  <w:style w:type="character" w:customStyle="1" w:styleId="189">
    <w:name w:val="3GPP Agreements Char"/>
    <w:link w:val="188"/>
    <w:qFormat/>
    <w:uiPriority w:val="0"/>
    <w:rPr>
      <w:rFonts w:ascii="Times New Roman" w:hAnsi="Times New Roman" w:eastAsia="宋体"/>
      <w:sz w:val="22"/>
      <w:szCs w:val="22"/>
      <w:lang w:eastAsia="en-US"/>
    </w:rPr>
  </w:style>
  <w:style w:type="character" w:customStyle="1" w:styleId="190">
    <w:name w:val="纯文本 字符"/>
    <w:basedOn w:val="49"/>
    <w:link w:val="31"/>
    <w:qFormat/>
    <w:uiPriority w:val="99"/>
    <w:rPr>
      <w:rFonts w:ascii="Courier New" w:hAnsi="Courier New" w:eastAsiaTheme="minorEastAsia"/>
      <w:lang w:val="nb-NO" w:eastAsia="ja-JP"/>
    </w:rPr>
  </w:style>
  <w:style w:type="paragraph" w:customStyle="1" w:styleId="191">
    <w:name w:val="3GPP H2"/>
    <w:basedOn w:val="3"/>
    <w:next w:val="1"/>
    <w:link w:val="192"/>
    <w:qFormat/>
    <w:uiPriority w:val="0"/>
    <w:pPr>
      <w:tabs>
        <w:tab w:val="left" w:pos="567"/>
        <w:tab w:val="clear" w:pos="576"/>
      </w:tabs>
      <w:spacing w:before="120" w:after="120"/>
      <w:ind w:left="567" w:hanging="567"/>
    </w:pPr>
    <w:rPr>
      <w:rFonts w:eastAsia="宋体"/>
      <w:szCs w:val="20"/>
      <w:lang w:eastAsia="en-US"/>
    </w:rPr>
  </w:style>
  <w:style w:type="character" w:customStyle="1" w:styleId="192">
    <w:name w:val="3GPP H2 Char"/>
    <w:link w:val="191"/>
    <w:qFormat/>
    <w:uiPriority w:val="0"/>
    <w:rPr>
      <w:rFonts w:ascii="Arial" w:hAnsi="Arial" w:eastAsia="宋体"/>
      <w:sz w:val="32"/>
      <w:lang w:val="en-GB" w:eastAsia="en-US"/>
    </w:rPr>
  </w:style>
  <w:style w:type="paragraph" w:customStyle="1" w:styleId="19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jc w:val="left"/>
      <w:textAlignment w:val="auto"/>
    </w:pPr>
    <w:rPr>
      <w:rFonts w:ascii="Monotype Sorts" w:hAnsi="Monotype Sorts" w:eastAsia="Calibri" w:cs="Monotype Sorts"/>
      <w:bCs/>
      <w:i/>
      <w:sz w:val="22"/>
      <w:szCs w:val="22"/>
      <w:lang w:val="sv-SE" w:eastAsia="ko-KR"/>
    </w:rPr>
  </w:style>
  <w:style w:type="character" w:customStyle="1" w:styleId="194">
    <w:name w:val="TAH Char"/>
    <w:qFormat/>
    <w:uiPriority w:val="0"/>
    <w:rPr>
      <w:rFonts w:ascii="Arial" w:hAnsi="Arial"/>
      <w:b/>
      <w:sz w:val="18"/>
      <w:lang w:val="en-GB" w:eastAsia="en-US"/>
    </w:rPr>
  </w:style>
  <w:style w:type="character" w:customStyle="1" w:styleId="195">
    <w:name w:val="TAN Char"/>
    <w:link w:val="75"/>
    <w:qFormat/>
    <w:locked/>
    <w:uiPriority w:val="0"/>
    <w:rPr>
      <w:rFonts w:ascii="Arial" w:hAnsi="Arial"/>
      <w:sz w:val="18"/>
      <w:lang w:val="en-GB" w:eastAsia="zh-CN"/>
    </w:rPr>
  </w:style>
  <w:style w:type="table" w:customStyle="1" w:styleId="196">
    <w:name w:val="Grid Table 1 Light1"/>
    <w:basedOn w:val="47"/>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97">
    <w:name w:val="3GPP Text"/>
    <w:basedOn w:val="1"/>
    <w:link w:val="198"/>
    <w:qFormat/>
    <w:uiPriority w:val="0"/>
    <w:pPr>
      <w:spacing w:before="120" w:line="240" w:lineRule="auto"/>
    </w:pPr>
    <w:rPr>
      <w:rFonts w:ascii="Times New Roman" w:hAnsi="Times New Roman"/>
      <w:sz w:val="22"/>
      <w:lang w:eastAsia="en-US"/>
    </w:rPr>
  </w:style>
  <w:style w:type="character" w:customStyle="1" w:styleId="198">
    <w:name w:val="3GPP Text Char"/>
    <w:link w:val="197"/>
    <w:qFormat/>
    <w:uiPriority w:val="0"/>
    <w:rPr>
      <w:rFonts w:ascii="Times New Roman" w:hAnsi="Times New Roman" w:eastAsia="宋体"/>
      <w:sz w:val="22"/>
      <w:lang w:val="en-US" w:eastAsia="en-US"/>
    </w:rPr>
  </w:style>
  <w:style w:type="table" w:customStyle="1" w:styleId="199">
    <w:name w:val="Grid Table 41"/>
    <w:basedOn w:val="47"/>
    <w:uiPriority w:val="49"/>
    <w:pPr>
      <w:spacing w:after="0" w:line="240" w:lineRule="auto"/>
    </w:pPr>
    <w:rPr>
      <w:rFonts w:asciiTheme="minorHAnsi" w:hAnsiTheme="minorHAnsi" w:eastAsiaTheme="minorEastAsia" w:cstheme="minorBidi"/>
      <w:kern w:val="2"/>
      <w:sz w:val="21"/>
      <w:szCs w:val="22"/>
      <w:lang w:val="en-US" w:eastAsia="zh-CN"/>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200">
    <w:name w:val="TF Zchn"/>
    <w:locked/>
    <w:uiPriority w:val="0"/>
    <w:rPr>
      <w:rFonts w:ascii="Arial" w:hAnsi="Arial" w:cs="Arial"/>
      <w:b/>
      <w:lang w:val="en-GB" w:eastAsia="ko-KR"/>
    </w:rPr>
  </w:style>
  <w:style w:type="character" w:customStyle="1" w:styleId="201">
    <w:name w:val="列表段落 字符1"/>
    <w:qFormat/>
    <w:locked/>
    <w:uiPriority w:val="34"/>
    <w:rPr>
      <w:rFonts w:ascii="Calibri" w:hAnsi="Calibri" w:eastAsia="宋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Microsoft_Visio_2003-2010___2.vsd"/><Relationship Id="rId7" Type="http://schemas.openxmlformats.org/officeDocument/2006/relationships/image" Target="media/image1.emf"/><Relationship Id="rId6" Type="http://schemas.openxmlformats.org/officeDocument/2006/relationships/oleObject" Target="embeddings/Microsoft_Visio_2003-2010___1.vsd"/><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emf"/><Relationship Id="rId12" Type="http://schemas.openxmlformats.org/officeDocument/2006/relationships/oleObject" Target="embeddings/Microsoft_Visio_2003-2010___4.vsd"/><Relationship Id="rId11" Type="http://schemas.openxmlformats.org/officeDocument/2006/relationships/image" Target="media/image3.emf"/><Relationship Id="rId10" Type="http://schemas.openxmlformats.org/officeDocument/2006/relationships/oleObject" Target="embeddings/Microsoft_Visio_2003-2010___3.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291986-F29B-4536-9269-97EF975F3B96}">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Company>Huawei Technologies Co.,Ltd.</Company>
  <Pages>13</Pages>
  <Words>4044</Words>
  <Characters>23056</Characters>
  <Lines>192</Lines>
  <Paragraphs>54</Paragraphs>
  <TotalTime>249</TotalTime>
  <ScaleCrop>false</ScaleCrop>
  <LinksUpToDate>false</LinksUpToDate>
  <CharactersWithSpaces>27046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2021-05-25T01:43:00Z</dcterms:created>
  <dc:creator>Daimingzeng</dc:creator>
  <cp:keywords>Huawei</cp:keywords>
  <cp:lastModifiedBy>10257872</cp:lastModifiedBy>
  <cp:lastPrinted>2016-09-19T04:11:00Z</cp:lastPrinted>
  <dcterms:modified xsi:type="dcterms:W3CDTF">2021-05-25T07:02:05Z</dcterms:modified>
  <dc:title>Huawei</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