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EF7C" w14:textId="13598186" w:rsidR="00F466F1" w:rsidRDefault="00930B56">
      <w:pPr>
        <w:pStyle w:val="3GPPHeader"/>
        <w:spacing w:after="60"/>
        <w:rPr>
          <w:sz w:val="32"/>
          <w:szCs w:val="32"/>
          <w:highlight w:val="yellow"/>
        </w:rPr>
      </w:pPr>
      <w:r>
        <w:t>3GPP TSG-RAN WG1 Meeting #114e</w:t>
      </w:r>
      <w:r>
        <w:tab/>
      </w:r>
      <w:proofErr w:type="spellStart"/>
      <w:r>
        <w:rPr>
          <w:sz w:val="32"/>
          <w:szCs w:val="32"/>
        </w:rPr>
        <w:t>Tdoc</w:t>
      </w:r>
      <w:proofErr w:type="spellEnd"/>
      <w:r>
        <w:rPr>
          <w:sz w:val="32"/>
          <w:szCs w:val="32"/>
        </w:rPr>
        <w:t xml:space="preserve"> </w:t>
      </w:r>
      <w:r w:rsidR="00252350" w:rsidRPr="00252350">
        <w:rPr>
          <w:sz w:val="32"/>
          <w:szCs w:val="32"/>
        </w:rPr>
        <w:t>R2-2106534</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3CF701B9" w:rsidR="00F466F1" w:rsidRDefault="00930B56">
      <w:pPr>
        <w:pStyle w:val="3GPPHeader"/>
        <w:rPr>
          <w:sz w:val="22"/>
          <w:szCs w:val="22"/>
        </w:rPr>
      </w:pPr>
      <w:r>
        <w:t>Title:</w:t>
      </w:r>
      <w:r w:rsidR="009F24C3">
        <w:t xml:space="preserve">         </w:t>
      </w:r>
      <w:r w:rsidR="009F24C3" w:rsidRPr="009F24C3">
        <w:t>[AT114-e</w:t>
      </w:r>
      <w:proofErr w:type="gramStart"/>
      <w:r w:rsidR="009F24C3" w:rsidRPr="009F24C3">
        <w:t>][</w:t>
      </w:r>
      <w:proofErr w:type="gramEnd"/>
      <w:r w:rsidR="009F24C3" w:rsidRPr="009F24C3">
        <w:t>104][NTN] CHO aspects and service continuity (Ericsson)</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260736E5" w:rsidR="00F466F1" w:rsidRDefault="00252350">
      <w:pPr>
        <w:pStyle w:val="a6"/>
      </w:pPr>
      <w:r>
        <w:t>This is continuation of the offline 104 with below instructions</w:t>
      </w:r>
    </w:p>
    <w:p w14:paraId="47CF0E03" w14:textId="77777777" w:rsidR="00F466F1" w:rsidRDefault="00F466F1">
      <w:pPr>
        <w:pStyle w:val="Comments"/>
      </w:pPr>
    </w:p>
    <w:p w14:paraId="74315BC0" w14:textId="77777777" w:rsidR="00252350" w:rsidRPr="00A32630" w:rsidRDefault="00252350" w:rsidP="00252350">
      <w:pPr>
        <w:pStyle w:val="Doc-text2"/>
        <w:rPr>
          <w:lang w:val="en-US"/>
        </w:rPr>
      </w:pPr>
      <w:bookmarkStart w:id="0" w:name="_Ref178064866"/>
    </w:p>
    <w:p w14:paraId="2499DCD2" w14:textId="77777777" w:rsidR="00252350" w:rsidRDefault="00252350" w:rsidP="00252350">
      <w:pPr>
        <w:pStyle w:val="EmailDiscussion"/>
        <w:tabs>
          <w:tab w:val="num" w:pos="1619"/>
        </w:tabs>
        <w:overflowPunct/>
        <w:autoSpaceDE/>
        <w:autoSpaceDN/>
        <w:adjustRightInd/>
        <w:spacing w:line="240" w:lineRule="auto"/>
        <w:textAlignment w:val="auto"/>
      </w:pPr>
      <w:bookmarkStart w:id="1" w:name="_Hlk72833419"/>
      <w:r>
        <w:t>[AT114-e][104][NTN] CHO aspects and service continuity (Ericsson)</w:t>
      </w:r>
    </w:p>
    <w:bookmarkEnd w:id="1"/>
    <w:p w14:paraId="3DB938BC"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 xml:space="preserve">Initial scope: Discuss the proposals from </w:t>
      </w:r>
      <w:hyperlink r:id="rId12" w:tooltip="C:Data3GPPExtractsR2-2106489  [Pre114-e][104][NTN] Summary 8.10.3.3 - CHO and service continuity (Ericsson).docx" w:history="1">
        <w:r w:rsidRPr="00197F73">
          <w:rPr>
            <w:rStyle w:val="af9"/>
            <w:color w:val="808080" w:themeColor="background1" w:themeShade="80"/>
            <w:shd w:val="clear" w:color="auto" w:fill="FFFFFF"/>
          </w:rPr>
          <w:t>R2-2106489</w:t>
        </w:r>
      </w:hyperlink>
    </w:p>
    <w:p w14:paraId="05C252FA"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Initial intended outcome: Summary of the offline discussion with e.g.:</w:t>
      </w:r>
    </w:p>
    <w:p w14:paraId="0AF5E9A9" w14:textId="77777777" w:rsidR="00252350" w:rsidRPr="00197F73" w:rsidRDefault="00252350" w:rsidP="00252350">
      <w:pPr>
        <w:pStyle w:val="EmailDiscussion2"/>
        <w:numPr>
          <w:ilvl w:val="2"/>
          <w:numId w:val="13"/>
        </w:numPr>
        <w:spacing w:line="240" w:lineRule="auto"/>
        <w:ind w:left="1980"/>
        <w:rPr>
          <w:color w:val="808080" w:themeColor="background1" w:themeShade="80"/>
        </w:rPr>
      </w:pPr>
      <w:r w:rsidRPr="00197F73">
        <w:rPr>
          <w:color w:val="808080" w:themeColor="background1" w:themeShade="80"/>
        </w:rPr>
        <w:t>List of proposals for agreement (if any)</w:t>
      </w:r>
    </w:p>
    <w:p w14:paraId="1711ABA6" w14:textId="77777777" w:rsidR="00252350" w:rsidRPr="00197F73" w:rsidRDefault="00252350" w:rsidP="00252350">
      <w:pPr>
        <w:pStyle w:val="EmailDiscussion2"/>
        <w:numPr>
          <w:ilvl w:val="2"/>
          <w:numId w:val="13"/>
        </w:numPr>
        <w:spacing w:line="240" w:lineRule="auto"/>
        <w:ind w:left="1980"/>
        <w:rPr>
          <w:color w:val="808080" w:themeColor="background1" w:themeShade="80"/>
        </w:rPr>
      </w:pPr>
      <w:r w:rsidRPr="00197F73">
        <w:rPr>
          <w:color w:val="808080" w:themeColor="background1" w:themeShade="80"/>
        </w:rPr>
        <w:t>List of proposals that require online discussions</w:t>
      </w:r>
    </w:p>
    <w:p w14:paraId="1BF2BC13" w14:textId="77777777" w:rsidR="00252350" w:rsidRPr="00197F73" w:rsidRDefault="00252350" w:rsidP="00252350">
      <w:pPr>
        <w:pStyle w:val="EmailDiscussion2"/>
        <w:numPr>
          <w:ilvl w:val="2"/>
          <w:numId w:val="13"/>
        </w:numPr>
        <w:spacing w:line="240" w:lineRule="auto"/>
        <w:ind w:left="1980"/>
        <w:rPr>
          <w:color w:val="808080" w:themeColor="background1" w:themeShade="80"/>
        </w:rPr>
      </w:pPr>
      <w:r w:rsidRPr="00197F73">
        <w:rPr>
          <w:color w:val="808080" w:themeColor="background1" w:themeShade="80"/>
        </w:rPr>
        <w:t>List of proposals that should not be pursued (if any)</w:t>
      </w:r>
    </w:p>
    <w:p w14:paraId="4A25E44B"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Initial deadline (for companies' feedback): Friday 2021-05-21 10:00 UTC</w:t>
      </w:r>
    </w:p>
    <w:p w14:paraId="2AB3DE59" w14:textId="77777777" w:rsidR="00252350" w:rsidRPr="00197F73" w:rsidRDefault="00252350" w:rsidP="00252350">
      <w:pPr>
        <w:pStyle w:val="EmailDiscussion2"/>
        <w:ind w:left="1619" w:firstLine="0"/>
        <w:rPr>
          <w:color w:val="808080" w:themeColor="background1" w:themeShade="80"/>
        </w:rPr>
      </w:pPr>
      <w:r w:rsidRPr="00197F73">
        <w:rPr>
          <w:color w:val="808080" w:themeColor="background1" w:themeShade="80"/>
        </w:rPr>
        <w:t xml:space="preserve">Initial deadline (for </w:t>
      </w:r>
      <w:r w:rsidRPr="00A32630">
        <w:rPr>
          <w:rStyle w:val="Doc-text2Char"/>
          <w:color w:val="808080" w:themeColor="background1" w:themeShade="80"/>
          <w:lang w:val="en-US"/>
        </w:rPr>
        <w:t xml:space="preserve">rapporteur's summary in </w:t>
      </w:r>
      <w:hyperlink r:id="rId13" w:tooltip="C:Data3GPPRAN2InboxR2-2106526.zip" w:history="1">
        <w:r w:rsidRPr="00197F73">
          <w:rPr>
            <w:rStyle w:val="af9"/>
            <w:color w:val="808080" w:themeColor="background1" w:themeShade="80"/>
          </w:rPr>
          <w:t>R2-2106526</w:t>
        </w:r>
      </w:hyperlink>
      <w:r w:rsidRPr="00A32630">
        <w:rPr>
          <w:rStyle w:val="Doc-text2Char"/>
          <w:color w:val="808080" w:themeColor="background1" w:themeShade="80"/>
          <w:lang w:val="en-US"/>
        </w:rPr>
        <w:t xml:space="preserve">): </w:t>
      </w:r>
      <w:r w:rsidRPr="00197F73">
        <w:rPr>
          <w:color w:val="808080" w:themeColor="background1" w:themeShade="80"/>
        </w:rPr>
        <w:t>Friday 2021-05-21 14:00 UTC</w:t>
      </w:r>
    </w:p>
    <w:p w14:paraId="5165D2A6" w14:textId="77777777" w:rsidR="00252350" w:rsidRDefault="00252350" w:rsidP="00252350">
      <w:pPr>
        <w:pStyle w:val="EmailDiscussion2"/>
        <w:ind w:left="1619" w:firstLine="0"/>
      </w:pPr>
      <w:r>
        <w:t>Final scope: Continue the discussion on p5 (to see whether the proposal to consider a time range can be agreed), p9, p10 and p12</w:t>
      </w:r>
    </w:p>
    <w:p w14:paraId="4A4F0DBC" w14:textId="77777777" w:rsidR="00252350" w:rsidRDefault="00252350" w:rsidP="00252350">
      <w:pPr>
        <w:pStyle w:val="EmailDiscussion2"/>
        <w:ind w:left="1619" w:firstLine="0"/>
      </w:pPr>
      <w:r>
        <w:t>Final intended outcome: Summary of the offline discussion with e.g.:</w:t>
      </w:r>
    </w:p>
    <w:p w14:paraId="55CEC08F" w14:textId="77777777" w:rsidR="00252350" w:rsidRDefault="00252350" w:rsidP="00252350">
      <w:pPr>
        <w:pStyle w:val="EmailDiscussion2"/>
        <w:numPr>
          <w:ilvl w:val="2"/>
          <w:numId w:val="13"/>
        </w:numPr>
        <w:spacing w:line="240" w:lineRule="auto"/>
        <w:ind w:left="1980"/>
      </w:pPr>
      <w:r>
        <w:t>List of proposals for agreement (if any)</w:t>
      </w:r>
    </w:p>
    <w:p w14:paraId="77BE10ED" w14:textId="77777777" w:rsidR="00252350" w:rsidRDefault="00252350" w:rsidP="00252350">
      <w:pPr>
        <w:pStyle w:val="EmailDiscussion2"/>
        <w:numPr>
          <w:ilvl w:val="2"/>
          <w:numId w:val="13"/>
        </w:numPr>
        <w:spacing w:line="240" w:lineRule="auto"/>
        <w:ind w:left="1980"/>
      </w:pPr>
      <w:r>
        <w:t>List of proposals to be postponed to the next meeting</w:t>
      </w:r>
    </w:p>
    <w:p w14:paraId="519C5247" w14:textId="77777777" w:rsidR="00252350" w:rsidRDefault="00252350" w:rsidP="00252350">
      <w:pPr>
        <w:pStyle w:val="EmailDiscussion2"/>
        <w:ind w:left="1620" w:firstLine="0"/>
      </w:pPr>
      <w:r>
        <w:t>Final deadline (for companies' feedback): Wednesday 2021-05-26 1000 UTC</w:t>
      </w:r>
    </w:p>
    <w:p w14:paraId="750D4322" w14:textId="77777777" w:rsidR="00252350" w:rsidRDefault="00252350" w:rsidP="00252350">
      <w:pPr>
        <w:pStyle w:val="EmailDiscussion2"/>
        <w:ind w:left="1619" w:firstLine="0"/>
      </w:pPr>
      <w:r>
        <w:t xml:space="preserve">Final deadline (for </w:t>
      </w:r>
      <w:r w:rsidRPr="00A32630">
        <w:rPr>
          <w:rStyle w:val="Doc-text2Char"/>
          <w:lang w:val="en-US"/>
        </w:rPr>
        <w:t xml:space="preserve">rapporteur's summary in </w:t>
      </w:r>
      <w:r w:rsidRPr="000F6A2D">
        <w:rPr>
          <w:rStyle w:val="af9"/>
          <w:highlight w:val="yellow"/>
        </w:rPr>
        <w:t>R2-21065</w:t>
      </w:r>
      <w:r>
        <w:rPr>
          <w:rStyle w:val="af9"/>
          <w:highlight w:val="yellow"/>
        </w:rPr>
        <w:t>34</w:t>
      </w:r>
      <w:r w:rsidRPr="00A32630">
        <w:rPr>
          <w:rStyle w:val="Doc-text2Char"/>
          <w:lang w:val="en-US"/>
        </w:rPr>
        <w:t xml:space="preserve">): </w:t>
      </w:r>
      <w:r>
        <w:t xml:space="preserve">Wednesday 2021-05-26 1400 </w:t>
      </w:r>
    </w:p>
    <w:p w14:paraId="18D56B49" w14:textId="77777777" w:rsidR="00252350" w:rsidRDefault="00252350" w:rsidP="00252350">
      <w:pPr>
        <w:pStyle w:val="EmailDiscussion2"/>
        <w:ind w:left="1619" w:firstLine="0"/>
        <w:rPr>
          <w:u w:val="single"/>
        </w:rPr>
      </w:pPr>
      <w:r w:rsidRPr="004D2573">
        <w:rPr>
          <w:u w:val="single"/>
        </w:rPr>
        <w:t xml:space="preserve">Proposals marked "for agreement" in </w:t>
      </w:r>
      <w:r w:rsidRPr="000F6A2D">
        <w:rPr>
          <w:rStyle w:val="af9"/>
          <w:highlight w:val="yellow"/>
        </w:rPr>
        <w:t>R2-210653</w:t>
      </w:r>
      <w:r>
        <w:rPr>
          <w:rStyle w:val="af9"/>
          <w:highlight w:val="yellow"/>
        </w:rPr>
        <w:t>4</w:t>
      </w:r>
      <w:r w:rsidRPr="00A32630">
        <w:rPr>
          <w:rStyle w:val="Doc-text2Char"/>
          <w:u w:val="single"/>
          <w:lang w:val="en-US"/>
        </w:rPr>
        <w:t xml:space="preserve"> </w:t>
      </w:r>
      <w:r w:rsidRPr="004D2573">
        <w:rPr>
          <w:u w:val="single"/>
        </w:rPr>
        <w:t>not challen</w:t>
      </w:r>
      <w:r>
        <w:rPr>
          <w:u w:val="single"/>
        </w:rPr>
        <w:t xml:space="preserve">ged until Thursday 2021-05-27 0600 </w:t>
      </w:r>
      <w:r w:rsidRPr="004D2573">
        <w:rPr>
          <w:u w:val="single"/>
        </w:rPr>
        <w:t xml:space="preserve">will be declared as agreed </w:t>
      </w:r>
      <w:r>
        <w:rPr>
          <w:u w:val="single"/>
        </w:rPr>
        <w:t>via email by the session chair (for the rest the discussion will continue in the next meeting).</w:t>
      </w:r>
    </w:p>
    <w:p w14:paraId="4E8193C7" w14:textId="77777777" w:rsidR="00252350" w:rsidRPr="00A32630" w:rsidRDefault="00252350" w:rsidP="00252350">
      <w:pPr>
        <w:pStyle w:val="Doc-text2"/>
        <w:rPr>
          <w:lang w:val="en-US"/>
        </w:rPr>
      </w:pPr>
    </w:p>
    <w:p w14:paraId="5C0F2557" w14:textId="77777777" w:rsidR="00252350" w:rsidRPr="00A32630" w:rsidRDefault="00252350" w:rsidP="00252350">
      <w:pPr>
        <w:pStyle w:val="Doc-text2"/>
        <w:rPr>
          <w:lang w:val="en-US"/>
        </w:rPr>
      </w:pPr>
    </w:p>
    <w:p w14:paraId="4C185199" w14:textId="77777777" w:rsidR="00252350" w:rsidRPr="009C2930" w:rsidRDefault="00A32630" w:rsidP="00252350">
      <w:pPr>
        <w:pStyle w:val="Doc-title"/>
      </w:pPr>
      <w:hyperlink r:id="rId14" w:tooltip="C:Data3GPPRAN2InboxR2-2106526.zip" w:history="1">
        <w:r w:rsidR="00252350" w:rsidRPr="008F431B">
          <w:rPr>
            <w:rStyle w:val="af9"/>
          </w:rPr>
          <w:t>R2-2106526</w:t>
        </w:r>
      </w:hyperlink>
      <w:r w:rsidR="00252350">
        <w:rPr>
          <w:shd w:val="clear" w:color="auto" w:fill="FFFFFF"/>
        </w:rPr>
        <w:tab/>
      </w:r>
      <w:r w:rsidR="00252350" w:rsidRPr="001D7EB2">
        <w:rPr>
          <w:sz w:val="22"/>
          <w:szCs w:val="22"/>
        </w:rPr>
        <w:t>[</w:t>
      </w:r>
      <w:r w:rsidR="00252350">
        <w:rPr>
          <w:sz w:val="22"/>
          <w:szCs w:val="22"/>
        </w:rPr>
        <w:t>Offline 104</w:t>
      </w:r>
      <w:r w:rsidR="00252350" w:rsidRPr="001D7EB2">
        <w:rPr>
          <w:sz w:val="22"/>
          <w:szCs w:val="22"/>
        </w:rPr>
        <w:t xml:space="preserve">] </w:t>
      </w:r>
      <w:r w:rsidR="00252350">
        <w:t>CHO aspects and service continuity</w:t>
      </w:r>
      <w:r w:rsidR="00252350">
        <w:rPr>
          <w:sz w:val="22"/>
          <w:szCs w:val="22"/>
        </w:rPr>
        <w:tab/>
        <w:t>Ericsson</w:t>
      </w:r>
      <w:r w:rsidR="00252350">
        <w:rPr>
          <w:sz w:val="22"/>
          <w:szCs w:val="22"/>
        </w:rPr>
        <w:tab/>
      </w:r>
      <w:r w:rsidR="00252350">
        <w:t>discussion</w:t>
      </w:r>
      <w:r w:rsidR="00252350">
        <w:tab/>
        <w:t>Rel-17</w:t>
      </w:r>
      <w:r w:rsidR="00252350">
        <w:tab/>
      </w:r>
      <w:proofErr w:type="spellStart"/>
      <w:r w:rsidR="00252350">
        <w:t>NR_NTN_solutions</w:t>
      </w:r>
      <w:proofErr w:type="spellEnd"/>
      <w:r w:rsidR="00252350">
        <w:t>-Core</w:t>
      </w:r>
    </w:p>
    <w:p w14:paraId="1BB52C83" w14:textId="2AF6AFE2" w:rsidR="00F466F1" w:rsidRDefault="00930B56">
      <w:pPr>
        <w:pStyle w:val="1"/>
      </w:pPr>
      <w:r>
        <w:t>2</w:t>
      </w:r>
      <w:r>
        <w:tab/>
      </w:r>
      <w:bookmarkEnd w:id="0"/>
      <w:r w:rsidR="00A6774F">
        <w:t>List of agreements and proposals</w:t>
      </w:r>
    </w:p>
    <w:p w14:paraId="711C3841" w14:textId="648E0A0F" w:rsidR="00A6774F" w:rsidRDefault="00A6774F" w:rsidP="00A6774F">
      <w:pPr>
        <w:pStyle w:val="a0"/>
        <w:numPr>
          <w:ilvl w:val="0"/>
          <w:numId w:val="0"/>
        </w:numPr>
      </w:pPr>
      <w:r>
        <w:t>Agreements made in RAN2#114 so far</w:t>
      </w:r>
    </w:p>
    <w:p w14:paraId="6715C997" w14:textId="49E39E31" w:rsidR="00A6774F" w:rsidRDefault="00A6774F" w:rsidP="00A6774F"/>
    <w:p w14:paraId="607A9321" w14:textId="77777777" w:rsidR="00A6774F" w:rsidRDefault="00A6774F" w:rsidP="00A6774F">
      <w:pPr>
        <w:pStyle w:val="Comments"/>
      </w:pPr>
    </w:p>
    <w:p w14:paraId="596B4C9A" w14:textId="77777777" w:rsidR="00A6774F" w:rsidRPr="00A32630" w:rsidRDefault="00A6774F" w:rsidP="00A6774F">
      <w:pPr>
        <w:pStyle w:val="Doc-text2"/>
        <w:pBdr>
          <w:top w:val="single" w:sz="4" w:space="1" w:color="auto"/>
          <w:left w:val="single" w:sz="4" w:space="4" w:color="auto"/>
          <w:bottom w:val="single" w:sz="4" w:space="1" w:color="auto"/>
          <w:right w:val="single" w:sz="4" w:space="4" w:color="auto"/>
        </w:pBdr>
        <w:rPr>
          <w:lang w:val="en-US"/>
        </w:rPr>
      </w:pPr>
      <w:r w:rsidRPr="00A32630">
        <w:rPr>
          <w:lang w:val="en-US"/>
        </w:rPr>
        <w:t>Agreements via email (from offline 104):</w:t>
      </w:r>
    </w:p>
    <w:p w14:paraId="04669434" w14:textId="77777777" w:rsidR="00A6774F" w:rsidRDefault="00A6774F" w:rsidP="00A6774F">
      <w:pPr>
        <w:pStyle w:val="Doc-text2"/>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A32630">
        <w:rPr>
          <w:lang w:val="en-US"/>
        </w:rPr>
        <w:t xml:space="preserve">Support CHO location trigger as the distance between UE and a reference location which may be configured as the serving cell reference location or the candidate target cell reference location. </w:t>
      </w:r>
      <w:r>
        <w:t>FFS if combination can be allowed.</w:t>
      </w:r>
    </w:p>
    <w:p w14:paraId="6E5043B6" w14:textId="77777777" w:rsidR="00A6774F" w:rsidRPr="00A32630" w:rsidRDefault="00A6774F" w:rsidP="00A6774F">
      <w:pPr>
        <w:pStyle w:val="Doc-text2"/>
        <w:numPr>
          <w:ilvl w:val="0"/>
          <w:numId w:val="34"/>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A32630">
        <w:rPr>
          <w:lang w:val="en-US"/>
        </w:rPr>
        <w:lastRenderedPageBreak/>
        <w:t>The reference location for the event description is defined as cell center.</w:t>
      </w:r>
    </w:p>
    <w:p w14:paraId="18429F7F" w14:textId="77777777" w:rsidR="00A6774F" w:rsidRDefault="00A6774F" w:rsidP="00A6774F">
      <w:pPr>
        <w:pStyle w:val="Comments"/>
      </w:pPr>
    </w:p>
    <w:p w14:paraId="4EED80B6" w14:textId="77777777" w:rsidR="00A6774F" w:rsidRDefault="00A6774F" w:rsidP="00A6774F">
      <w:pPr>
        <w:pStyle w:val="Doc-text2"/>
        <w:pBdr>
          <w:top w:val="single" w:sz="4" w:space="1" w:color="auto"/>
          <w:left w:val="single" w:sz="4" w:space="4" w:color="auto"/>
          <w:bottom w:val="single" w:sz="4" w:space="1" w:color="auto"/>
          <w:right w:val="single" w:sz="4" w:space="4" w:color="auto"/>
        </w:pBdr>
      </w:pPr>
      <w:r>
        <w:t>Agreements online:</w:t>
      </w:r>
    </w:p>
    <w:p w14:paraId="086F9B17" w14:textId="77777777" w:rsidR="00A6774F" w:rsidRPr="00A32630" w:rsidRDefault="00A6774F" w:rsidP="00A6774F">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A32630">
        <w:rPr>
          <w:lang w:val="en-US"/>
        </w:rPr>
        <w:t>For CHO, joint configuration of location and RSRP as well as time and RSRP triggers are supported.</w:t>
      </w:r>
    </w:p>
    <w:p w14:paraId="3C9D7415" w14:textId="77777777" w:rsidR="00A6774F" w:rsidRDefault="00A6774F" w:rsidP="00A6774F">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A32630">
        <w:rPr>
          <w:lang w:val="en-US"/>
        </w:rPr>
        <w:t xml:space="preserve">For idle mode reselection, based on configuration NTN UE can </w:t>
      </w:r>
      <w:proofErr w:type="spellStart"/>
      <w:r w:rsidRPr="00A32630">
        <w:rPr>
          <w:lang w:val="en-US"/>
        </w:rPr>
        <w:t>prioritise</w:t>
      </w:r>
      <w:proofErr w:type="spellEnd"/>
      <w:r w:rsidRPr="00A32630">
        <w:rPr>
          <w:lang w:val="en-US"/>
        </w:rPr>
        <w:t xml:space="preserve"> TN over NTN. </w:t>
      </w:r>
      <w:r w:rsidRPr="00034AC5">
        <w:t>Configuration details FFS</w:t>
      </w:r>
    </w:p>
    <w:p w14:paraId="7F7B2257" w14:textId="77777777" w:rsidR="00A6774F" w:rsidRDefault="00A6774F" w:rsidP="00A6774F">
      <w:pPr>
        <w:pStyle w:val="a6"/>
      </w:pPr>
    </w:p>
    <w:p w14:paraId="72D48A63" w14:textId="77777777" w:rsidR="00A6774F" w:rsidRDefault="00A6774F" w:rsidP="00A6774F">
      <w:pPr>
        <w:pStyle w:val="Comments"/>
      </w:pPr>
    </w:p>
    <w:p w14:paraId="1E93DCEC" w14:textId="77777777" w:rsidR="00A6774F" w:rsidRDefault="00A6774F" w:rsidP="00A6774F">
      <w:pPr>
        <w:pStyle w:val="Comments"/>
      </w:pPr>
    </w:p>
    <w:p w14:paraId="31E16635" w14:textId="5ECDF744" w:rsidR="00A6774F" w:rsidRDefault="00A6774F" w:rsidP="00A6774F">
      <w:pPr>
        <w:pStyle w:val="Comments"/>
      </w:pPr>
      <w:r>
        <w:t xml:space="preserve">Proposal Conc5 </w:t>
      </w:r>
      <w:proofErr w:type="gramStart"/>
      <w:r>
        <w:t>The</w:t>
      </w:r>
      <w:proofErr w:type="gramEnd"/>
      <w:r>
        <w:t xml:space="preserve"> CHO configuration includes time left to be served in serving cell as well as information when candidate target cell becomes available and when candidate target cell stops serving the area (FFS time range, two timers) </w:t>
      </w:r>
    </w:p>
    <w:p w14:paraId="2F1AC9CF" w14:textId="77777777" w:rsidR="00A6774F" w:rsidRPr="00A32630" w:rsidRDefault="00A6774F" w:rsidP="00A6774F">
      <w:pPr>
        <w:pStyle w:val="Doc-text2"/>
        <w:rPr>
          <w:lang w:val="en-US"/>
        </w:rPr>
      </w:pPr>
      <w:r w:rsidRPr="00A32630">
        <w:rPr>
          <w:lang w:val="en-US"/>
        </w:rPr>
        <w:t>-</w:t>
      </w:r>
      <w:r w:rsidRPr="00A32630">
        <w:rPr>
          <w:lang w:val="en-US"/>
        </w:rPr>
        <w:tab/>
      </w:r>
      <w:proofErr w:type="spellStart"/>
      <w:r w:rsidRPr="00A32630">
        <w:rPr>
          <w:lang w:val="en-US"/>
        </w:rPr>
        <w:t>Oppo</w:t>
      </w:r>
      <w:proofErr w:type="spellEnd"/>
      <w:r w:rsidRPr="00A32630">
        <w:rPr>
          <w:lang w:val="en-US"/>
        </w:rPr>
        <w:t xml:space="preserve"> suggests to reword as: "The CHO configuration includes time left to be served in serving cell as well as information when candidate target cell becomes available."</w:t>
      </w:r>
    </w:p>
    <w:p w14:paraId="31BCD9C6" w14:textId="77777777" w:rsidR="00A6774F" w:rsidRPr="00A32630" w:rsidRDefault="00A6774F" w:rsidP="00A6774F">
      <w:pPr>
        <w:pStyle w:val="Doc-text2"/>
        <w:rPr>
          <w:lang w:val="en-US"/>
        </w:rPr>
      </w:pPr>
      <w:r w:rsidRPr="00A32630">
        <w:rPr>
          <w:lang w:val="en-US"/>
        </w:rPr>
        <w:t>-</w:t>
      </w:r>
      <w:r w:rsidRPr="00A32630">
        <w:rPr>
          <w:lang w:val="en-US"/>
        </w:rPr>
        <w:tab/>
        <w:t>Nokia thinks this does not move us forward, but instead we take several steps backwards, compared to what was already agreed at RAN2#113bis. With this Proposal we again have all options on the table (or even all options already supported and the time-based trigger becomes super complex, requiring at least three timers?). Why can’t we try to keep it simple?</w:t>
      </w:r>
    </w:p>
    <w:p w14:paraId="34FB5706" w14:textId="77777777" w:rsidR="00A6774F" w:rsidRPr="00A32630" w:rsidRDefault="00A6774F" w:rsidP="00A6774F">
      <w:pPr>
        <w:pStyle w:val="Doc-text2"/>
        <w:rPr>
          <w:lang w:val="en-US"/>
        </w:rPr>
      </w:pPr>
      <w:r w:rsidRPr="00A32630">
        <w:rPr>
          <w:lang w:val="en-US"/>
        </w:rPr>
        <w:t>-</w:t>
      </w:r>
      <w:r w:rsidRPr="00A32630">
        <w:rPr>
          <w:lang w:val="en-US"/>
        </w:rPr>
        <w:tab/>
        <w:t>LGE thinks we should say it is "FFS whether the CHO configuration includes timing information when the candidate cell stops serving the area"</w:t>
      </w:r>
    </w:p>
    <w:p w14:paraId="29464FB5"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096C9405" w14:textId="77777777" w:rsidR="00A6774F" w:rsidRDefault="00A6774F" w:rsidP="00A6774F">
      <w:pPr>
        <w:pStyle w:val="Comments"/>
      </w:pPr>
      <w:r>
        <w:t>Note: R2#113bis-e agreement: "</w:t>
      </w:r>
      <w:r w:rsidRPr="00B47F6D">
        <w:t xml:space="preserve">Timing information in CHO execution triggering for NTN describes the time </w:t>
      </w:r>
      <w:r w:rsidRPr="00C73944">
        <w:t>after w</w:t>
      </w:r>
      <w:r w:rsidRPr="00B47F6D">
        <w:t>hich the UE is allowed to execute CHO to the candidate target cell</w:t>
      </w:r>
      <w:r>
        <w:t>"</w:t>
      </w:r>
    </w:p>
    <w:p w14:paraId="25773F50" w14:textId="77777777" w:rsidR="00A6774F" w:rsidRPr="00A32630" w:rsidRDefault="00A6774F" w:rsidP="00A6774F">
      <w:pPr>
        <w:pStyle w:val="Doc-text2"/>
        <w:rPr>
          <w:lang w:val="en-US"/>
        </w:rPr>
      </w:pPr>
      <w:r w:rsidRPr="00A32630">
        <w:rPr>
          <w:lang w:val="en-US"/>
        </w:rPr>
        <w:t>-</w:t>
      </w:r>
      <w:r w:rsidRPr="00A32630">
        <w:rPr>
          <w:lang w:val="en-US"/>
        </w:rPr>
        <w:tab/>
        <w:t xml:space="preserve">VC wonders if we can extend the R2#113bis-e agreement saying that the "Timing information in CHO execution triggering for NTN describes the time </w:t>
      </w:r>
      <w:r w:rsidRPr="00A32630">
        <w:rPr>
          <w:u w:val="single"/>
          <w:lang w:val="en-US"/>
        </w:rPr>
        <w:t xml:space="preserve">range </w:t>
      </w:r>
      <w:r w:rsidRPr="00A32630">
        <w:rPr>
          <w:strike/>
          <w:lang w:val="en-US"/>
        </w:rPr>
        <w:t>after</w:t>
      </w:r>
      <w:r w:rsidRPr="00A32630">
        <w:rPr>
          <w:lang w:val="en-US"/>
        </w:rPr>
        <w:t xml:space="preserve"> </w:t>
      </w:r>
      <w:r w:rsidRPr="00A32630">
        <w:rPr>
          <w:u w:val="single"/>
          <w:lang w:val="en-US"/>
        </w:rPr>
        <w:t xml:space="preserve">during </w:t>
      </w:r>
      <w:r w:rsidRPr="00A32630">
        <w:rPr>
          <w:lang w:val="en-US"/>
        </w:rPr>
        <w:t>which the UE is allowed to execute CHO to the candidate target cell".</w:t>
      </w:r>
    </w:p>
    <w:p w14:paraId="6AC49C14" w14:textId="77777777" w:rsidR="00A6774F" w:rsidRPr="00A32630" w:rsidRDefault="00A6774F" w:rsidP="00A6774F">
      <w:pPr>
        <w:pStyle w:val="Doc-text2"/>
        <w:rPr>
          <w:lang w:val="en-US"/>
        </w:rPr>
      </w:pPr>
      <w:r w:rsidRPr="00A32630">
        <w:rPr>
          <w:lang w:val="en-US"/>
        </w:rPr>
        <w:t>-</w:t>
      </w:r>
      <w:r w:rsidRPr="00A32630">
        <w:rPr>
          <w:lang w:val="en-US"/>
        </w:rPr>
        <w:tab/>
        <w:t>Apple/Nokia support the time range proposal and we can link this to entry or leave conditions</w:t>
      </w:r>
    </w:p>
    <w:p w14:paraId="13A49811" w14:textId="77777777" w:rsidR="00A6774F" w:rsidRPr="00A32630" w:rsidRDefault="00A6774F" w:rsidP="00A6774F">
      <w:pPr>
        <w:pStyle w:val="Doc-text2"/>
        <w:rPr>
          <w:lang w:val="en-US"/>
        </w:rPr>
      </w:pPr>
      <w:r w:rsidRPr="00A32630">
        <w:rPr>
          <w:lang w:val="en-US"/>
        </w:rPr>
        <w:t>-</w:t>
      </w:r>
      <w:r w:rsidRPr="00A32630">
        <w:rPr>
          <w:lang w:val="en-US"/>
        </w:rPr>
        <w:tab/>
        <w:t xml:space="preserve">Ericsson thinks the end time in this case would have two meanings. </w:t>
      </w:r>
    </w:p>
    <w:p w14:paraId="2C6A6DC3" w14:textId="77777777" w:rsidR="00A6774F" w:rsidRPr="00A32630" w:rsidRDefault="00A6774F" w:rsidP="00A6774F">
      <w:pPr>
        <w:pStyle w:val="Doc-text2"/>
        <w:numPr>
          <w:ilvl w:val="0"/>
          <w:numId w:val="36"/>
        </w:numPr>
        <w:tabs>
          <w:tab w:val="clear" w:pos="1622"/>
          <w:tab w:val="left" w:pos="1619"/>
        </w:tabs>
        <w:overflowPunct/>
        <w:autoSpaceDE/>
        <w:autoSpaceDN/>
        <w:adjustRightInd/>
        <w:spacing w:line="240" w:lineRule="auto"/>
        <w:textAlignment w:val="auto"/>
        <w:rPr>
          <w:lang w:val="en-US"/>
        </w:rPr>
      </w:pPr>
      <w:r w:rsidRPr="00A32630">
        <w:rPr>
          <w:lang w:val="en-US"/>
        </w:rPr>
        <w:t xml:space="preserve">Continue offline to see whether the proposal to consider a time range can be agreed </w:t>
      </w:r>
    </w:p>
    <w:p w14:paraId="0A01A46A" w14:textId="77777777" w:rsidR="00A6774F" w:rsidRDefault="00A6774F" w:rsidP="00A6774F">
      <w:pPr>
        <w:pStyle w:val="Comments"/>
      </w:pPr>
    </w:p>
    <w:p w14:paraId="7C0D306D" w14:textId="77777777" w:rsidR="00A6774F" w:rsidRDefault="00A6774F" w:rsidP="00A6774F">
      <w:pPr>
        <w:pStyle w:val="Comments"/>
      </w:pPr>
      <w:r>
        <w:t>Proposal Conc10 RAN2 does not discuss further support of joint time and location trigger</w:t>
      </w:r>
    </w:p>
    <w:p w14:paraId="2107AF19" w14:textId="77777777" w:rsidR="00A6774F" w:rsidRPr="00A32630" w:rsidRDefault="00A6774F" w:rsidP="00A6774F">
      <w:pPr>
        <w:pStyle w:val="Doc-text2"/>
        <w:rPr>
          <w:lang w:val="en-US"/>
        </w:rPr>
      </w:pPr>
      <w:r w:rsidRPr="00A32630">
        <w:rPr>
          <w:lang w:val="en-US"/>
        </w:rPr>
        <w:t>-</w:t>
      </w:r>
      <w:r w:rsidRPr="00A32630">
        <w:rPr>
          <w:lang w:val="en-US"/>
        </w:rPr>
        <w:tab/>
        <w:t>CATT disagrees as location based would be applicable for UE-moving switch and time based for satellite moving switch.</w:t>
      </w:r>
    </w:p>
    <w:p w14:paraId="3ED52255" w14:textId="77777777" w:rsidR="00A6774F" w:rsidRDefault="00A6774F" w:rsidP="00A6774F">
      <w:pPr>
        <w:pStyle w:val="Doc-text2"/>
      </w:pPr>
      <w:r>
        <w:t>-</w:t>
      </w:r>
      <w:r>
        <w:tab/>
        <w:t>Samsung disagrees</w:t>
      </w:r>
    </w:p>
    <w:p w14:paraId="1192DEF7"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4A80532A"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the discussion offline</w:t>
      </w:r>
    </w:p>
    <w:p w14:paraId="38035D42" w14:textId="77777777" w:rsidR="00A6774F" w:rsidRDefault="00A6774F" w:rsidP="00A6774F">
      <w:pPr>
        <w:pStyle w:val="Comments"/>
      </w:pPr>
    </w:p>
    <w:p w14:paraId="741D6F23" w14:textId="77777777" w:rsidR="00A6774F" w:rsidRDefault="00A6774F" w:rsidP="00A6774F">
      <w:pPr>
        <w:pStyle w:val="Comments"/>
      </w:pPr>
      <w:r>
        <w:t xml:space="preserve">Proposal Conc12 No limitations are specified for NTN-TN mobility thus same trigger conditions can be used within NTN and NTN-TN mobility. FFS for enhancements. </w:t>
      </w:r>
    </w:p>
    <w:p w14:paraId="283D7A77" w14:textId="77777777" w:rsidR="00A6774F" w:rsidRPr="00A32630" w:rsidRDefault="00A6774F" w:rsidP="00A6774F">
      <w:pPr>
        <w:pStyle w:val="Doc-text2"/>
        <w:rPr>
          <w:lang w:val="en-US"/>
        </w:rPr>
      </w:pPr>
      <w:r w:rsidRPr="00A32630">
        <w:rPr>
          <w:lang w:val="en-US"/>
        </w:rPr>
        <w:t>-</w:t>
      </w:r>
      <w:r w:rsidRPr="00A32630">
        <w:rPr>
          <w:lang w:val="en-US"/>
        </w:rPr>
        <w:tab/>
      </w:r>
      <w:proofErr w:type="spellStart"/>
      <w:r w:rsidRPr="00A32630">
        <w:rPr>
          <w:lang w:val="en-US"/>
        </w:rPr>
        <w:t>Xiaomi</w:t>
      </w:r>
      <w:proofErr w:type="spellEnd"/>
      <w:r w:rsidRPr="00A32630">
        <w:rPr>
          <w:lang w:val="en-US"/>
        </w:rPr>
        <w:t xml:space="preserve"> thinks it is not clear whether “NTN-TN” means “from NTN to TN (hand-in)”or “from NTN to TN (hand-in) and from TN to NTN (hand-out)”.</w:t>
      </w:r>
    </w:p>
    <w:p w14:paraId="598FFEAC"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0429E55A" w14:textId="77777777" w:rsidR="00A6774F" w:rsidRDefault="00A6774F" w:rsidP="00A6774F">
      <w:pPr>
        <w:pStyle w:val="a6"/>
      </w:pPr>
    </w:p>
    <w:p w14:paraId="56507181" w14:textId="77777777" w:rsidR="00A6774F" w:rsidRDefault="00A6774F" w:rsidP="00A6774F">
      <w:pPr>
        <w:pStyle w:val="Comments"/>
      </w:pPr>
      <w:r>
        <w:t>Proposal Conc9 RAN2 to discuss whether RAN2 declines the options that the network configures location or time CHO trigger without measurement trigger</w:t>
      </w:r>
    </w:p>
    <w:p w14:paraId="671F4A76" w14:textId="77777777" w:rsidR="00A6774F" w:rsidRDefault="00A6774F" w:rsidP="00A6774F">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3C388CB3" w14:textId="77777777" w:rsidR="00A6774F" w:rsidRPr="00A6774F" w:rsidRDefault="00A6774F" w:rsidP="00A6774F"/>
    <w:p w14:paraId="3D1060B3" w14:textId="77777777" w:rsidR="00F466F1" w:rsidRDefault="00F466F1">
      <w:pPr>
        <w:pStyle w:val="a0"/>
        <w:numPr>
          <w:ilvl w:val="0"/>
          <w:numId w:val="0"/>
        </w:numPr>
      </w:pPr>
    </w:p>
    <w:p w14:paraId="6DA7BA5A" w14:textId="77777777" w:rsidR="00F466F1" w:rsidRDefault="00F466F1">
      <w:pPr>
        <w:ind w:left="567"/>
        <w:rPr>
          <w:i/>
          <w:iCs/>
        </w:rPr>
      </w:pPr>
    </w:p>
    <w:p w14:paraId="56A5102C" w14:textId="647EC7BE" w:rsidR="00F466F1" w:rsidRDefault="00930B56">
      <w:pPr>
        <w:pStyle w:val="31"/>
      </w:pPr>
      <w:r>
        <w:t>2.</w:t>
      </w:r>
      <w:r w:rsidR="003B3B9E">
        <w:t>1</w:t>
      </w:r>
      <w:r>
        <w:t xml:space="preserve"> CHO time trigger definition</w:t>
      </w:r>
    </w:p>
    <w:p w14:paraId="156A3D08" w14:textId="2F106E2B" w:rsidR="00F466F1" w:rsidRDefault="00930B56">
      <w:r>
        <w:t xml:space="preserve">Related agreement from </w:t>
      </w:r>
      <w:r w:rsidR="00600096">
        <w:t>RAN2#113bis</w:t>
      </w:r>
      <w:r>
        <w:t>:</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957D19A" w14:textId="73A914DD" w:rsidR="00600096" w:rsidRDefault="00600096">
      <w:r>
        <w:t>Discussion from RAN2#114</w:t>
      </w:r>
    </w:p>
    <w:p w14:paraId="47BDBF34" w14:textId="77777777" w:rsidR="00600096" w:rsidRDefault="00600096" w:rsidP="00600096">
      <w:pPr>
        <w:pStyle w:val="Comments"/>
      </w:pPr>
      <w:r>
        <w:t xml:space="preserve">Proposal Conc5 </w:t>
      </w:r>
      <w:proofErr w:type="gramStart"/>
      <w:r>
        <w:t>The</w:t>
      </w:r>
      <w:proofErr w:type="gramEnd"/>
      <w:r>
        <w:t xml:space="preserve"> CHO configuration includes time left to be served in serving cell as well as information when candidate target cell becomes available and when candidate target cell stops serving the area (FFS time range, two timers) </w:t>
      </w:r>
    </w:p>
    <w:p w14:paraId="555CFBF7" w14:textId="77777777" w:rsidR="00600096" w:rsidRPr="00A32630" w:rsidRDefault="00600096" w:rsidP="00600096">
      <w:pPr>
        <w:pStyle w:val="Doc-text2"/>
        <w:rPr>
          <w:lang w:val="en-US"/>
        </w:rPr>
      </w:pPr>
      <w:r w:rsidRPr="00A32630">
        <w:rPr>
          <w:lang w:val="en-US"/>
        </w:rPr>
        <w:t>-</w:t>
      </w:r>
      <w:r w:rsidRPr="00A32630">
        <w:rPr>
          <w:lang w:val="en-US"/>
        </w:rPr>
        <w:tab/>
      </w:r>
      <w:proofErr w:type="spellStart"/>
      <w:r w:rsidRPr="00A32630">
        <w:rPr>
          <w:lang w:val="en-US"/>
        </w:rPr>
        <w:t>Oppo</w:t>
      </w:r>
      <w:proofErr w:type="spellEnd"/>
      <w:r w:rsidRPr="00A32630">
        <w:rPr>
          <w:lang w:val="en-US"/>
        </w:rPr>
        <w:t xml:space="preserve"> suggests to reword as: "The CHO configuration includes time left to be served in serving cell as well as information when candidate target cell becomes available."</w:t>
      </w:r>
    </w:p>
    <w:p w14:paraId="6B3B16E8" w14:textId="77777777" w:rsidR="00600096" w:rsidRPr="00A32630" w:rsidRDefault="00600096" w:rsidP="00600096">
      <w:pPr>
        <w:pStyle w:val="Doc-text2"/>
        <w:rPr>
          <w:lang w:val="en-US"/>
        </w:rPr>
      </w:pPr>
      <w:r w:rsidRPr="00A32630">
        <w:rPr>
          <w:lang w:val="en-US"/>
        </w:rPr>
        <w:t>-</w:t>
      </w:r>
      <w:r w:rsidRPr="00A32630">
        <w:rPr>
          <w:lang w:val="en-US"/>
        </w:rPr>
        <w:tab/>
        <w:t>Nokia thinks this does not move us forward, but instead we take several steps backwards, compared to what was already agreed at RAN2#113bis. With this Proposal we again have all options on the table (or even all options already supported and the time-based trigger becomes super complex, requiring at least three timers?). Why can’t we try to keep it simple?</w:t>
      </w:r>
    </w:p>
    <w:p w14:paraId="54EABCDD" w14:textId="77777777" w:rsidR="00600096" w:rsidRPr="00A32630" w:rsidRDefault="00600096" w:rsidP="00600096">
      <w:pPr>
        <w:pStyle w:val="Doc-text2"/>
        <w:rPr>
          <w:lang w:val="en-US"/>
        </w:rPr>
      </w:pPr>
      <w:r w:rsidRPr="00A32630">
        <w:rPr>
          <w:lang w:val="en-US"/>
        </w:rPr>
        <w:t>-</w:t>
      </w:r>
      <w:r w:rsidRPr="00A32630">
        <w:rPr>
          <w:lang w:val="en-US"/>
        </w:rPr>
        <w:tab/>
        <w:t>LGE thinks we should say it is "FFS whether the CHO configuration includes timing information when the candidate cell stops serving the area"</w:t>
      </w:r>
    </w:p>
    <w:p w14:paraId="4C5C4A6B" w14:textId="77777777" w:rsidR="00600096" w:rsidRDefault="00600096" w:rsidP="00600096">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0B9FC670" w14:textId="77777777" w:rsidR="00600096" w:rsidRDefault="00600096" w:rsidP="00600096">
      <w:pPr>
        <w:pStyle w:val="Comments"/>
      </w:pPr>
      <w:r>
        <w:t>Note: R2#113bis-e agreement: "</w:t>
      </w:r>
      <w:r w:rsidRPr="00B47F6D">
        <w:t xml:space="preserve">Timing information in CHO execution triggering for NTN describes the time </w:t>
      </w:r>
      <w:r w:rsidRPr="00C73944">
        <w:t>after w</w:t>
      </w:r>
      <w:r w:rsidRPr="00B47F6D">
        <w:t>hich the UE is allowed to execute CHO to the candidate target cell</w:t>
      </w:r>
      <w:r>
        <w:t>"</w:t>
      </w:r>
    </w:p>
    <w:p w14:paraId="0B8C68D1" w14:textId="77777777" w:rsidR="00600096" w:rsidRPr="00A32630" w:rsidRDefault="00600096" w:rsidP="00600096">
      <w:pPr>
        <w:pStyle w:val="Doc-text2"/>
        <w:rPr>
          <w:lang w:val="en-US"/>
        </w:rPr>
      </w:pPr>
      <w:r w:rsidRPr="00A32630">
        <w:rPr>
          <w:lang w:val="en-US"/>
        </w:rPr>
        <w:t>-</w:t>
      </w:r>
      <w:r w:rsidRPr="00A32630">
        <w:rPr>
          <w:lang w:val="en-US"/>
        </w:rPr>
        <w:tab/>
        <w:t xml:space="preserve">VC wonders if we can extend the R2#113bis-e agreement saying that the "Timing information in CHO execution triggering for NTN describes the time </w:t>
      </w:r>
      <w:r w:rsidRPr="00A32630">
        <w:rPr>
          <w:u w:val="single"/>
          <w:lang w:val="en-US"/>
        </w:rPr>
        <w:t xml:space="preserve">range </w:t>
      </w:r>
      <w:r w:rsidRPr="00A32630">
        <w:rPr>
          <w:strike/>
          <w:lang w:val="en-US"/>
        </w:rPr>
        <w:t>after</w:t>
      </w:r>
      <w:r w:rsidRPr="00A32630">
        <w:rPr>
          <w:lang w:val="en-US"/>
        </w:rPr>
        <w:t xml:space="preserve"> </w:t>
      </w:r>
      <w:r w:rsidRPr="00A32630">
        <w:rPr>
          <w:u w:val="single"/>
          <w:lang w:val="en-US"/>
        </w:rPr>
        <w:t xml:space="preserve">during </w:t>
      </w:r>
      <w:r w:rsidRPr="00A32630">
        <w:rPr>
          <w:lang w:val="en-US"/>
        </w:rPr>
        <w:t>which the UE is allowed to execute CHO to the candidate target cell".</w:t>
      </w:r>
    </w:p>
    <w:p w14:paraId="249DE142" w14:textId="77777777" w:rsidR="00600096" w:rsidRPr="00A32630" w:rsidRDefault="00600096" w:rsidP="00600096">
      <w:pPr>
        <w:pStyle w:val="Doc-text2"/>
        <w:rPr>
          <w:lang w:val="en-US"/>
        </w:rPr>
      </w:pPr>
      <w:r w:rsidRPr="00A32630">
        <w:rPr>
          <w:lang w:val="en-US"/>
        </w:rPr>
        <w:t>-</w:t>
      </w:r>
      <w:r w:rsidRPr="00A32630">
        <w:rPr>
          <w:lang w:val="en-US"/>
        </w:rPr>
        <w:tab/>
        <w:t>Apple/Nokia support the time range proposal and we can link this to entry or leave conditions</w:t>
      </w:r>
    </w:p>
    <w:p w14:paraId="57D777D1" w14:textId="77777777" w:rsidR="00600096" w:rsidRPr="00A32630" w:rsidRDefault="00600096" w:rsidP="00600096">
      <w:pPr>
        <w:pStyle w:val="Doc-text2"/>
        <w:rPr>
          <w:lang w:val="en-US"/>
        </w:rPr>
      </w:pPr>
      <w:r w:rsidRPr="00A32630">
        <w:rPr>
          <w:lang w:val="en-US"/>
        </w:rPr>
        <w:t>-</w:t>
      </w:r>
      <w:r w:rsidRPr="00A32630">
        <w:rPr>
          <w:lang w:val="en-US"/>
        </w:rPr>
        <w:tab/>
        <w:t xml:space="preserve">Ericsson thinks the end time in this case would have two meanings. </w:t>
      </w:r>
    </w:p>
    <w:p w14:paraId="001C7AC6" w14:textId="77777777" w:rsidR="00600096" w:rsidRPr="00A32630" w:rsidRDefault="00600096" w:rsidP="00600096">
      <w:pPr>
        <w:pStyle w:val="Doc-text2"/>
        <w:numPr>
          <w:ilvl w:val="0"/>
          <w:numId w:val="36"/>
        </w:numPr>
        <w:tabs>
          <w:tab w:val="clear" w:pos="1622"/>
          <w:tab w:val="left" w:pos="1619"/>
        </w:tabs>
        <w:overflowPunct/>
        <w:autoSpaceDE/>
        <w:autoSpaceDN/>
        <w:adjustRightInd/>
        <w:spacing w:line="240" w:lineRule="auto"/>
        <w:textAlignment w:val="auto"/>
        <w:rPr>
          <w:lang w:val="en-US"/>
        </w:rPr>
      </w:pPr>
      <w:r w:rsidRPr="00A32630">
        <w:rPr>
          <w:lang w:val="en-US"/>
        </w:rPr>
        <w:t xml:space="preserve">Continue offline to see whether the proposal to consider a time range can be agreed </w:t>
      </w:r>
    </w:p>
    <w:p w14:paraId="212C9E33" w14:textId="77777777" w:rsidR="00600096" w:rsidRDefault="00600096"/>
    <w:p w14:paraId="176B45BD" w14:textId="25EBC421" w:rsidR="00600096" w:rsidRDefault="005E3023">
      <w:r>
        <w:t xml:space="preserve">Discussion in the online was about the definition of the second end of the “range”. It is possible to define it as the time when UE latest needs to perform the handover. As use case this means that the time is then related to time left to be served in serving cell in a feeder link switch scenario. Another possible definition is that it marks the time after which the CHO command for that candidate target cell is no longer valid. That is, it would be the time when the </w:t>
      </w:r>
      <w:r w:rsidR="003B3B9E">
        <w:t>candidate</w:t>
      </w:r>
      <w:r>
        <w:t xml:space="preserve"> target cell remains available. As this offline is one shot attempt to make an email agreement and there was last round more support to have this time related to the end time of serving cell, this definition is attempted to be agreed.</w:t>
      </w:r>
    </w:p>
    <w:p w14:paraId="13CEAD39" w14:textId="77777777" w:rsidR="00F466F1" w:rsidRDefault="00F466F1">
      <w:pPr>
        <w:ind w:left="567"/>
        <w:rPr>
          <w:i/>
          <w:iCs/>
        </w:rPr>
      </w:pPr>
    </w:p>
    <w:p w14:paraId="7AD81695" w14:textId="25A66985" w:rsidR="00F466F1" w:rsidRDefault="00930B56">
      <w:pPr>
        <w:pStyle w:val="Proposal"/>
        <w:overflowPunct/>
        <w:autoSpaceDE/>
        <w:autoSpaceDN/>
        <w:adjustRightInd/>
        <w:textAlignment w:val="auto"/>
      </w:pPr>
      <w:r>
        <w:t xml:space="preserve">RAN2 to </w:t>
      </w:r>
      <w:r w:rsidR="005E3023">
        <w:t>agree that CHO includes timing information when UE latest needs to perform CHO</w:t>
      </w:r>
      <w:r>
        <w:t>.</w:t>
      </w:r>
      <w:r w:rsidR="005E3023">
        <w:t xml:space="preserve"> Note this is in addition to already agreed information on when a candidate target cell becomes available.</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2F3FD1C1" w:rsidR="00F466F1" w:rsidRDefault="00930B56">
      <w:pPr>
        <w:overflowPunct/>
        <w:autoSpaceDE/>
        <w:autoSpaceDN/>
        <w:adjustRightInd/>
        <w:contextualSpacing/>
        <w:jc w:val="both"/>
        <w:textAlignment w:val="auto"/>
        <w:rPr>
          <w:b/>
          <w:bCs/>
          <w:sz w:val="24"/>
          <w:szCs w:val="24"/>
        </w:rPr>
      </w:pPr>
      <w:r>
        <w:rPr>
          <w:b/>
          <w:bCs/>
          <w:sz w:val="24"/>
          <w:szCs w:val="24"/>
        </w:rPr>
        <w:t xml:space="preserve">Question </w:t>
      </w:r>
      <w:r w:rsidR="005E3023">
        <w:rPr>
          <w:b/>
          <w:bCs/>
          <w:sz w:val="24"/>
          <w:szCs w:val="24"/>
        </w:rPr>
        <w:t>1</w:t>
      </w:r>
      <w:r>
        <w:rPr>
          <w:b/>
          <w:bCs/>
          <w:sz w:val="24"/>
          <w:szCs w:val="24"/>
        </w:rPr>
        <w:t xml:space="preserve"> </w:t>
      </w:r>
      <w:r w:rsidR="005E3023">
        <w:rPr>
          <w:b/>
          <w:bCs/>
          <w:sz w:val="24"/>
          <w:szCs w:val="24"/>
        </w:rPr>
        <w:t>Please comment here only if Proposal 1 cannot be agreed in your view</w:t>
      </w:r>
      <w:r w:rsidR="004A4257">
        <w:rPr>
          <w:b/>
          <w:bCs/>
          <w:sz w:val="24"/>
          <w:szCs w:val="24"/>
        </w:rPr>
        <w:t>.</w:t>
      </w:r>
    </w:p>
    <w:tbl>
      <w:tblPr>
        <w:tblStyle w:val="af4"/>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5862820B" w:rsidR="00F466F1" w:rsidRPr="00A32630" w:rsidRDefault="00A32630">
            <w:pPr>
              <w:spacing w:after="0"/>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111" w:type="dxa"/>
          </w:tcPr>
          <w:p w14:paraId="6682A7BA" w14:textId="13AB86F5" w:rsidR="00F466F1" w:rsidRDefault="00A32630">
            <w:pPr>
              <w:spacing w:after="0"/>
            </w:pPr>
            <w:r>
              <w:rPr>
                <w:rFonts w:eastAsia="等线" w:hint="eastAsia"/>
                <w:lang w:eastAsia="zh-CN"/>
              </w:rPr>
              <w:t>P</w:t>
            </w:r>
            <w:r>
              <w:rPr>
                <w:rFonts w:eastAsia="等线"/>
                <w:lang w:eastAsia="zh-CN"/>
              </w:rPr>
              <w:t xml:space="preserve">1 is not exactly the same as </w:t>
            </w:r>
            <w:r>
              <w:t xml:space="preserve">Proposal Conc5. Do we need to discuss Proposal Conc5 instead? </w:t>
            </w:r>
          </w:p>
          <w:p w14:paraId="47F1447C" w14:textId="1572C10E" w:rsidR="00A32630" w:rsidRPr="00A32630" w:rsidRDefault="00A32630">
            <w:pPr>
              <w:spacing w:after="0"/>
              <w:rPr>
                <w:rFonts w:eastAsia="等线" w:hint="eastAsia"/>
                <w:lang w:eastAsia="zh-CN"/>
              </w:rPr>
            </w:pPr>
            <w:r>
              <w:lastRenderedPageBreak/>
              <w:t xml:space="preserve">We think the time when candidate target cell stops serving the area is not equal to the time when UE latest needs to perform CHO. It is just the end time of candidate cell, i.e. it provides the time information when the candidate target cell remains available. In our view, when multiple candidate cells fulfil the CHO trigger, UE may select the candidate target cell with the longest remaining serving time.  </w:t>
            </w:r>
          </w:p>
        </w:tc>
        <w:tc>
          <w:tcPr>
            <w:tcW w:w="3444" w:type="dxa"/>
          </w:tcPr>
          <w:p w14:paraId="01E2FE0F" w14:textId="453BF8D5" w:rsidR="00F466F1" w:rsidRPr="00A32630" w:rsidRDefault="00A32630">
            <w:pPr>
              <w:spacing w:after="0"/>
              <w:rPr>
                <w:rFonts w:eastAsia="等线" w:hint="eastAsia"/>
                <w:lang w:eastAsia="zh-CN"/>
              </w:rPr>
            </w:pPr>
            <w:r>
              <w:rPr>
                <w:rFonts w:eastAsia="等线"/>
                <w:lang w:eastAsia="zh-CN"/>
              </w:rPr>
              <w:lastRenderedPageBreak/>
              <w:t xml:space="preserve">For Proposal Conc5, it’s not reasonable to provide all these time information in CHO configuration, </w:t>
            </w:r>
            <w:r>
              <w:rPr>
                <w:rFonts w:eastAsia="等线"/>
                <w:lang w:eastAsia="zh-CN"/>
              </w:rPr>
              <w:lastRenderedPageBreak/>
              <w:t xml:space="preserve">as it needs network to know UE location. And considering the moving cell case, there is also transmission delay for UE location report. We </w:t>
            </w:r>
            <w:r w:rsidR="009C657F">
              <w:rPr>
                <w:rFonts w:eastAsia="等线"/>
                <w:lang w:eastAsia="zh-CN"/>
              </w:rPr>
              <w:t xml:space="preserve">think all these time information should be calculated in UE side, and network only provide assistance information. So we </w:t>
            </w:r>
            <w:bookmarkStart w:id="2" w:name="_GoBack"/>
            <w:bookmarkEnd w:id="2"/>
            <w:r>
              <w:rPr>
                <w:rFonts w:eastAsia="等线"/>
                <w:lang w:eastAsia="zh-CN"/>
              </w:rPr>
              <w:t>suggest to modify the wording of P5 as “</w:t>
            </w:r>
            <w:r w:rsidRPr="00A32630">
              <w:rPr>
                <w:rFonts w:eastAsia="等线"/>
                <w:strike/>
                <w:color w:val="FF0000"/>
                <w:lang w:eastAsia="zh-CN"/>
              </w:rPr>
              <w:t>The CHO configuration includes</w:t>
            </w:r>
            <w:r w:rsidRPr="00A32630">
              <w:rPr>
                <w:rFonts w:eastAsia="等线"/>
                <w:lang w:eastAsia="zh-CN"/>
              </w:rPr>
              <w:t xml:space="preserve"> time left to be served in serving cell as well as information when candidate target cell becomes available and when candidate target cell stops serving the area (FFS time range, two timers)</w:t>
            </w:r>
            <w:r>
              <w:rPr>
                <w:rFonts w:eastAsia="等线"/>
                <w:lang w:eastAsia="zh-CN"/>
              </w:rPr>
              <w:t xml:space="preserve"> </w:t>
            </w:r>
            <w:r w:rsidRPr="00A32630">
              <w:rPr>
                <w:rFonts w:eastAsia="等线"/>
                <w:color w:val="FF0000"/>
                <w:lang w:eastAsia="zh-CN"/>
              </w:rPr>
              <w:t>are considered as CHO triggers</w:t>
            </w:r>
            <w:r>
              <w:rPr>
                <w:rFonts w:eastAsia="等线"/>
                <w:lang w:eastAsia="zh-CN"/>
              </w:rPr>
              <w:t>”</w:t>
            </w:r>
          </w:p>
        </w:tc>
      </w:tr>
      <w:tr w:rsidR="00F466F1" w14:paraId="307FDF2D" w14:textId="77777777" w:rsidTr="00D65509">
        <w:tc>
          <w:tcPr>
            <w:tcW w:w="1980" w:type="dxa"/>
          </w:tcPr>
          <w:p w14:paraId="384724EC" w14:textId="24C282BF" w:rsidR="00F466F1" w:rsidRDefault="00F466F1">
            <w:pPr>
              <w:spacing w:after="0"/>
              <w:rPr>
                <w:rFonts w:eastAsia="等线"/>
                <w:lang w:eastAsia="zh-CN"/>
              </w:rPr>
            </w:pPr>
          </w:p>
        </w:tc>
        <w:tc>
          <w:tcPr>
            <w:tcW w:w="4111" w:type="dxa"/>
          </w:tcPr>
          <w:p w14:paraId="3431E43B" w14:textId="49D8FF2F" w:rsidR="00F466F1" w:rsidRDefault="00F466F1">
            <w:pPr>
              <w:spacing w:after="0"/>
              <w:rPr>
                <w:lang w:eastAsia="zh-CN"/>
              </w:rPr>
            </w:pPr>
          </w:p>
        </w:tc>
        <w:tc>
          <w:tcPr>
            <w:tcW w:w="3444" w:type="dxa"/>
          </w:tcPr>
          <w:p w14:paraId="40EF1EDD" w14:textId="77777777" w:rsidR="00F466F1" w:rsidRDefault="00F466F1">
            <w:pPr>
              <w:spacing w:after="0"/>
              <w:rPr>
                <w:rFonts w:eastAsia="等线"/>
                <w:lang w:eastAsia="zh-CN"/>
              </w:rPr>
            </w:pPr>
          </w:p>
        </w:tc>
      </w:tr>
      <w:tr w:rsidR="002B7DB6" w14:paraId="3368F75A" w14:textId="77777777" w:rsidTr="00D65509">
        <w:tc>
          <w:tcPr>
            <w:tcW w:w="1980" w:type="dxa"/>
          </w:tcPr>
          <w:p w14:paraId="46E6BC32" w14:textId="67DD4AB9" w:rsidR="002B7DB6" w:rsidRDefault="002B7DB6" w:rsidP="002B7DB6">
            <w:pPr>
              <w:spacing w:after="0"/>
              <w:rPr>
                <w:rFonts w:eastAsia="等线"/>
                <w:lang w:eastAsia="zh-CN"/>
              </w:rPr>
            </w:pPr>
          </w:p>
        </w:tc>
        <w:tc>
          <w:tcPr>
            <w:tcW w:w="4111" w:type="dxa"/>
          </w:tcPr>
          <w:p w14:paraId="1CCEAE7F" w14:textId="411BF044" w:rsidR="002B7DB6" w:rsidRDefault="002B7DB6" w:rsidP="002B7DB6">
            <w:pPr>
              <w:spacing w:after="0"/>
              <w:rPr>
                <w:rFonts w:eastAsia="等线"/>
                <w:lang w:eastAsia="zh-CN"/>
              </w:rPr>
            </w:pPr>
          </w:p>
        </w:tc>
        <w:tc>
          <w:tcPr>
            <w:tcW w:w="3444" w:type="dxa"/>
          </w:tcPr>
          <w:p w14:paraId="4008F9EE" w14:textId="23D86EB6" w:rsidR="002B7DB6" w:rsidRDefault="002B7DB6" w:rsidP="002B7DB6">
            <w:pPr>
              <w:spacing w:line="240" w:lineRule="auto"/>
              <w:rPr>
                <w:rFonts w:eastAsia="等线"/>
                <w:lang w:eastAsia="zh-CN"/>
              </w:rPr>
            </w:pPr>
          </w:p>
        </w:tc>
      </w:tr>
      <w:tr w:rsidR="00BB4D2D" w14:paraId="63DE4A49" w14:textId="77777777" w:rsidTr="00D65509">
        <w:tc>
          <w:tcPr>
            <w:tcW w:w="1980" w:type="dxa"/>
          </w:tcPr>
          <w:p w14:paraId="212D6274" w14:textId="4030A41D" w:rsidR="00BB4D2D" w:rsidRDefault="00BB4D2D" w:rsidP="00BB4D2D">
            <w:pPr>
              <w:spacing w:after="0"/>
              <w:rPr>
                <w:rFonts w:eastAsia="等线"/>
                <w:lang w:eastAsia="zh-CN"/>
              </w:rPr>
            </w:pPr>
          </w:p>
        </w:tc>
        <w:tc>
          <w:tcPr>
            <w:tcW w:w="4111" w:type="dxa"/>
          </w:tcPr>
          <w:p w14:paraId="6526B0BD" w14:textId="26DE7B65" w:rsidR="00BB4D2D" w:rsidRPr="00C47E76" w:rsidRDefault="00BB4D2D" w:rsidP="00BB4D2D">
            <w:pPr>
              <w:spacing w:after="0"/>
              <w:rPr>
                <w:rFonts w:eastAsia="等线"/>
                <w:lang w:eastAsia="zh-CN"/>
              </w:rPr>
            </w:pPr>
          </w:p>
        </w:tc>
        <w:tc>
          <w:tcPr>
            <w:tcW w:w="3444" w:type="dxa"/>
          </w:tcPr>
          <w:p w14:paraId="18573022" w14:textId="2F889C3C" w:rsidR="00BB4D2D" w:rsidRDefault="00BB4D2D" w:rsidP="00BB4D2D">
            <w:pPr>
              <w:spacing w:line="240" w:lineRule="auto"/>
              <w:rPr>
                <w:rFonts w:eastAsia="等线"/>
                <w:lang w:eastAsia="zh-CN"/>
              </w:rPr>
            </w:pPr>
          </w:p>
        </w:tc>
      </w:tr>
      <w:tr w:rsidR="00017EB0" w14:paraId="52698465" w14:textId="77777777" w:rsidTr="00017EB0">
        <w:tc>
          <w:tcPr>
            <w:tcW w:w="1980" w:type="dxa"/>
          </w:tcPr>
          <w:p w14:paraId="1B2C20AF" w14:textId="27EBAF7B" w:rsidR="00017EB0" w:rsidRDefault="00017EB0" w:rsidP="00AB0473">
            <w:pPr>
              <w:spacing w:after="0"/>
              <w:rPr>
                <w:rFonts w:eastAsia="等线"/>
                <w:lang w:eastAsia="zh-CN"/>
              </w:rPr>
            </w:pPr>
          </w:p>
        </w:tc>
        <w:tc>
          <w:tcPr>
            <w:tcW w:w="4111" w:type="dxa"/>
          </w:tcPr>
          <w:p w14:paraId="06EEAD0C" w14:textId="2514BEE2" w:rsidR="00017EB0" w:rsidRDefault="00017EB0" w:rsidP="00AB0473">
            <w:pPr>
              <w:spacing w:after="0"/>
              <w:rPr>
                <w:rFonts w:eastAsia="等线"/>
                <w:lang w:eastAsia="zh-CN"/>
              </w:rPr>
            </w:pPr>
          </w:p>
        </w:tc>
        <w:tc>
          <w:tcPr>
            <w:tcW w:w="3444" w:type="dxa"/>
          </w:tcPr>
          <w:p w14:paraId="0D71662D" w14:textId="77777777" w:rsidR="00017EB0" w:rsidRDefault="00017EB0" w:rsidP="00AB0473">
            <w:pPr>
              <w:spacing w:line="240" w:lineRule="auto"/>
              <w:rPr>
                <w:rFonts w:eastAsia="等线"/>
                <w:lang w:eastAsia="zh-CN"/>
              </w:rPr>
            </w:pPr>
          </w:p>
        </w:tc>
      </w:tr>
      <w:tr w:rsidR="00AB0473" w14:paraId="3AE3F857" w14:textId="77777777" w:rsidTr="00017EB0">
        <w:tc>
          <w:tcPr>
            <w:tcW w:w="1980" w:type="dxa"/>
          </w:tcPr>
          <w:p w14:paraId="7EAD313A" w14:textId="2746C22D" w:rsidR="00AB0473" w:rsidRDefault="00AB0473" w:rsidP="00AB0473">
            <w:pPr>
              <w:spacing w:after="0"/>
              <w:rPr>
                <w:rFonts w:eastAsia="等线"/>
                <w:lang w:eastAsia="zh-CN"/>
              </w:rPr>
            </w:pPr>
          </w:p>
        </w:tc>
        <w:tc>
          <w:tcPr>
            <w:tcW w:w="4111" w:type="dxa"/>
          </w:tcPr>
          <w:p w14:paraId="5546695E" w14:textId="01E0C734" w:rsidR="00AB0473" w:rsidRDefault="00AB0473" w:rsidP="00AB0473">
            <w:pPr>
              <w:spacing w:after="0"/>
              <w:rPr>
                <w:rFonts w:eastAsia="等线"/>
                <w:lang w:eastAsia="zh-CN"/>
              </w:rPr>
            </w:pPr>
          </w:p>
        </w:tc>
        <w:tc>
          <w:tcPr>
            <w:tcW w:w="3444" w:type="dxa"/>
          </w:tcPr>
          <w:p w14:paraId="09451930" w14:textId="17B7D12F" w:rsidR="00AB0473" w:rsidRDefault="00AB0473" w:rsidP="00AB0473">
            <w:pPr>
              <w:spacing w:line="240" w:lineRule="auto"/>
              <w:rPr>
                <w:rFonts w:eastAsia="等线"/>
                <w:lang w:eastAsia="zh-CN"/>
              </w:rPr>
            </w:pPr>
          </w:p>
        </w:tc>
      </w:tr>
      <w:tr w:rsidR="00C874F1" w14:paraId="10C49B4D" w14:textId="77777777" w:rsidTr="00017EB0">
        <w:tc>
          <w:tcPr>
            <w:tcW w:w="1980" w:type="dxa"/>
          </w:tcPr>
          <w:p w14:paraId="16856797" w14:textId="27CD6F2E" w:rsidR="00C874F1" w:rsidRDefault="00C874F1" w:rsidP="00C874F1">
            <w:pPr>
              <w:spacing w:after="0"/>
              <w:rPr>
                <w:lang w:eastAsia="zh-CN"/>
              </w:rPr>
            </w:pPr>
          </w:p>
        </w:tc>
        <w:tc>
          <w:tcPr>
            <w:tcW w:w="4111" w:type="dxa"/>
          </w:tcPr>
          <w:p w14:paraId="16E3DC55" w14:textId="6093F93C" w:rsidR="00C874F1" w:rsidRDefault="00C874F1" w:rsidP="00C874F1">
            <w:pPr>
              <w:spacing w:after="0"/>
              <w:rPr>
                <w:lang w:eastAsia="zh-CN"/>
              </w:rPr>
            </w:pPr>
          </w:p>
        </w:tc>
        <w:tc>
          <w:tcPr>
            <w:tcW w:w="3444" w:type="dxa"/>
          </w:tcPr>
          <w:p w14:paraId="3E885F81" w14:textId="77777777" w:rsidR="00C874F1" w:rsidRDefault="00C874F1" w:rsidP="00C874F1">
            <w:pPr>
              <w:spacing w:line="240" w:lineRule="auto"/>
              <w:rPr>
                <w:lang w:eastAsia="zh-CN"/>
              </w:rPr>
            </w:pPr>
          </w:p>
        </w:tc>
      </w:tr>
    </w:tbl>
    <w:p w14:paraId="76AA5379" w14:textId="77777777" w:rsidR="00F466F1" w:rsidRDefault="00F466F1">
      <w:pPr>
        <w:pStyle w:val="Proposal"/>
        <w:numPr>
          <w:ilvl w:val="0"/>
          <w:numId w:val="0"/>
        </w:numPr>
        <w:ind w:left="1701" w:hanging="1701"/>
      </w:pPr>
    </w:p>
    <w:p w14:paraId="734DADD5" w14:textId="77777777" w:rsidR="003B3B9E" w:rsidRDefault="003B3B9E" w:rsidP="003B3B9E">
      <w:pPr>
        <w:ind w:left="567"/>
        <w:rPr>
          <w:i/>
          <w:iCs/>
        </w:rPr>
      </w:pPr>
    </w:p>
    <w:p w14:paraId="0612C2DD" w14:textId="4B3B460D" w:rsidR="003B3B9E" w:rsidRDefault="003B3B9E" w:rsidP="003B3B9E">
      <w:pPr>
        <w:pStyle w:val="31"/>
      </w:pPr>
      <w:r>
        <w:t>2.2 Joint configurations</w:t>
      </w:r>
    </w:p>
    <w:p w14:paraId="2F981CC5" w14:textId="77777777" w:rsidR="003B3B9E" w:rsidRDefault="003B3B9E" w:rsidP="0074018E">
      <w:pPr>
        <w:pStyle w:val="a0"/>
        <w:numPr>
          <w:ilvl w:val="0"/>
          <w:numId w:val="0"/>
        </w:numPr>
        <w:rPr>
          <w:b/>
          <w:bCs/>
          <w:color w:val="806000" w:themeColor="accent4" w:themeShade="80"/>
        </w:rPr>
      </w:pPr>
    </w:p>
    <w:p w14:paraId="11E8135D" w14:textId="77777777" w:rsidR="003B3B9E" w:rsidRDefault="003B3B9E" w:rsidP="003B3B9E">
      <w:pPr>
        <w:pStyle w:val="Comments"/>
      </w:pPr>
      <w:r>
        <w:t>Proposal Conc10 RAN2 does not discuss further support of joint time and location trigger</w:t>
      </w:r>
    </w:p>
    <w:p w14:paraId="0F3B8F49" w14:textId="77777777" w:rsidR="003B3B9E" w:rsidRPr="00A32630" w:rsidRDefault="003B3B9E" w:rsidP="003B3B9E">
      <w:pPr>
        <w:pStyle w:val="Doc-text2"/>
        <w:rPr>
          <w:lang w:val="en-US"/>
        </w:rPr>
      </w:pPr>
      <w:r w:rsidRPr="00A32630">
        <w:rPr>
          <w:lang w:val="en-US"/>
        </w:rPr>
        <w:t>-</w:t>
      </w:r>
      <w:r w:rsidRPr="00A32630">
        <w:rPr>
          <w:lang w:val="en-US"/>
        </w:rPr>
        <w:tab/>
        <w:t>CATT disagrees as location based would be applicable for UE-moving switch and time based for satellite moving switch.</w:t>
      </w:r>
    </w:p>
    <w:p w14:paraId="7AF49558" w14:textId="77777777" w:rsidR="003B3B9E" w:rsidRDefault="003B3B9E" w:rsidP="003B3B9E">
      <w:pPr>
        <w:pStyle w:val="Doc-text2"/>
      </w:pPr>
      <w:r>
        <w:t>-</w:t>
      </w:r>
      <w:r>
        <w:tab/>
        <w:t>Samsung disagrees</w:t>
      </w:r>
    </w:p>
    <w:p w14:paraId="14124928"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online</w:t>
      </w:r>
    </w:p>
    <w:p w14:paraId="1C8D447F"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the discussion offline</w:t>
      </w:r>
    </w:p>
    <w:p w14:paraId="7289821E" w14:textId="77777777" w:rsidR="003B3B9E" w:rsidRDefault="003B3B9E" w:rsidP="003B3B9E">
      <w:pPr>
        <w:pStyle w:val="Comments"/>
      </w:pPr>
    </w:p>
    <w:p w14:paraId="3C06CEE8" w14:textId="77777777" w:rsidR="003B3B9E" w:rsidRDefault="003B3B9E" w:rsidP="003B3B9E">
      <w:pPr>
        <w:pStyle w:val="a6"/>
      </w:pPr>
    </w:p>
    <w:p w14:paraId="6C3C7385" w14:textId="77777777" w:rsidR="003B3B9E" w:rsidRDefault="003B3B9E" w:rsidP="003B3B9E">
      <w:pPr>
        <w:pStyle w:val="Comments"/>
      </w:pPr>
      <w:r>
        <w:t>Proposal Conc9 RAN2 to discuss whether RAN2 declines the options that the network configures location or time CHO trigger without measurement trigger</w:t>
      </w:r>
    </w:p>
    <w:p w14:paraId="66289BF7"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5A308195" w14:textId="307C0296" w:rsidR="003B3B9E" w:rsidRPr="003B3B9E" w:rsidRDefault="003B3B9E" w:rsidP="003B3B9E">
      <w:r w:rsidRPr="003B3B9E">
        <w:t xml:space="preserve">Both of the above are basically about whether </w:t>
      </w:r>
      <w:r>
        <w:t xml:space="preserve">there is a specified network restriction to not allow certain events to be configured for same candidate target cell, or to specify a network restriction to mandate certain combination to be configured. Thus far the discussion has been about whether companies see a certain combination or induvial operation as useful or not. As it is quite hard to predict how the real deployment works and what will be feasible in certain situations, it is better to allow flexibility unless it comes with </w:t>
      </w:r>
      <w:r w:rsidR="004A4257">
        <w:t>disadvantageous</w:t>
      </w:r>
      <w:r>
        <w:t xml:space="preserve"> </w:t>
      </w:r>
      <w:proofErr w:type="spellStart"/>
      <w:r>
        <w:t>tradeoff</w:t>
      </w:r>
      <w:proofErr w:type="spellEnd"/>
      <w:r>
        <w:t xml:space="preserve"> like specification complexity, UE implementation issue etc. Here neither of these seem to be the case</w:t>
      </w:r>
      <w:r w:rsidR="004A4257">
        <w:t xml:space="preserve"> and allowing an option in the specification does not seem cause issues for deployments where only certain combinations are predicted to be used. Thus, it is proposed that RAN2 does not specify network restrictions on joint of individual configuration of CHO events.</w:t>
      </w:r>
      <w:r>
        <w:t xml:space="preserve">   </w:t>
      </w: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2F61A4D6" w:rsidR="00F466F1" w:rsidRDefault="004A4257">
      <w:pPr>
        <w:pStyle w:val="Proposal"/>
        <w:overflowPunct/>
        <w:autoSpaceDE/>
        <w:autoSpaceDN/>
        <w:adjustRightInd/>
        <w:textAlignment w:val="auto"/>
      </w:pPr>
      <w:r w:rsidRPr="004A4257">
        <w:lastRenderedPageBreak/>
        <w:t>RAN2 does not specify network restrictions on joint of individual configuration of CHO events</w:t>
      </w:r>
      <w:r w:rsidR="00930B56">
        <w:t>.</w:t>
      </w:r>
    </w:p>
    <w:p w14:paraId="16E8FB7A" w14:textId="77777777" w:rsidR="00F466F1" w:rsidRDefault="00F466F1">
      <w:pPr>
        <w:pStyle w:val="Proposal"/>
        <w:numPr>
          <w:ilvl w:val="0"/>
          <w:numId w:val="0"/>
        </w:numPr>
        <w:overflowPunct/>
        <w:autoSpaceDE/>
        <w:autoSpaceDN/>
        <w:adjustRightInd/>
        <w:ind w:left="1701" w:hanging="1701"/>
        <w:textAlignment w:val="auto"/>
      </w:pPr>
    </w:p>
    <w:p w14:paraId="64DDB291" w14:textId="3624F048" w:rsidR="004A4257" w:rsidRDefault="004A4257" w:rsidP="004A4257">
      <w:pPr>
        <w:overflowPunct/>
        <w:autoSpaceDE/>
        <w:autoSpaceDN/>
        <w:adjustRightInd/>
        <w:contextualSpacing/>
        <w:jc w:val="both"/>
        <w:textAlignment w:val="auto"/>
        <w:rPr>
          <w:b/>
          <w:bCs/>
          <w:sz w:val="24"/>
          <w:szCs w:val="24"/>
        </w:rPr>
      </w:pPr>
      <w:r>
        <w:rPr>
          <w:b/>
          <w:bCs/>
          <w:sz w:val="24"/>
          <w:szCs w:val="24"/>
        </w:rPr>
        <w:t>Question 2 Please comment here only if Proposal 2 cannot be agreed in your view.</w:t>
      </w:r>
    </w:p>
    <w:tbl>
      <w:tblPr>
        <w:tblStyle w:val="af4"/>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406C71D9" w:rsidR="00F466F1" w:rsidRDefault="00F466F1">
            <w:pPr>
              <w:spacing w:after="0"/>
              <w:rPr>
                <w:lang w:eastAsia="zh-CN"/>
              </w:rPr>
            </w:pPr>
          </w:p>
        </w:tc>
        <w:tc>
          <w:tcPr>
            <w:tcW w:w="4111" w:type="dxa"/>
          </w:tcPr>
          <w:p w14:paraId="1BE6D8A0" w14:textId="4FFD788A" w:rsidR="00F466F1" w:rsidRDefault="00F466F1">
            <w:pPr>
              <w:spacing w:after="0"/>
              <w:rPr>
                <w:lang w:eastAsia="zh-CN"/>
              </w:rPr>
            </w:pPr>
          </w:p>
        </w:tc>
        <w:tc>
          <w:tcPr>
            <w:tcW w:w="3444" w:type="dxa"/>
          </w:tcPr>
          <w:p w14:paraId="02113A96" w14:textId="37367D29" w:rsidR="00F466F1" w:rsidRDefault="00F466F1">
            <w:pPr>
              <w:spacing w:after="0"/>
              <w:rPr>
                <w:lang w:eastAsia="zh-CN"/>
              </w:rPr>
            </w:pPr>
          </w:p>
        </w:tc>
      </w:tr>
      <w:tr w:rsidR="00F466F1" w14:paraId="75CF06CF" w14:textId="77777777" w:rsidTr="00D65509">
        <w:tc>
          <w:tcPr>
            <w:tcW w:w="1980" w:type="dxa"/>
          </w:tcPr>
          <w:p w14:paraId="4AF7962D" w14:textId="1B587783" w:rsidR="00F466F1" w:rsidRDefault="00F466F1">
            <w:pPr>
              <w:spacing w:after="0"/>
              <w:rPr>
                <w:rFonts w:eastAsia="等线"/>
                <w:lang w:eastAsia="zh-CN"/>
              </w:rPr>
            </w:pPr>
          </w:p>
        </w:tc>
        <w:tc>
          <w:tcPr>
            <w:tcW w:w="4111" w:type="dxa"/>
          </w:tcPr>
          <w:p w14:paraId="17491763" w14:textId="4A0614F5" w:rsidR="00F466F1" w:rsidRDefault="00F466F1">
            <w:pPr>
              <w:spacing w:after="0"/>
              <w:rPr>
                <w:rFonts w:eastAsia="等线"/>
                <w:lang w:eastAsia="zh-CN"/>
              </w:rPr>
            </w:pP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2BEDA2B9" w:rsidR="00F466F1" w:rsidRDefault="00F466F1">
            <w:pPr>
              <w:spacing w:after="0"/>
              <w:rPr>
                <w:lang w:eastAsia="zh-CN"/>
              </w:rPr>
            </w:pPr>
          </w:p>
        </w:tc>
        <w:tc>
          <w:tcPr>
            <w:tcW w:w="4111" w:type="dxa"/>
          </w:tcPr>
          <w:p w14:paraId="52FA31CA" w14:textId="665ED823" w:rsidR="00F466F1" w:rsidRDefault="00F466F1">
            <w:pPr>
              <w:spacing w:after="0"/>
              <w:rPr>
                <w:lang w:eastAsia="zh-CN"/>
              </w:rPr>
            </w:pP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56886DA5" w:rsidR="00F466F1" w:rsidRDefault="00F466F1">
            <w:pPr>
              <w:spacing w:after="0"/>
              <w:rPr>
                <w:lang w:eastAsia="zh-CN"/>
              </w:rPr>
            </w:pPr>
          </w:p>
        </w:tc>
        <w:tc>
          <w:tcPr>
            <w:tcW w:w="4111" w:type="dxa"/>
          </w:tcPr>
          <w:p w14:paraId="4A389560" w14:textId="5F96AE73" w:rsidR="00F466F1" w:rsidRDefault="00F466F1">
            <w:pPr>
              <w:spacing w:after="0"/>
              <w:rPr>
                <w:lang w:eastAsia="zh-CN"/>
              </w:rPr>
            </w:pPr>
          </w:p>
        </w:tc>
        <w:tc>
          <w:tcPr>
            <w:tcW w:w="3444" w:type="dxa"/>
          </w:tcPr>
          <w:p w14:paraId="77C771B7" w14:textId="77777777" w:rsidR="00F466F1" w:rsidRDefault="00F466F1">
            <w:pPr>
              <w:spacing w:after="0"/>
              <w:rPr>
                <w:lang w:eastAsia="zh-CN"/>
              </w:rPr>
            </w:pPr>
          </w:p>
        </w:tc>
      </w:tr>
      <w:tr w:rsidR="00716062" w14:paraId="1FDBDF29" w14:textId="77777777" w:rsidTr="00D65509">
        <w:tc>
          <w:tcPr>
            <w:tcW w:w="1980" w:type="dxa"/>
          </w:tcPr>
          <w:p w14:paraId="37B85A83" w14:textId="1E68F90D" w:rsidR="00716062" w:rsidRDefault="00716062" w:rsidP="00716062">
            <w:pPr>
              <w:spacing w:after="0"/>
              <w:rPr>
                <w:rFonts w:eastAsia="等线"/>
                <w:lang w:eastAsia="zh-CN"/>
              </w:rPr>
            </w:pPr>
          </w:p>
        </w:tc>
        <w:tc>
          <w:tcPr>
            <w:tcW w:w="4111" w:type="dxa"/>
          </w:tcPr>
          <w:p w14:paraId="36752078" w14:textId="0E9CFB5F" w:rsidR="00716062" w:rsidRDefault="00716062" w:rsidP="00716062">
            <w:pPr>
              <w:spacing w:after="0"/>
              <w:rPr>
                <w:rFonts w:eastAsia="等线"/>
                <w:lang w:eastAsia="zh-CN"/>
              </w:rPr>
            </w:pP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45AF89A7" w:rsidR="00851A67" w:rsidRDefault="00851A67" w:rsidP="00AB0473">
            <w:pPr>
              <w:spacing w:after="0"/>
              <w:rPr>
                <w:rFonts w:eastAsia="等线"/>
                <w:lang w:eastAsia="zh-CN"/>
              </w:rPr>
            </w:pPr>
          </w:p>
        </w:tc>
        <w:tc>
          <w:tcPr>
            <w:tcW w:w="4111" w:type="dxa"/>
          </w:tcPr>
          <w:p w14:paraId="189C90AC" w14:textId="376418B2" w:rsidR="00851A67" w:rsidRDefault="00851A67" w:rsidP="00AB0473">
            <w:pPr>
              <w:spacing w:after="0"/>
              <w:rPr>
                <w:rFonts w:eastAsia="等线"/>
                <w:lang w:eastAsia="zh-CN"/>
              </w:rPr>
            </w:pPr>
          </w:p>
        </w:tc>
        <w:tc>
          <w:tcPr>
            <w:tcW w:w="3444" w:type="dxa"/>
          </w:tcPr>
          <w:p w14:paraId="5A7F10B9" w14:textId="3C272B29" w:rsidR="00851A67" w:rsidRDefault="00851A67" w:rsidP="00AB0473">
            <w:pPr>
              <w:spacing w:after="0"/>
              <w:rPr>
                <w:lang w:eastAsia="zh-CN"/>
              </w:rPr>
            </w:pPr>
          </w:p>
        </w:tc>
      </w:tr>
      <w:tr w:rsidR="002B7DB6" w14:paraId="56A474BA" w14:textId="77777777" w:rsidTr="00851A67">
        <w:tc>
          <w:tcPr>
            <w:tcW w:w="1980" w:type="dxa"/>
          </w:tcPr>
          <w:p w14:paraId="13141D3D" w14:textId="7A40A9A0" w:rsidR="002B7DB6" w:rsidRDefault="002B7DB6" w:rsidP="002B7DB6">
            <w:pPr>
              <w:spacing w:after="0"/>
              <w:rPr>
                <w:rFonts w:eastAsia="等线"/>
                <w:lang w:eastAsia="zh-CN"/>
              </w:rPr>
            </w:pPr>
          </w:p>
        </w:tc>
        <w:tc>
          <w:tcPr>
            <w:tcW w:w="4111" w:type="dxa"/>
          </w:tcPr>
          <w:p w14:paraId="05B2600A" w14:textId="16142C73" w:rsidR="002B7DB6" w:rsidRDefault="002B7DB6" w:rsidP="002B7DB6">
            <w:pPr>
              <w:spacing w:after="0"/>
              <w:rPr>
                <w:rFonts w:eastAsia="等线"/>
                <w:lang w:eastAsia="zh-CN"/>
              </w:rPr>
            </w:pPr>
          </w:p>
        </w:tc>
        <w:tc>
          <w:tcPr>
            <w:tcW w:w="3444" w:type="dxa"/>
          </w:tcPr>
          <w:p w14:paraId="271B1FEC" w14:textId="039229FB" w:rsidR="002B7DB6" w:rsidRDefault="002B7DB6" w:rsidP="002B7DB6">
            <w:pPr>
              <w:spacing w:after="0"/>
              <w:rPr>
                <w:lang w:eastAsia="zh-CN"/>
              </w:rPr>
            </w:pPr>
          </w:p>
        </w:tc>
      </w:tr>
      <w:tr w:rsidR="00BB4D2D" w14:paraId="01FC4880" w14:textId="77777777" w:rsidTr="00851A67">
        <w:tc>
          <w:tcPr>
            <w:tcW w:w="1980" w:type="dxa"/>
          </w:tcPr>
          <w:p w14:paraId="26BAE8CA" w14:textId="43E63A01" w:rsidR="00BB4D2D" w:rsidRDefault="00BB4D2D" w:rsidP="00BB4D2D">
            <w:pPr>
              <w:spacing w:after="0"/>
              <w:rPr>
                <w:rFonts w:eastAsia="等线"/>
                <w:lang w:eastAsia="zh-CN"/>
              </w:rPr>
            </w:pPr>
          </w:p>
        </w:tc>
        <w:tc>
          <w:tcPr>
            <w:tcW w:w="4111" w:type="dxa"/>
          </w:tcPr>
          <w:p w14:paraId="6B815E74" w14:textId="1EF9EBB4" w:rsidR="00BB4D2D" w:rsidRDefault="00BB4D2D" w:rsidP="00BB4D2D">
            <w:pPr>
              <w:spacing w:after="0"/>
              <w:rPr>
                <w:rFonts w:eastAsia="等线"/>
                <w:lang w:eastAsia="zh-CN"/>
              </w:rPr>
            </w:pPr>
          </w:p>
        </w:tc>
        <w:tc>
          <w:tcPr>
            <w:tcW w:w="3444" w:type="dxa"/>
          </w:tcPr>
          <w:p w14:paraId="5D117682" w14:textId="1DB856CA" w:rsidR="00BB4D2D" w:rsidRDefault="00BB4D2D" w:rsidP="00BB4D2D">
            <w:pPr>
              <w:spacing w:after="0"/>
              <w:rPr>
                <w:lang w:eastAsia="zh-CN"/>
              </w:rPr>
            </w:pPr>
          </w:p>
        </w:tc>
      </w:tr>
      <w:tr w:rsidR="00AB0473" w14:paraId="507A8C4D" w14:textId="77777777" w:rsidTr="00851A67">
        <w:tc>
          <w:tcPr>
            <w:tcW w:w="1980" w:type="dxa"/>
          </w:tcPr>
          <w:p w14:paraId="4FA1D134" w14:textId="724C2229" w:rsidR="00AB0473" w:rsidRDefault="00AB0473" w:rsidP="00AB0473">
            <w:pPr>
              <w:spacing w:after="0"/>
              <w:rPr>
                <w:rFonts w:eastAsia="PMingLiU"/>
                <w:lang w:val="en-US" w:eastAsia="zh-TW"/>
              </w:rPr>
            </w:pPr>
          </w:p>
        </w:tc>
        <w:tc>
          <w:tcPr>
            <w:tcW w:w="4111" w:type="dxa"/>
          </w:tcPr>
          <w:p w14:paraId="0DE3A1C5" w14:textId="74D42D82" w:rsidR="00AB0473" w:rsidRDefault="00AB0473" w:rsidP="00AB0473">
            <w:pPr>
              <w:spacing w:after="0"/>
              <w:rPr>
                <w:rFonts w:eastAsia="PMingLiU"/>
                <w:lang w:val="en-US" w:eastAsia="zh-TW"/>
              </w:rPr>
            </w:pPr>
          </w:p>
        </w:tc>
        <w:tc>
          <w:tcPr>
            <w:tcW w:w="3444" w:type="dxa"/>
          </w:tcPr>
          <w:p w14:paraId="70C1A8ED" w14:textId="77777777" w:rsidR="00AB0473" w:rsidRPr="00017EB0" w:rsidRDefault="00AB0473" w:rsidP="00AB0473">
            <w:pPr>
              <w:spacing w:after="0"/>
              <w:rPr>
                <w:lang w:val="en-US" w:eastAsia="zh-CN"/>
              </w:rPr>
            </w:pPr>
          </w:p>
        </w:tc>
      </w:tr>
      <w:tr w:rsidR="00C874F1" w14:paraId="11B70425" w14:textId="77777777" w:rsidTr="00851A67">
        <w:tc>
          <w:tcPr>
            <w:tcW w:w="1980" w:type="dxa"/>
          </w:tcPr>
          <w:p w14:paraId="1046F88E" w14:textId="6DC76B03" w:rsidR="00C874F1" w:rsidRDefault="00C874F1" w:rsidP="00C874F1">
            <w:pPr>
              <w:spacing w:after="0"/>
              <w:rPr>
                <w:lang w:eastAsia="zh-CN"/>
              </w:rPr>
            </w:pPr>
          </w:p>
        </w:tc>
        <w:tc>
          <w:tcPr>
            <w:tcW w:w="4111" w:type="dxa"/>
          </w:tcPr>
          <w:p w14:paraId="0DBA14A3" w14:textId="0AE2BB42" w:rsidR="00C874F1" w:rsidRDefault="00C874F1" w:rsidP="00C874F1">
            <w:pPr>
              <w:spacing w:after="0"/>
              <w:rPr>
                <w:lang w:eastAsia="zh-CN"/>
              </w:rPr>
            </w:pPr>
          </w:p>
        </w:tc>
        <w:tc>
          <w:tcPr>
            <w:tcW w:w="3444" w:type="dxa"/>
          </w:tcPr>
          <w:p w14:paraId="36B67BC5" w14:textId="77777777" w:rsidR="00C874F1" w:rsidRPr="00017EB0" w:rsidRDefault="00C874F1" w:rsidP="00C874F1">
            <w:pPr>
              <w:spacing w:after="0"/>
              <w:rPr>
                <w:lang w:val="en-US" w:eastAsia="zh-CN"/>
              </w:rPr>
            </w:pPr>
          </w:p>
        </w:tc>
      </w:tr>
    </w:tbl>
    <w:p w14:paraId="674605AD" w14:textId="77777777" w:rsidR="00F466F1" w:rsidRDefault="00F466F1">
      <w:pPr>
        <w:pStyle w:val="Proposal"/>
        <w:numPr>
          <w:ilvl w:val="0"/>
          <w:numId w:val="0"/>
        </w:numPr>
        <w:ind w:left="1701" w:hanging="1701"/>
      </w:pPr>
    </w:p>
    <w:p w14:paraId="7807647B" w14:textId="77777777" w:rsidR="003B3B9E" w:rsidRDefault="003B3B9E" w:rsidP="00A50F4E">
      <w:pPr>
        <w:pStyle w:val="a0"/>
        <w:numPr>
          <w:ilvl w:val="0"/>
          <w:numId w:val="0"/>
        </w:numPr>
        <w:rPr>
          <w:color w:val="806000" w:themeColor="accent4" w:themeShade="80"/>
        </w:rPr>
      </w:pPr>
    </w:p>
    <w:p w14:paraId="4EA6BD44" w14:textId="77777777" w:rsidR="003B3B9E" w:rsidRDefault="003B3B9E" w:rsidP="003B3B9E">
      <w:pPr>
        <w:pStyle w:val="Comments"/>
      </w:pPr>
      <w:r>
        <w:t xml:space="preserve">Proposal Conc12 No limitations are specified for NTN-TN mobility thus same trigger conditions can be used within NTN and NTN-TN mobility. FFS for enhancements. </w:t>
      </w:r>
    </w:p>
    <w:p w14:paraId="6DB7B9D5" w14:textId="77777777" w:rsidR="003B3B9E" w:rsidRPr="00A32630" w:rsidRDefault="003B3B9E" w:rsidP="003B3B9E">
      <w:pPr>
        <w:pStyle w:val="Doc-text2"/>
        <w:rPr>
          <w:lang w:val="en-US"/>
        </w:rPr>
      </w:pPr>
      <w:r w:rsidRPr="00A32630">
        <w:rPr>
          <w:lang w:val="en-US"/>
        </w:rPr>
        <w:t>-</w:t>
      </w:r>
      <w:r w:rsidRPr="00A32630">
        <w:rPr>
          <w:lang w:val="en-US"/>
        </w:rPr>
        <w:tab/>
      </w:r>
      <w:proofErr w:type="spellStart"/>
      <w:r w:rsidRPr="00A32630">
        <w:rPr>
          <w:lang w:val="en-US"/>
        </w:rPr>
        <w:t>Xiaomi</w:t>
      </w:r>
      <w:proofErr w:type="spellEnd"/>
      <w:r w:rsidRPr="00A32630">
        <w:rPr>
          <w:lang w:val="en-US"/>
        </w:rPr>
        <w:t xml:space="preserve"> thinks it is not clear whether “NTN-TN” means “from NTN to TN (hand-in)”or “from NTN to TN (hand-in) and from TN to NTN (hand-out)”.</w:t>
      </w:r>
    </w:p>
    <w:p w14:paraId="3C61224E" w14:textId="77777777" w:rsidR="003B3B9E" w:rsidRDefault="003B3B9E" w:rsidP="003B3B9E">
      <w:pPr>
        <w:pStyle w:val="Doc-text2"/>
        <w:numPr>
          <w:ilvl w:val="0"/>
          <w:numId w:val="36"/>
        </w:numPr>
        <w:tabs>
          <w:tab w:val="clear" w:pos="1622"/>
          <w:tab w:val="left" w:pos="1619"/>
        </w:tabs>
        <w:overflowPunct/>
        <w:autoSpaceDE/>
        <w:autoSpaceDN/>
        <w:adjustRightInd/>
        <w:spacing w:line="240" w:lineRule="auto"/>
        <w:textAlignment w:val="auto"/>
      </w:pPr>
      <w:r>
        <w:t>Continue offline</w:t>
      </w:r>
    </w:p>
    <w:p w14:paraId="0454A481" w14:textId="4222CA8E" w:rsidR="00F466F1" w:rsidRDefault="00F466F1">
      <w:pPr>
        <w:pStyle w:val="Proposal"/>
        <w:numPr>
          <w:ilvl w:val="0"/>
          <w:numId w:val="0"/>
        </w:numPr>
        <w:overflowPunct/>
        <w:autoSpaceDE/>
        <w:autoSpaceDN/>
        <w:adjustRightInd/>
        <w:ind w:left="1701" w:hanging="1701"/>
        <w:textAlignment w:val="auto"/>
      </w:pPr>
    </w:p>
    <w:p w14:paraId="4BC17F9A" w14:textId="6FEC3879" w:rsidR="004A4257" w:rsidRDefault="004A4257" w:rsidP="004A4257">
      <w:r>
        <w:t>Here, the confusion was possibly only on the meaning of NTN-TN. Thus, clarified proposal is attempted to be agreed.</w:t>
      </w: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63CA34B2" w:rsidR="00F466F1" w:rsidRDefault="004A4257">
      <w:pPr>
        <w:pStyle w:val="Proposal"/>
        <w:overflowPunct/>
        <w:autoSpaceDE/>
        <w:autoSpaceDN/>
        <w:adjustRightInd/>
        <w:textAlignment w:val="auto"/>
      </w:pPr>
      <w:r>
        <w:t>S</w:t>
      </w:r>
      <w:r w:rsidRPr="004A4257">
        <w:t xml:space="preserve">ame </w:t>
      </w:r>
      <w:r>
        <w:t xml:space="preserve">CHO </w:t>
      </w:r>
      <w:r w:rsidRPr="004A4257">
        <w:t>trigger conditions</w:t>
      </w:r>
      <w:r>
        <w:t xml:space="preserve"> and RRM events</w:t>
      </w:r>
      <w:r w:rsidRPr="004A4257">
        <w:t xml:space="preserve"> can be used within NTN and NTN-TN mobility</w:t>
      </w:r>
      <w:r>
        <w:t xml:space="preserve"> provided these are supported by the UE</w:t>
      </w:r>
      <w:r w:rsidRPr="004A4257">
        <w:t xml:space="preserve">. </w:t>
      </w:r>
      <w:r>
        <w:t xml:space="preserve">NTN-TN means both </w:t>
      </w:r>
      <w:r w:rsidRPr="004B0BE0">
        <w:t>“from NTN to TN (hand-in)”or “from NTN to TN (hand-in) and from TN to NTN (hand-out)</w:t>
      </w:r>
      <w:r>
        <w:t xml:space="preserve">. </w:t>
      </w:r>
      <w:r w:rsidRPr="004A4257">
        <w:t>FFS for enhancements</w:t>
      </w:r>
      <w:r w:rsidR="00930B56">
        <w:t>.</w:t>
      </w:r>
    </w:p>
    <w:p w14:paraId="7C5F44B5" w14:textId="77777777" w:rsidR="00F466F1" w:rsidRDefault="00F466F1"/>
    <w:p w14:paraId="111AD837" w14:textId="736A899C" w:rsidR="004A4257" w:rsidRDefault="004A4257" w:rsidP="004A4257">
      <w:pPr>
        <w:overflowPunct/>
        <w:autoSpaceDE/>
        <w:autoSpaceDN/>
        <w:adjustRightInd/>
        <w:contextualSpacing/>
        <w:jc w:val="both"/>
        <w:textAlignment w:val="auto"/>
        <w:rPr>
          <w:b/>
          <w:bCs/>
          <w:sz w:val="24"/>
          <w:szCs w:val="24"/>
        </w:rPr>
      </w:pPr>
      <w:r>
        <w:rPr>
          <w:b/>
          <w:bCs/>
          <w:sz w:val="24"/>
          <w:szCs w:val="24"/>
        </w:rPr>
        <w:t>Question 3 Please comment here only if Proposal 3 cannot be agreed in your view.</w:t>
      </w:r>
    </w:p>
    <w:tbl>
      <w:tblPr>
        <w:tblStyle w:val="af4"/>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047D1A43" w:rsidR="00F466F1" w:rsidRDefault="00F466F1">
            <w:pPr>
              <w:spacing w:after="0"/>
              <w:rPr>
                <w:lang w:eastAsia="zh-CN"/>
              </w:rPr>
            </w:pPr>
          </w:p>
        </w:tc>
        <w:tc>
          <w:tcPr>
            <w:tcW w:w="4111" w:type="dxa"/>
          </w:tcPr>
          <w:p w14:paraId="493CC060" w14:textId="669530C6" w:rsidR="00F466F1" w:rsidRDefault="00F466F1">
            <w:pPr>
              <w:spacing w:after="0"/>
              <w:rPr>
                <w:lang w:eastAsia="zh-CN"/>
              </w:rPr>
            </w:pPr>
          </w:p>
        </w:tc>
        <w:tc>
          <w:tcPr>
            <w:tcW w:w="3444" w:type="dxa"/>
          </w:tcPr>
          <w:p w14:paraId="3AACFAEB" w14:textId="3F3B721A" w:rsidR="00F466F1" w:rsidRDefault="00F466F1">
            <w:pPr>
              <w:spacing w:after="0"/>
              <w:rPr>
                <w:lang w:eastAsia="zh-CN"/>
              </w:rPr>
            </w:pPr>
          </w:p>
        </w:tc>
      </w:tr>
      <w:tr w:rsidR="00F466F1" w14:paraId="2AE408AB" w14:textId="77777777" w:rsidTr="00D65509">
        <w:tc>
          <w:tcPr>
            <w:tcW w:w="1980" w:type="dxa"/>
          </w:tcPr>
          <w:p w14:paraId="6729262E" w14:textId="5E475AE4" w:rsidR="00F466F1" w:rsidRDefault="00F466F1">
            <w:pPr>
              <w:spacing w:after="0"/>
              <w:rPr>
                <w:rFonts w:eastAsia="等线"/>
                <w:lang w:eastAsia="zh-CN"/>
              </w:rPr>
            </w:pPr>
          </w:p>
        </w:tc>
        <w:tc>
          <w:tcPr>
            <w:tcW w:w="4111" w:type="dxa"/>
          </w:tcPr>
          <w:p w14:paraId="30AA9E4F" w14:textId="2F86B7D6" w:rsidR="00F466F1" w:rsidRDefault="00F466F1">
            <w:pPr>
              <w:rPr>
                <w:rFonts w:eastAsia="等线"/>
                <w:lang w:eastAsia="zh-CN"/>
              </w:rPr>
            </w:pPr>
          </w:p>
        </w:tc>
        <w:tc>
          <w:tcPr>
            <w:tcW w:w="3444" w:type="dxa"/>
          </w:tcPr>
          <w:p w14:paraId="1C88103F" w14:textId="22B25C2C" w:rsidR="00F466F1" w:rsidRDefault="00F466F1">
            <w:pPr>
              <w:rPr>
                <w:lang w:eastAsia="zh-CN"/>
              </w:rPr>
            </w:pPr>
          </w:p>
        </w:tc>
      </w:tr>
      <w:tr w:rsidR="00F466F1" w14:paraId="5224369F" w14:textId="77777777" w:rsidTr="00D65509">
        <w:tc>
          <w:tcPr>
            <w:tcW w:w="1980" w:type="dxa"/>
          </w:tcPr>
          <w:p w14:paraId="092D626A" w14:textId="7C04C4F3" w:rsidR="00F466F1" w:rsidRDefault="00F466F1">
            <w:pPr>
              <w:spacing w:after="0"/>
              <w:rPr>
                <w:lang w:eastAsia="zh-CN"/>
              </w:rPr>
            </w:pPr>
          </w:p>
        </w:tc>
        <w:tc>
          <w:tcPr>
            <w:tcW w:w="4111" w:type="dxa"/>
          </w:tcPr>
          <w:p w14:paraId="2D252B44" w14:textId="51E291EB" w:rsidR="00F466F1" w:rsidRDefault="00F466F1">
            <w:pPr>
              <w:spacing w:after="0"/>
              <w:rPr>
                <w:rFonts w:eastAsia="等线"/>
                <w:lang w:eastAsia="zh-CN"/>
              </w:rPr>
            </w:pPr>
          </w:p>
        </w:tc>
        <w:tc>
          <w:tcPr>
            <w:tcW w:w="3444" w:type="dxa"/>
          </w:tcPr>
          <w:p w14:paraId="05F9905F" w14:textId="7276C7F9" w:rsidR="00F466F1" w:rsidRDefault="00F466F1">
            <w:pPr>
              <w:spacing w:after="0"/>
              <w:rPr>
                <w:rFonts w:eastAsia="等线"/>
                <w:lang w:eastAsia="zh-CN"/>
              </w:rPr>
            </w:pPr>
          </w:p>
        </w:tc>
      </w:tr>
      <w:tr w:rsidR="00F466F1" w14:paraId="54F06E89" w14:textId="77777777" w:rsidTr="00D65509">
        <w:tc>
          <w:tcPr>
            <w:tcW w:w="1980" w:type="dxa"/>
          </w:tcPr>
          <w:p w14:paraId="52504EBF" w14:textId="073381EB" w:rsidR="00F466F1" w:rsidRDefault="00F466F1">
            <w:pPr>
              <w:spacing w:after="0"/>
              <w:rPr>
                <w:lang w:eastAsia="zh-CN"/>
              </w:rPr>
            </w:pPr>
          </w:p>
        </w:tc>
        <w:tc>
          <w:tcPr>
            <w:tcW w:w="4111" w:type="dxa"/>
          </w:tcPr>
          <w:p w14:paraId="6DE9DF2F" w14:textId="5B026D9A" w:rsidR="00F466F1" w:rsidRDefault="00F466F1">
            <w:pPr>
              <w:spacing w:after="0"/>
              <w:rPr>
                <w:lang w:eastAsia="zh-CN"/>
              </w:rPr>
            </w:pPr>
          </w:p>
        </w:tc>
        <w:tc>
          <w:tcPr>
            <w:tcW w:w="3444" w:type="dxa"/>
          </w:tcPr>
          <w:p w14:paraId="68F332CA" w14:textId="592E29B2" w:rsidR="00F466F1" w:rsidRDefault="00F466F1">
            <w:pPr>
              <w:spacing w:after="0"/>
              <w:rPr>
                <w:lang w:eastAsia="zh-CN"/>
              </w:rPr>
            </w:pPr>
          </w:p>
        </w:tc>
      </w:tr>
      <w:tr w:rsidR="00C16B48" w14:paraId="5399D4C5" w14:textId="77777777" w:rsidTr="00D65509">
        <w:tc>
          <w:tcPr>
            <w:tcW w:w="1980" w:type="dxa"/>
          </w:tcPr>
          <w:p w14:paraId="084CA574" w14:textId="656D59CB" w:rsidR="00C16B48" w:rsidRDefault="00C16B48" w:rsidP="00C16B48">
            <w:pPr>
              <w:spacing w:after="0"/>
              <w:rPr>
                <w:lang w:val="en-US" w:eastAsia="zh-CN"/>
              </w:rPr>
            </w:pPr>
          </w:p>
        </w:tc>
        <w:tc>
          <w:tcPr>
            <w:tcW w:w="4111" w:type="dxa"/>
          </w:tcPr>
          <w:p w14:paraId="7F740C4F" w14:textId="4D1623EF" w:rsidR="00C16B48" w:rsidRDefault="00C16B48" w:rsidP="00C16B48">
            <w:pPr>
              <w:spacing w:after="0"/>
              <w:rPr>
                <w:lang w:val="en-US" w:eastAsia="zh-CN"/>
              </w:rPr>
            </w:pPr>
          </w:p>
        </w:tc>
        <w:tc>
          <w:tcPr>
            <w:tcW w:w="3444" w:type="dxa"/>
          </w:tcPr>
          <w:p w14:paraId="2209233E" w14:textId="5B9A64B4" w:rsidR="00C16B48" w:rsidRPr="00017EB0" w:rsidRDefault="00C16B48" w:rsidP="00C16B48">
            <w:pPr>
              <w:spacing w:after="0"/>
              <w:rPr>
                <w:lang w:val="en-US" w:eastAsia="zh-CN"/>
              </w:rPr>
            </w:pPr>
          </w:p>
        </w:tc>
      </w:tr>
      <w:tr w:rsidR="00D22C2F" w:rsidRPr="000448A7" w14:paraId="67215A96" w14:textId="77777777" w:rsidTr="00D65509">
        <w:tc>
          <w:tcPr>
            <w:tcW w:w="1980" w:type="dxa"/>
          </w:tcPr>
          <w:p w14:paraId="784149AA" w14:textId="626E0EA1" w:rsidR="00D22C2F" w:rsidRDefault="00D22C2F" w:rsidP="00924337">
            <w:pPr>
              <w:spacing w:after="0"/>
              <w:rPr>
                <w:lang w:eastAsia="zh-CN"/>
              </w:rPr>
            </w:pPr>
          </w:p>
        </w:tc>
        <w:tc>
          <w:tcPr>
            <w:tcW w:w="4111" w:type="dxa"/>
          </w:tcPr>
          <w:p w14:paraId="7BB3F391" w14:textId="2EC54ED5" w:rsidR="00D22C2F" w:rsidRDefault="00D22C2F" w:rsidP="00924337">
            <w:pPr>
              <w:spacing w:after="0"/>
              <w:rPr>
                <w:lang w:eastAsia="zh-CN"/>
              </w:rPr>
            </w:pPr>
          </w:p>
        </w:tc>
        <w:tc>
          <w:tcPr>
            <w:tcW w:w="3444" w:type="dxa"/>
          </w:tcPr>
          <w:p w14:paraId="419408C6" w14:textId="2F1AB603" w:rsidR="00D22C2F" w:rsidRDefault="00D22C2F" w:rsidP="00924337">
            <w:pPr>
              <w:spacing w:after="0"/>
              <w:rPr>
                <w:lang w:eastAsia="zh-CN"/>
              </w:rPr>
            </w:pPr>
          </w:p>
        </w:tc>
      </w:tr>
      <w:tr w:rsidR="00804D24" w14:paraId="71D7A0D0" w14:textId="77777777" w:rsidTr="00D65509">
        <w:tc>
          <w:tcPr>
            <w:tcW w:w="1980" w:type="dxa"/>
          </w:tcPr>
          <w:p w14:paraId="48BCB68B" w14:textId="70F2C635" w:rsidR="00804D24" w:rsidRDefault="00804D24" w:rsidP="00804D24">
            <w:pPr>
              <w:spacing w:after="0"/>
              <w:rPr>
                <w:rFonts w:eastAsia="等线"/>
                <w:lang w:eastAsia="zh-CN"/>
              </w:rPr>
            </w:pPr>
          </w:p>
        </w:tc>
        <w:tc>
          <w:tcPr>
            <w:tcW w:w="4111" w:type="dxa"/>
          </w:tcPr>
          <w:p w14:paraId="0AB3C692" w14:textId="33341ABE" w:rsidR="00804D24" w:rsidRDefault="00804D24" w:rsidP="00804D24">
            <w:pPr>
              <w:spacing w:after="0"/>
              <w:rPr>
                <w:rFonts w:eastAsia="等线"/>
                <w:lang w:eastAsia="zh-CN"/>
              </w:rPr>
            </w:pPr>
          </w:p>
        </w:tc>
        <w:tc>
          <w:tcPr>
            <w:tcW w:w="3444" w:type="dxa"/>
          </w:tcPr>
          <w:p w14:paraId="2DD57AE0" w14:textId="77777777" w:rsidR="00804D24" w:rsidRDefault="00804D24" w:rsidP="00804D24">
            <w:pPr>
              <w:spacing w:after="0"/>
              <w:rPr>
                <w:rFonts w:eastAsia="等线"/>
                <w:lang w:eastAsia="zh-CN"/>
              </w:rPr>
            </w:pPr>
          </w:p>
        </w:tc>
      </w:tr>
      <w:tr w:rsidR="00D65509" w14:paraId="2B286A1A" w14:textId="77777777" w:rsidTr="004A4257">
        <w:tc>
          <w:tcPr>
            <w:tcW w:w="1980" w:type="dxa"/>
          </w:tcPr>
          <w:p w14:paraId="5DE742C7" w14:textId="0E3C5F92" w:rsidR="00D65509" w:rsidRDefault="00D65509">
            <w:pPr>
              <w:spacing w:after="0"/>
              <w:rPr>
                <w:rFonts w:eastAsiaTheme="minorEastAsia"/>
                <w:lang w:val="de-DE" w:eastAsia="ko-KR"/>
              </w:rPr>
            </w:pPr>
          </w:p>
        </w:tc>
        <w:tc>
          <w:tcPr>
            <w:tcW w:w="4111" w:type="dxa"/>
          </w:tcPr>
          <w:p w14:paraId="0BF9C12F" w14:textId="329EB96D" w:rsidR="00D65509" w:rsidRDefault="00D65509">
            <w:pPr>
              <w:spacing w:after="0"/>
              <w:rPr>
                <w:rFonts w:eastAsiaTheme="minorEastAsia"/>
                <w:lang w:eastAsia="ko-KR"/>
              </w:rPr>
            </w:pPr>
          </w:p>
        </w:tc>
        <w:tc>
          <w:tcPr>
            <w:tcW w:w="3444" w:type="dxa"/>
          </w:tcPr>
          <w:p w14:paraId="0774E957" w14:textId="2CAAE1A1" w:rsidR="00D65509" w:rsidRDefault="00D65509">
            <w:pPr>
              <w:spacing w:after="0"/>
              <w:rPr>
                <w:rFonts w:eastAsiaTheme="minorEastAsia"/>
                <w:lang w:eastAsia="ko-KR"/>
              </w:rPr>
            </w:pPr>
          </w:p>
        </w:tc>
      </w:tr>
      <w:tr w:rsidR="00887078" w14:paraId="7938C631" w14:textId="77777777" w:rsidTr="00D65509">
        <w:tc>
          <w:tcPr>
            <w:tcW w:w="1980" w:type="dxa"/>
          </w:tcPr>
          <w:p w14:paraId="17E648FD" w14:textId="7DC2549B" w:rsidR="00887078" w:rsidRDefault="00887078" w:rsidP="00887078">
            <w:pPr>
              <w:spacing w:after="0"/>
              <w:rPr>
                <w:rFonts w:eastAsiaTheme="minorEastAsia"/>
                <w:lang w:eastAsia="ko-KR"/>
              </w:rPr>
            </w:pPr>
          </w:p>
        </w:tc>
        <w:tc>
          <w:tcPr>
            <w:tcW w:w="4111" w:type="dxa"/>
          </w:tcPr>
          <w:p w14:paraId="788ABD71" w14:textId="391535EB" w:rsidR="00887078" w:rsidRDefault="00887078" w:rsidP="00887078">
            <w:pPr>
              <w:spacing w:after="0"/>
              <w:rPr>
                <w:rFonts w:eastAsiaTheme="minorEastAsia"/>
                <w:lang w:eastAsia="ko-KR"/>
              </w:rPr>
            </w:pPr>
          </w:p>
        </w:tc>
        <w:tc>
          <w:tcPr>
            <w:tcW w:w="3444" w:type="dxa"/>
          </w:tcPr>
          <w:p w14:paraId="7D928657" w14:textId="3D2B16C4" w:rsidR="00887078" w:rsidRDefault="00887078" w:rsidP="00887078">
            <w:pPr>
              <w:spacing w:after="0"/>
              <w:rPr>
                <w:rFonts w:eastAsiaTheme="minorEastAsia"/>
                <w:lang w:eastAsia="ko-KR"/>
              </w:rPr>
            </w:pPr>
          </w:p>
        </w:tc>
      </w:tr>
      <w:tr w:rsidR="00716062" w14:paraId="2465B88F" w14:textId="77777777" w:rsidTr="00D65509">
        <w:tc>
          <w:tcPr>
            <w:tcW w:w="1980" w:type="dxa"/>
          </w:tcPr>
          <w:p w14:paraId="49EBC386" w14:textId="373033ED" w:rsidR="00716062" w:rsidRDefault="00716062" w:rsidP="00716062">
            <w:pPr>
              <w:spacing w:after="0"/>
              <w:rPr>
                <w:rFonts w:eastAsia="等线"/>
                <w:lang w:eastAsia="zh-CN"/>
              </w:rPr>
            </w:pPr>
          </w:p>
        </w:tc>
        <w:tc>
          <w:tcPr>
            <w:tcW w:w="4111" w:type="dxa"/>
          </w:tcPr>
          <w:p w14:paraId="74B8D686" w14:textId="2334AF27" w:rsidR="00716062" w:rsidRDefault="00716062" w:rsidP="00716062">
            <w:pPr>
              <w:spacing w:after="0"/>
              <w:rPr>
                <w:rFonts w:eastAsia="等线"/>
                <w:lang w:eastAsia="zh-CN"/>
              </w:rPr>
            </w:pPr>
          </w:p>
        </w:tc>
        <w:tc>
          <w:tcPr>
            <w:tcW w:w="3444" w:type="dxa"/>
          </w:tcPr>
          <w:p w14:paraId="720AD3A1" w14:textId="77777777" w:rsidR="00716062" w:rsidRDefault="00716062" w:rsidP="00716062">
            <w:pPr>
              <w:spacing w:after="0"/>
              <w:rPr>
                <w:rFonts w:eastAsia="等线"/>
                <w:lang w:eastAsia="zh-CN"/>
              </w:rPr>
            </w:pPr>
          </w:p>
        </w:tc>
      </w:tr>
      <w:tr w:rsidR="00851A67" w14:paraId="726355F3" w14:textId="77777777" w:rsidTr="00851A67">
        <w:tc>
          <w:tcPr>
            <w:tcW w:w="1980" w:type="dxa"/>
          </w:tcPr>
          <w:p w14:paraId="27965FBE" w14:textId="28B6B669" w:rsidR="00851A67" w:rsidRDefault="00851A67" w:rsidP="00AB0473">
            <w:pPr>
              <w:spacing w:after="0"/>
              <w:rPr>
                <w:rFonts w:eastAsia="等线"/>
                <w:lang w:eastAsia="zh-CN"/>
              </w:rPr>
            </w:pPr>
          </w:p>
        </w:tc>
        <w:tc>
          <w:tcPr>
            <w:tcW w:w="4111" w:type="dxa"/>
          </w:tcPr>
          <w:p w14:paraId="4EE3CC92" w14:textId="1D74E660" w:rsidR="00851A67" w:rsidRDefault="00851A67" w:rsidP="00AB0473">
            <w:pPr>
              <w:spacing w:after="0"/>
              <w:rPr>
                <w:rFonts w:eastAsia="等线"/>
                <w:lang w:eastAsia="zh-CN"/>
              </w:rPr>
            </w:pPr>
          </w:p>
        </w:tc>
        <w:tc>
          <w:tcPr>
            <w:tcW w:w="3444" w:type="dxa"/>
          </w:tcPr>
          <w:p w14:paraId="142BE0FF" w14:textId="4F44CCE2" w:rsidR="00851A67" w:rsidRDefault="00851A67" w:rsidP="00AB0473">
            <w:pPr>
              <w:spacing w:after="0"/>
              <w:rPr>
                <w:rFonts w:eastAsia="等线"/>
                <w:lang w:eastAsia="zh-CN"/>
              </w:rPr>
            </w:pPr>
          </w:p>
        </w:tc>
      </w:tr>
      <w:tr w:rsidR="002B7DB6" w14:paraId="76F91733" w14:textId="77777777" w:rsidTr="00851A67">
        <w:tc>
          <w:tcPr>
            <w:tcW w:w="1980" w:type="dxa"/>
          </w:tcPr>
          <w:p w14:paraId="1DB3CA31" w14:textId="1B2A423A" w:rsidR="002B7DB6" w:rsidRDefault="002B7DB6" w:rsidP="002B7DB6">
            <w:pPr>
              <w:spacing w:after="0"/>
              <w:rPr>
                <w:rFonts w:eastAsia="等线"/>
                <w:lang w:eastAsia="zh-CN"/>
              </w:rPr>
            </w:pPr>
          </w:p>
        </w:tc>
        <w:tc>
          <w:tcPr>
            <w:tcW w:w="4111" w:type="dxa"/>
          </w:tcPr>
          <w:p w14:paraId="156077D8" w14:textId="5601B930" w:rsidR="002B7DB6" w:rsidRDefault="002B7DB6" w:rsidP="002B7DB6">
            <w:pPr>
              <w:spacing w:after="0"/>
              <w:rPr>
                <w:rFonts w:eastAsia="等线"/>
                <w:lang w:eastAsia="zh-CN"/>
              </w:rPr>
            </w:pPr>
          </w:p>
        </w:tc>
        <w:tc>
          <w:tcPr>
            <w:tcW w:w="3444" w:type="dxa"/>
          </w:tcPr>
          <w:p w14:paraId="30E25C3B" w14:textId="0480A334" w:rsidR="002B7DB6" w:rsidRDefault="002B7DB6" w:rsidP="002B7DB6">
            <w:pPr>
              <w:spacing w:after="0"/>
              <w:rPr>
                <w:rFonts w:eastAsia="等线"/>
                <w:lang w:eastAsia="zh-CN"/>
              </w:rPr>
            </w:pPr>
          </w:p>
        </w:tc>
      </w:tr>
      <w:tr w:rsidR="00BB4D2D" w14:paraId="0DE5E841" w14:textId="77777777" w:rsidTr="00851A67">
        <w:tc>
          <w:tcPr>
            <w:tcW w:w="1980" w:type="dxa"/>
          </w:tcPr>
          <w:p w14:paraId="344E107C" w14:textId="1C52664E" w:rsidR="00BB4D2D" w:rsidRDefault="00BB4D2D" w:rsidP="00BB4D2D">
            <w:pPr>
              <w:spacing w:after="0"/>
              <w:rPr>
                <w:rFonts w:eastAsia="等线"/>
                <w:lang w:eastAsia="zh-CN"/>
              </w:rPr>
            </w:pPr>
          </w:p>
        </w:tc>
        <w:tc>
          <w:tcPr>
            <w:tcW w:w="4111" w:type="dxa"/>
          </w:tcPr>
          <w:p w14:paraId="31DB28DC" w14:textId="4E653942" w:rsidR="00BB4D2D" w:rsidRDefault="00BB4D2D" w:rsidP="00BB4D2D">
            <w:pPr>
              <w:spacing w:after="0"/>
              <w:rPr>
                <w:rFonts w:eastAsia="等线"/>
                <w:lang w:eastAsia="zh-CN"/>
              </w:rPr>
            </w:pPr>
          </w:p>
        </w:tc>
        <w:tc>
          <w:tcPr>
            <w:tcW w:w="3444" w:type="dxa"/>
          </w:tcPr>
          <w:p w14:paraId="3FBB4229" w14:textId="77777777" w:rsidR="00BB4D2D" w:rsidRPr="007718EF" w:rsidRDefault="00BB4D2D" w:rsidP="00BB4D2D">
            <w:pPr>
              <w:spacing w:after="0"/>
              <w:rPr>
                <w:rFonts w:eastAsia="等线"/>
                <w:lang w:eastAsia="zh-CN"/>
              </w:rPr>
            </w:pPr>
          </w:p>
        </w:tc>
      </w:tr>
      <w:tr w:rsidR="00AB0473" w14:paraId="3BB0A76A" w14:textId="77777777" w:rsidTr="00851A67">
        <w:tc>
          <w:tcPr>
            <w:tcW w:w="1980" w:type="dxa"/>
          </w:tcPr>
          <w:p w14:paraId="01DA3356" w14:textId="14F76FD3" w:rsidR="00AB0473" w:rsidRDefault="00AB0473" w:rsidP="00AB0473">
            <w:pPr>
              <w:spacing w:after="0"/>
              <w:rPr>
                <w:rFonts w:eastAsia="PMingLiU"/>
                <w:lang w:val="en-US" w:eastAsia="zh-TW"/>
              </w:rPr>
            </w:pPr>
          </w:p>
        </w:tc>
        <w:tc>
          <w:tcPr>
            <w:tcW w:w="4111" w:type="dxa"/>
          </w:tcPr>
          <w:p w14:paraId="2AF02A02" w14:textId="4054EC3B" w:rsidR="00AB0473" w:rsidRDefault="00AB0473" w:rsidP="00AB0473">
            <w:pPr>
              <w:spacing w:after="0"/>
              <w:rPr>
                <w:rFonts w:eastAsia="PMingLiU"/>
                <w:lang w:val="en-US" w:eastAsia="zh-TW"/>
              </w:rPr>
            </w:pPr>
          </w:p>
        </w:tc>
        <w:tc>
          <w:tcPr>
            <w:tcW w:w="3444" w:type="dxa"/>
          </w:tcPr>
          <w:p w14:paraId="5A88584F" w14:textId="202B8333" w:rsidR="00AB0473" w:rsidRPr="007718EF" w:rsidRDefault="00AB0473" w:rsidP="00AB0473">
            <w:pPr>
              <w:spacing w:after="0"/>
              <w:rPr>
                <w:rFonts w:eastAsia="等线"/>
                <w:lang w:eastAsia="zh-CN"/>
              </w:rPr>
            </w:pPr>
          </w:p>
        </w:tc>
      </w:tr>
      <w:tr w:rsidR="00C874F1" w14:paraId="536659A6" w14:textId="77777777" w:rsidTr="00851A67">
        <w:tc>
          <w:tcPr>
            <w:tcW w:w="1980" w:type="dxa"/>
          </w:tcPr>
          <w:p w14:paraId="0FDE1B56" w14:textId="025A171F" w:rsidR="00C874F1" w:rsidRDefault="00C874F1" w:rsidP="00C874F1">
            <w:pPr>
              <w:spacing w:after="0"/>
              <w:rPr>
                <w:lang w:eastAsia="zh-CN"/>
              </w:rPr>
            </w:pPr>
          </w:p>
        </w:tc>
        <w:tc>
          <w:tcPr>
            <w:tcW w:w="4111" w:type="dxa"/>
          </w:tcPr>
          <w:p w14:paraId="56CB5B3A" w14:textId="7389A3B4" w:rsidR="00C874F1" w:rsidRDefault="00C874F1" w:rsidP="00C874F1">
            <w:pPr>
              <w:spacing w:after="0"/>
              <w:rPr>
                <w:lang w:eastAsia="zh-CN"/>
              </w:rPr>
            </w:pPr>
          </w:p>
        </w:tc>
        <w:tc>
          <w:tcPr>
            <w:tcW w:w="3444" w:type="dxa"/>
          </w:tcPr>
          <w:p w14:paraId="5277A79F" w14:textId="77777777" w:rsidR="00C874F1" w:rsidRDefault="00C874F1" w:rsidP="00C874F1">
            <w:pPr>
              <w:spacing w:after="0"/>
              <w:rPr>
                <w:lang w:eastAsia="zh-CN"/>
              </w:rPr>
            </w:pPr>
          </w:p>
        </w:tc>
      </w:tr>
    </w:tbl>
    <w:p w14:paraId="4F845BD6" w14:textId="197F0C2B" w:rsidR="00F466F1" w:rsidRDefault="00F466F1">
      <w:pPr>
        <w:pStyle w:val="Proposal"/>
        <w:numPr>
          <w:ilvl w:val="0"/>
          <w:numId w:val="0"/>
        </w:numPr>
        <w:ind w:left="1701" w:hanging="1701"/>
      </w:pPr>
    </w:p>
    <w:p w14:paraId="30D29B47" w14:textId="77777777" w:rsidR="00F466F1" w:rsidRDefault="00F466F1">
      <w:pPr>
        <w:pStyle w:val="a0"/>
        <w:numPr>
          <w:ilvl w:val="0"/>
          <w:numId w:val="0"/>
        </w:numPr>
        <w:ind w:left="1004" w:hanging="360"/>
      </w:pPr>
    </w:p>
    <w:p w14:paraId="6F686AAC" w14:textId="77777777" w:rsidR="008B5771" w:rsidRPr="008B5771" w:rsidRDefault="008B5771" w:rsidP="008B5771">
      <w:pPr>
        <w:pStyle w:val="a0"/>
        <w:numPr>
          <w:ilvl w:val="0"/>
          <w:numId w:val="0"/>
        </w:numPr>
        <w:rPr>
          <w:b/>
          <w:bCs/>
          <w:color w:val="806000" w:themeColor="accent4" w:themeShade="80"/>
        </w:rPr>
      </w:pPr>
    </w:p>
    <w:p w14:paraId="44DB0D59" w14:textId="3431CC1B" w:rsidR="00F466F1" w:rsidRDefault="000C2118">
      <w:pPr>
        <w:pStyle w:val="1"/>
      </w:pPr>
      <w:r>
        <w:t>5</w:t>
      </w:r>
      <w:r w:rsidR="00930B56">
        <w:tab/>
        <w:t>References</w:t>
      </w:r>
    </w:p>
    <w:p w14:paraId="229BDD2F" w14:textId="77777777" w:rsidR="00F466F1" w:rsidRDefault="00F466F1"/>
    <w:p w14:paraId="50812359" w14:textId="77777777" w:rsidR="00F466F1" w:rsidRDefault="00F466F1"/>
    <w:bookmarkStart w:id="3"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9"/>
          <w:color w:val="0563C1" w:themeColor="hyperlink"/>
        </w:rPr>
        <w:t>R2-2104816</w:t>
      </w:r>
      <w:r>
        <w:rPr>
          <w:rStyle w:val="af9"/>
          <w:color w:val="0563C1" w:themeColor="hyperlink"/>
        </w:rPr>
        <w:fldChar w:fldCharType="end"/>
      </w:r>
      <w:r>
        <w:t xml:space="preserve">, </w:t>
      </w:r>
      <w:hyperlink r:id="rId15">
        <w:r>
          <w:rPr>
            <w:rStyle w:val="af9"/>
            <w:color w:val="0563C1" w:themeColor="hyperlink"/>
          </w:rPr>
          <w:t>Discussion on mobility management for connected mode UE in NTN</w:t>
        </w:r>
      </w:hyperlink>
      <w:r>
        <w:t>, OPPO, RAN2#114e, e, May 2021</w:t>
      </w:r>
      <w:bookmarkEnd w:id="3"/>
    </w:p>
    <w:bookmarkStart w:id="4"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9"/>
          <w:color w:val="0563C1" w:themeColor="hyperlink"/>
        </w:rPr>
        <w:t>R2-2104853</w:t>
      </w:r>
      <w:r>
        <w:rPr>
          <w:rStyle w:val="af9"/>
          <w:color w:val="0563C1" w:themeColor="hyperlink"/>
        </w:rPr>
        <w:fldChar w:fldCharType="end"/>
      </w:r>
      <w:r>
        <w:t xml:space="preserve">, </w:t>
      </w:r>
      <w:hyperlink r:id="rId16">
        <w:r>
          <w:rPr>
            <w:rStyle w:val="af9"/>
            <w:color w:val="0563C1" w:themeColor="hyperlink"/>
          </w:rPr>
          <w:t>Discussion on connected mode in NTN</w:t>
        </w:r>
      </w:hyperlink>
      <w:r>
        <w:t>, CATT, RAN2#114e, e, May 2021</w:t>
      </w:r>
      <w:bookmarkEnd w:id="4"/>
    </w:p>
    <w:bookmarkStart w:id="5"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9"/>
          <w:color w:val="0563C1" w:themeColor="hyperlink"/>
        </w:rPr>
        <w:t>R2-2104999</w:t>
      </w:r>
      <w:r>
        <w:rPr>
          <w:rStyle w:val="af9"/>
          <w:color w:val="0563C1" w:themeColor="hyperlink"/>
        </w:rPr>
        <w:fldChar w:fldCharType="end"/>
      </w:r>
      <w:r>
        <w:t xml:space="preserve">, </w:t>
      </w:r>
      <w:hyperlink r:id="rId17">
        <w:r>
          <w:rPr>
            <w:rStyle w:val="af9"/>
            <w:color w:val="0563C1" w:themeColor="hyperlink"/>
          </w:rPr>
          <w:t>Further thoughts on connected mode mobility in NTN</w:t>
        </w:r>
      </w:hyperlink>
      <w:r>
        <w:t>, Nokia, Nokia Shanghai Bell, RAN2#114e, e, May 2021</w:t>
      </w:r>
      <w:bookmarkEnd w:id="5"/>
    </w:p>
    <w:bookmarkStart w:id="6"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9"/>
          <w:color w:val="0563C1" w:themeColor="hyperlink"/>
        </w:rPr>
        <w:t>R2-2105000</w:t>
      </w:r>
      <w:r>
        <w:rPr>
          <w:rStyle w:val="af9"/>
          <w:color w:val="0563C1" w:themeColor="hyperlink"/>
        </w:rPr>
        <w:fldChar w:fldCharType="end"/>
      </w:r>
      <w:r>
        <w:t xml:space="preserve">, </w:t>
      </w:r>
      <w:hyperlink r:id="rId18">
        <w:r>
          <w:rPr>
            <w:rStyle w:val="af9"/>
            <w:color w:val="0563C1" w:themeColor="hyperlink"/>
          </w:rPr>
          <w:t>Further views on SMTC configurations for NTN</w:t>
        </w:r>
      </w:hyperlink>
      <w:r>
        <w:t>, Nokia, Nokia Shanghai Bell, RAN2#114e, e, May 2021</w:t>
      </w:r>
      <w:bookmarkEnd w:id="6"/>
    </w:p>
    <w:bookmarkStart w:id="7"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9"/>
          <w:color w:val="0563C1" w:themeColor="hyperlink"/>
        </w:rPr>
        <w:t>R2-2105006</w:t>
      </w:r>
      <w:r>
        <w:rPr>
          <w:rStyle w:val="af9"/>
          <w:color w:val="0563C1" w:themeColor="hyperlink"/>
        </w:rPr>
        <w:fldChar w:fldCharType="end"/>
      </w:r>
      <w:r>
        <w:t xml:space="preserve">, </w:t>
      </w:r>
      <w:hyperlink r:id="rId19">
        <w:r>
          <w:rPr>
            <w:rStyle w:val="af9"/>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7"/>
    </w:p>
    <w:bookmarkStart w:id="8"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9"/>
          <w:color w:val="0563C1" w:themeColor="hyperlink"/>
        </w:rPr>
        <w:t>R2-2105120</w:t>
      </w:r>
      <w:r>
        <w:rPr>
          <w:rStyle w:val="af9"/>
          <w:color w:val="0563C1" w:themeColor="hyperlink"/>
        </w:rPr>
        <w:fldChar w:fldCharType="end"/>
      </w:r>
      <w:r>
        <w:t xml:space="preserve">, </w:t>
      </w:r>
      <w:hyperlink r:id="rId20">
        <w:r>
          <w:rPr>
            <w:rStyle w:val="af9"/>
            <w:color w:val="0563C1" w:themeColor="hyperlink"/>
          </w:rPr>
          <w:t>On connected mode issues for NR NTN</w:t>
        </w:r>
      </w:hyperlink>
      <w:r>
        <w:t>, Apple, RAN2#114e, e, May 2021</w:t>
      </w:r>
      <w:bookmarkEnd w:id="8"/>
    </w:p>
    <w:bookmarkStart w:id="9"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9"/>
          <w:color w:val="0563C1" w:themeColor="hyperlink"/>
        </w:rPr>
        <w:t>R2-2105253</w:t>
      </w:r>
      <w:r>
        <w:rPr>
          <w:rStyle w:val="af9"/>
          <w:color w:val="0563C1" w:themeColor="hyperlink"/>
        </w:rPr>
        <w:fldChar w:fldCharType="end"/>
      </w:r>
      <w:r>
        <w:t xml:space="preserve">, </w:t>
      </w:r>
      <w:hyperlink r:id="rId21">
        <w:r>
          <w:rPr>
            <w:rStyle w:val="af9"/>
            <w:color w:val="0563C1" w:themeColor="hyperlink"/>
          </w:rPr>
          <w:t>Mobility for NTN-TN scenarios</w:t>
        </w:r>
      </w:hyperlink>
      <w:r>
        <w:t>, MediaTek Inc., RAN2#114e, e, May 2021</w:t>
      </w:r>
      <w:bookmarkEnd w:id="9"/>
    </w:p>
    <w:bookmarkStart w:id="10"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9"/>
          <w:color w:val="0563C1" w:themeColor="hyperlink"/>
        </w:rPr>
        <w:t>R2-2105383</w:t>
      </w:r>
      <w:r>
        <w:rPr>
          <w:rStyle w:val="af9"/>
          <w:color w:val="0563C1" w:themeColor="hyperlink"/>
        </w:rPr>
        <w:fldChar w:fldCharType="end"/>
      </w:r>
      <w:r>
        <w:t xml:space="preserve">, </w:t>
      </w:r>
      <w:hyperlink r:id="rId22">
        <w:r>
          <w:rPr>
            <w:rStyle w:val="af9"/>
            <w:color w:val="0563C1" w:themeColor="hyperlink"/>
          </w:rPr>
          <w:t>Location-based measurement report</w:t>
        </w:r>
      </w:hyperlink>
      <w:r>
        <w:t xml:space="preserve">, </w:t>
      </w:r>
      <w:proofErr w:type="spellStart"/>
      <w:r>
        <w:t>ASUSTeK</w:t>
      </w:r>
      <w:proofErr w:type="spellEnd"/>
      <w:r>
        <w:t>, RAN2#114e, e, May 2021</w:t>
      </w:r>
      <w:bookmarkEnd w:id="10"/>
    </w:p>
    <w:bookmarkStart w:id="11"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af9"/>
          <w:color w:val="0563C1" w:themeColor="hyperlink"/>
        </w:rPr>
        <w:t>R2-2105384</w:t>
      </w:r>
      <w:r>
        <w:rPr>
          <w:rStyle w:val="af9"/>
          <w:color w:val="0563C1" w:themeColor="hyperlink"/>
        </w:rPr>
        <w:fldChar w:fldCharType="end"/>
      </w:r>
      <w:r>
        <w:t xml:space="preserve">, </w:t>
      </w:r>
      <w:hyperlink r:id="rId23">
        <w:r>
          <w:rPr>
            <w:rStyle w:val="af9"/>
            <w:color w:val="0563C1" w:themeColor="hyperlink"/>
          </w:rPr>
          <w:t>Discussion on measurement event triggering in NTN</w:t>
        </w:r>
      </w:hyperlink>
      <w:r>
        <w:t xml:space="preserve">, </w:t>
      </w:r>
      <w:proofErr w:type="spellStart"/>
      <w:r>
        <w:t>ASUSTeK</w:t>
      </w:r>
      <w:proofErr w:type="spellEnd"/>
      <w:r>
        <w:t>, RAN2#114e, e, May 2021</w:t>
      </w:r>
      <w:bookmarkEnd w:id="11"/>
    </w:p>
    <w:bookmarkStart w:id="12"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af9"/>
          <w:color w:val="0563C1" w:themeColor="hyperlink"/>
        </w:rPr>
        <w:t>R2-2105389</w:t>
      </w:r>
      <w:r>
        <w:rPr>
          <w:rStyle w:val="af9"/>
          <w:color w:val="0563C1" w:themeColor="hyperlink"/>
        </w:rPr>
        <w:fldChar w:fldCharType="end"/>
      </w:r>
      <w:r>
        <w:t xml:space="preserve">, </w:t>
      </w:r>
      <w:hyperlink r:id="rId24">
        <w:r>
          <w:rPr>
            <w:rStyle w:val="af9"/>
            <w:color w:val="0563C1" w:themeColor="hyperlink"/>
          </w:rPr>
          <w:t>Discussion on UE feedback based SMTC and GAPS measurement configuration</w:t>
        </w:r>
      </w:hyperlink>
      <w:r>
        <w:t>, Rakuten Mobile, Inc, RAN2#114e, e, May 2021</w:t>
      </w:r>
      <w:bookmarkEnd w:id="12"/>
    </w:p>
    <w:bookmarkStart w:id="13"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af9"/>
          <w:color w:val="0563C1" w:themeColor="hyperlink"/>
        </w:rPr>
        <w:t>R2-2105433</w:t>
      </w:r>
      <w:r>
        <w:rPr>
          <w:rStyle w:val="af9"/>
          <w:color w:val="0563C1" w:themeColor="hyperlink"/>
        </w:rPr>
        <w:fldChar w:fldCharType="end"/>
      </w:r>
      <w:r>
        <w:t xml:space="preserve">, </w:t>
      </w:r>
      <w:hyperlink r:id="rId25">
        <w:r>
          <w:rPr>
            <w:rStyle w:val="af9"/>
            <w:color w:val="0563C1" w:themeColor="hyperlink"/>
          </w:rPr>
          <w:t>Open issues in CHO</w:t>
        </w:r>
      </w:hyperlink>
      <w:r>
        <w:t>, Qualcomm Incorporated, RAN2#114e, e, May 2021</w:t>
      </w:r>
      <w:bookmarkEnd w:id="13"/>
    </w:p>
    <w:bookmarkStart w:id="14"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9"/>
          <w:color w:val="0563C1" w:themeColor="hyperlink"/>
        </w:rPr>
        <w:t>R2-2105434</w:t>
      </w:r>
      <w:r>
        <w:rPr>
          <w:rStyle w:val="af9"/>
          <w:color w:val="0563C1" w:themeColor="hyperlink"/>
        </w:rPr>
        <w:fldChar w:fldCharType="end"/>
      </w:r>
      <w:r>
        <w:t xml:space="preserve">, </w:t>
      </w:r>
      <w:hyperlink r:id="rId26">
        <w:r>
          <w:rPr>
            <w:rStyle w:val="af9"/>
            <w:color w:val="0563C1" w:themeColor="hyperlink"/>
          </w:rPr>
          <w:t>SMTC and MG enhancements</w:t>
        </w:r>
      </w:hyperlink>
      <w:r>
        <w:t>, Qualcomm Incorporated, RAN2#114e, e, May 2021</w:t>
      </w:r>
      <w:bookmarkEnd w:id="14"/>
    </w:p>
    <w:bookmarkStart w:id="15"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9"/>
          <w:color w:val="0563C1" w:themeColor="hyperlink"/>
        </w:rPr>
        <w:t>R2-2105460</w:t>
      </w:r>
      <w:r>
        <w:rPr>
          <w:rStyle w:val="af9"/>
          <w:color w:val="0563C1" w:themeColor="hyperlink"/>
        </w:rPr>
        <w:fldChar w:fldCharType="end"/>
      </w:r>
      <w:r>
        <w:t xml:space="preserve">, </w:t>
      </w:r>
      <w:hyperlink r:id="rId27">
        <w:r>
          <w:rPr>
            <w:rStyle w:val="af9"/>
            <w:color w:val="0563C1" w:themeColor="hyperlink"/>
          </w:rPr>
          <w:t>Discussion on connected mode aspects for NTN</w:t>
        </w:r>
      </w:hyperlink>
      <w:r>
        <w:t>, Xiaomi Communications, RAN2#114e, e, May 2021</w:t>
      </w:r>
      <w:bookmarkEnd w:id="15"/>
    </w:p>
    <w:bookmarkStart w:id="16"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9"/>
          <w:color w:val="0563C1" w:themeColor="hyperlink"/>
        </w:rPr>
        <w:t>R2-2105613</w:t>
      </w:r>
      <w:r>
        <w:rPr>
          <w:rStyle w:val="af9"/>
          <w:color w:val="0563C1" w:themeColor="hyperlink"/>
        </w:rPr>
        <w:fldChar w:fldCharType="end"/>
      </w:r>
      <w:r>
        <w:t xml:space="preserve">, </w:t>
      </w:r>
      <w:hyperlink r:id="rId28">
        <w:r>
          <w:rPr>
            <w:rStyle w:val="af9"/>
            <w:color w:val="0563C1" w:themeColor="hyperlink"/>
          </w:rPr>
          <w:t>Discussion on remaining issues for CHO in NTN</w:t>
        </w:r>
      </w:hyperlink>
      <w:r>
        <w:t xml:space="preserve">, Huawei, </w:t>
      </w:r>
      <w:proofErr w:type="spellStart"/>
      <w:r>
        <w:t>HiSilicon</w:t>
      </w:r>
      <w:proofErr w:type="spellEnd"/>
      <w:r>
        <w:t>, RAN2#114e, e, May 2021</w:t>
      </w:r>
      <w:bookmarkEnd w:id="16"/>
    </w:p>
    <w:bookmarkStart w:id="17"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9"/>
          <w:color w:val="0563C1" w:themeColor="hyperlink"/>
        </w:rPr>
        <w:t>R2-2105614</w:t>
      </w:r>
      <w:r>
        <w:rPr>
          <w:rStyle w:val="af9"/>
          <w:color w:val="0563C1" w:themeColor="hyperlink"/>
        </w:rPr>
        <w:fldChar w:fldCharType="end"/>
      </w:r>
      <w:r>
        <w:t xml:space="preserve">, </w:t>
      </w:r>
      <w:hyperlink r:id="rId29">
        <w:r>
          <w:rPr>
            <w:rStyle w:val="af9"/>
            <w:color w:val="0563C1" w:themeColor="hyperlink"/>
          </w:rPr>
          <w:t>Discussion on service continuity between NTN and TN</w:t>
        </w:r>
      </w:hyperlink>
      <w:r>
        <w:t xml:space="preserve">, Huawei, </w:t>
      </w:r>
      <w:proofErr w:type="spellStart"/>
      <w:r>
        <w:t>HiSilicon</w:t>
      </w:r>
      <w:proofErr w:type="spellEnd"/>
      <w:r>
        <w:t>, RAN2#114e, e, May 2021</w:t>
      </w:r>
      <w:bookmarkEnd w:id="17"/>
    </w:p>
    <w:bookmarkStart w:id="18"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9"/>
          <w:color w:val="0563C1" w:themeColor="hyperlink"/>
        </w:rPr>
        <w:t>R2-2105700</w:t>
      </w:r>
      <w:r>
        <w:rPr>
          <w:rStyle w:val="af9"/>
          <w:color w:val="0563C1" w:themeColor="hyperlink"/>
        </w:rPr>
        <w:fldChar w:fldCharType="end"/>
      </w:r>
      <w:r>
        <w:t xml:space="preserve">, </w:t>
      </w:r>
      <w:hyperlink r:id="rId30">
        <w:r>
          <w:rPr>
            <w:rStyle w:val="af9"/>
            <w:color w:val="0563C1" w:themeColor="hyperlink"/>
          </w:rPr>
          <w:t>Signaling storm during HOs and Timer based trigger details</w:t>
        </w:r>
      </w:hyperlink>
      <w:r>
        <w:t>, Sony, RAN2#114e, e, May 2021</w:t>
      </w:r>
      <w:bookmarkEnd w:id="18"/>
    </w:p>
    <w:bookmarkStart w:id="19"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9"/>
          <w:color w:val="0563C1" w:themeColor="hyperlink"/>
        </w:rPr>
        <w:t>R2-2105701</w:t>
      </w:r>
      <w:r>
        <w:rPr>
          <w:rStyle w:val="af9"/>
          <w:color w:val="0563C1" w:themeColor="hyperlink"/>
        </w:rPr>
        <w:fldChar w:fldCharType="end"/>
      </w:r>
      <w:r>
        <w:t xml:space="preserve">, </w:t>
      </w:r>
      <w:hyperlink r:id="rId31">
        <w:r>
          <w:rPr>
            <w:rStyle w:val="af9"/>
            <w:color w:val="0563C1" w:themeColor="hyperlink"/>
          </w:rPr>
          <w:t>Cell coverage spillage over multiple countries issue in NTN</w:t>
        </w:r>
      </w:hyperlink>
      <w:r>
        <w:t>, Sony, RAN2#114e, e, May 2021</w:t>
      </w:r>
      <w:bookmarkEnd w:id="19"/>
    </w:p>
    <w:bookmarkStart w:id="20"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9"/>
          <w:color w:val="0563C1" w:themeColor="hyperlink"/>
        </w:rPr>
        <w:t>R2-2105702</w:t>
      </w:r>
      <w:r>
        <w:rPr>
          <w:rStyle w:val="af9"/>
          <w:color w:val="0563C1" w:themeColor="hyperlink"/>
        </w:rPr>
        <w:fldChar w:fldCharType="end"/>
      </w:r>
      <w:r>
        <w:t xml:space="preserve">, </w:t>
      </w:r>
      <w:hyperlink r:id="rId32">
        <w:r>
          <w:rPr>
            <w:rStyle w:val="af9"/>
            <w:color w:val="0563C1" w:themeColor="hyperlink"/>
          </w:rPr>
          <w:t>SMTC enhancement in NTN</w:t>
        </w:r>
      </w:hyperlink>
      <w:r>
        <w:t>, Sony, RAN2#114e, e, May 2021</w:t>
      </w:r>
      <w:bookmarkEnd w:id="20"/>
    </w:p>
    <w:bookmarkStart w:id="21"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af9"/>
          <w:color w:val="0563C1" w:themeColor="hyperlink"/>
        </w:rPr>
        <w:t>R2-2105787</w:t>
      </w:r>
      <w:r>
        <w:rPr>
          <w:rStyle w:val="af9"/>
          <w:color w:val="0563C1" w:themeColor="hyperlink"/>
        </w:rPr>
        <w:fldChar w:fldCharType="end"/>
      </w:r>
      <w:r>
        <w:t xml:space="preserve">, </w:t>
      </w:r>
      <w:hyperlink r:id="rId33">
        <w:r>
          <w:rPr>
            <w:rStyle w:val="af9"/>
            <w:color w:val="0563C1" w:themeColor="hyperlink"/>
          </w:rPr>
          <w:t>Further considerations on NTN CHO</w:t>
        </w:r>
      </w:hyperlink>
      <w:r>
        <w:t>, LG Electronics Inc., RAN2#114e, e, May 2021</w:t>
      </w:r>
      <w:bookmarkEnd w:id="21"/>
    </w:p>
    <w:bookmarkStart w:id="22"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9"/>
          <w:color w:val="0563C1" w:themeColor="hyperlink"/>
        </w:rPr>
        <w:t>R2-2105819</w:t>
      </w:r>
      <w:r>
        <w:rPr>
          <w:rStyle w:val="af9"/>
          <w:color w:val="0563C1" w:themeColor="hyperlink"/>
        </w:rPr>
        <w:fldChar w:fldCharType="end"/>
      </w:r>
      <w:r>
        <w:t xml:space="preserve">, </w:t>
      </w:r>
      <w:hyperlink r:id="rId34">
        <w:r>
          <w:rPr>
            <w:rStyle w:val="af9"/>
            <w:color w:val="0563C1" w:themeColor="hyperlink"/>
          </w:rPr>
          <w:t>UE assistance for measurement gap and SMTC configuration in NTN</w:t>
        </w:r>
      </w:hyperlink>
      <w:r>
        <w:t>, Lenovo, Motorola Mobility, RAN2#114e, e, May 2021</w:t>
      </w:r>
      <w:bookmarkEnd w:id="22"/>
    </w:p>
    <w:bookmarkStart w:id="23"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9"/>
          <w:color w:val="0563C1" w:themeColor="hyperlink"/>
        </w:rPr>
        <w:t>R2-2105820</w:t>
      </w:r>
      <w:r>
        <w:rPr>
          <w:rStyle w:val="af9"/>
          <w:color w:val="0563C1" w:themeColor="hyperlink"/>
        </w:rPr>
        <w:fldChar w:fldCharType="end"/>
      </w:r>
      <w:r>
        <w:t xml:space="preserve">, </w:t>
      </w:r>
      <w:hyperlink r:id="rId35">
        <w:r>
          <w:rPr>
            <w:rStyle w:val="af9"/>
            <w:color w:val="0563C1" w:themeColor="hyperlink"/>
          </w:rPr>
          <w:t>NTN specific CHO trigger condition</w:t>
        </w:r>
      </w:hyperlink>
      <w:r>
        <w:t>, Lenovo, Motorola Mobility, RAN2#114e, e, May 2021</w:t>
      </w:r>
      <w:bookmarkEnd w:id="23"/>
    </w:p>
    <w:bookmarkStart w:id="24"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af9"/>
          <w:color w:val="0563C1" w:themeColor="hyperlink"/>
        </w:rPr>
        <w:t>R2-2105923</w:t>
      </w:r>
      <w:r>
        <w:rPr>
          <w:rStyle w:val="af9"/>
          <w:color w:val="0563C1" w:themeColor="hyperlink"/>
        </w:rPr>
        <w:fldChar w:fldCharType="end"/>
      </w:r>
      <w:r>
        <w:t xml:space="preserve">, </w:t>
      </w:r>
      <w:hyperlink r:id="rId36">
        <w:r>
          <w:rPr>
            <w:rStyle w:val="af9"/>
            <w:color w:val="0563C1" w:themeColor="hyperlink"/>
          </w:rPr>
          <w:t>Further consideration on CHO in NTN</w:t>
        </w:r>
      </w:hyperlink>
      <w:r>
        <w:t xml:space="preserve">, ZTE corporation, </w:t>
      </w:r>
      <w:proofErr w:type="spellStart"/>
      <w:r>
        <w:t>Sanechips</w:t>
      </w:r>
      <w:proofErr w:type="spellEnd"/>
      <w:r>
        <w:t>, RAN2#114e, e, May 2021</w:t>
      </w:r>
      <w:bookmarkEnd w:id="24"/>
    </w:p>
    <w:bookmarkStart w:id="25"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9"/>
          <w:color w:val="0563C1" w:themeColor="hyperlink"/>
        </w:rPr>
        <w:t>R2-2105936</w:t>
      </w:r>
      <w:r>
        <w:rPr>
          <w:rStyle w:val="af9"/>
          <w:color w:val="0563C1" w:themeColor="hyperlink"/>
        </w:rPr>
        <w:fldChar w:fldCharType="end"/>
      </w:r>
      <w:r>
        <w:t xml:space="preserve">, </w:t>
      </w:r>
      <w:hyperlink r:id="rId37">
        <w:r>
          <w:rPr>
            <w:rStyle w:val="af9"/>
            <w:color w:val="0563C1" w:themeColor="hyperlink"/>
          </w:rPr>
          <w:t>Connected mode aspects for NTN</w:t>
        </w:r>
      </w:hyperlink>
      <w:r>
        <w:t>, Ericsson, RAN2#114e, e, May 2021</w:t>
      </w:r>
      <w:bookmarkEnd w:id="25"/>
    </w:p>
    <w:bookmarkStart w:id="26" w:name="_Ref24"/>
    <w:p w14:paraId="709831C5" w14:textId="77777777" w:rsidR="00F466F1" w:rsidRDefault="00930B56">
      <w:pPr>
        <w:pStyle w:val="Reference"/>
      </w:pPr>
      <w:r>
        <w:lastRenderedPageBreak/>
        <w:fldChar w:fldCharType="begin"/>
      </w:r>
      <w:r>
        <w:instrText xml:space="preserve"> HYPERLINK "https://www.3gpp.org/ftp/tsg_ran/WG2_RL2/TSGR2_114-e/Docs//R2-2106024.zip" \h </w:instrText>
      </w:r>
      <w:r>
        <w:fldChar w:fldCharType="separate"/>
      </w:r>
      <w:r>
        <w:rPr>
          <w:rStyle w:val="af9"/>
          <w:color w:val="0563C1" w:themeColor="hyperlink"/>
        </w:rPr>
        <w:t>R2-2106024</w:t>
      </w:r>
      <w:r>
        <w:rPr>
          <w:rStyle w:val="af9"/>
          <w:color w:val="0563C1" w:themeColor="hyperlink"/>
        </w:rPr>
        <w:fldChar w:fldCharType="end"/>
      </w:r>
      <w:r>
        <w:t xml:space="preserve">, </w:t>
      </w:r>
      <w:hyperlink r:id="rId38">
        <w:r>
          <w:rPr>
            <w:rStyle w:val="af9"/>
            <w:color w:val="0563C1" w:themeColor="hyperlink"/>
          </w:rPr>
          <w:t>Further discussion on CHO in NTN</w:t>
        </w:r>
      </w:hyperlink>
      <w:r>
        <w:t>, NEC Telecom MODUS Ltd., RAN2#114e, e, May 2021</w:t>
      </w:r>
      <w:bookmarkEnd w:id="26"/>
    </w:p>
    <w:bookmarkStart w:id="27"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9"/>
          <w:color w:val="0563C1" w:themeColor="hyperlink"/>
        </w:rPr>
        <w:t>R2-2106045</w:t>
      </w:r>
      <w:r>
        <w:rPr>
          <w:rStyle w:val="af9"/>
          <w:color w:val="0563C1" w:themeColor="hyperlink"/>
        </w:rPr>
        <w:fldChar w:fldCharType="end"/>
      </w:r>
      <w:r>
        <w:t xml:space="preserve">, </w:t>
      </w:r>
      <w:hyperlink r:id="rId39">
        <w:r>
          <w:rPr>
            <w:rStyle w:val="af9"/>
            <w:color w:val="0563C1" w:themeColor="hyperlink"/>
          </w:rPr>
          <w:t>Location-based CHO in NTN</w:t>
        </w:r>
      </w:hyperlink>
      <w:r>
        <w:t xml:space="preserve">, </w:t>
      </w:r>
      <w:proofErr w:type="spellStart"/>
      <w:r>
        <w:t>InterDigital</w:t>
      </w:r>
      <w:proofErr w:type="spellEnd"/>
      <w:r>
        <w:t>, RAN2#114e, e, May 2021</w:t>
      </w:r>
      <w:bookmarkEnd w:id="27"/>
    </w:p>
    <w:bookmarkStart w:id="28"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9"/>
          <w:color w:val="0563C1" w:themeColor="hyperlink"/>
        </w:rPr>
        <w:t>R2-2106046</w:t>
      </w:r>
      <w:r>
        <w:rPr>
          <w:rStyle w:val="af9"/>
          <w:color w:val="0563C1" w:themeColor="hyperlink"/>
        </w:rPr>
        <w:fldChar w:fldCharType="end"/>
      </w:r>
      <w:r>
        <w:t xml:space="preserve">, </w:t>
      </w:r>
      <w:hyperlink r:id="rId40">
        <w:r>
          <w:rPr>
            <w:rStyle w:val="af9"/>
            <w:color w:val="0563C1" w:themeColor="hyperlink"/>
          </w:rPr>
          <w:t>Time-based CHO for soft feeder-link switch</w:t>
        </w:r>
      </w:hyperlink>
      <w:r>
        <w:t xml:space="preserve">, </w:t>
      </w:r>
      <w:proofErr w:type="spellStart"/>
      <w:r>
        <w:t>InterDigital</w:t>
      </w:r>
      <w:proofErr w:type="spellEnd"/>
      <w:r>
        <w:t>, RAN2#114e, e, May 2021</w:t>
      </w:r>
      <w:bookmarkEnd w:id="28"/>
    </w:p>
    <w:bookmarkStart w:id="29"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9"/>
          <w:color w:val="0563C1" w:themeColor="hyperlink"/>
        </w:rPr>
        <w:t>R2-2106071</w:t>
      </w:r>
      <w:r>
        <w:rPr>
          <w:rStyle w:val="af9"/>
          <w:color w:val="0563C1" w:themeColor="hyperlink"/>
        </w:rPr>
        <w:fldChar w:fldCharType="end"/>
      </w:r>
      <w:r>
        <w:t xml:space="preserve">, </w:t>
      </w:r>
      <w:hyperlink r:id="rId41">
        <w:r>
          <w:rPr>
            <w:rStyle w:val="af9"/>
            <w:color w:val="0563C1" w:themeColor="hyperlink"/>
          </w:rPr>
          <w:t>Handover Enhancements and Power-saving Neighbor Search for an NTN</w:t>
        </w:r>
      </w:hyperlink>
      <w:r>
        <w:t>, Samsung Research America, RAN2#114e, e, May 2021</w:t>
      </w:r>
      <w:bookmarkEnd w:id="29"/>
    </w:p>
    <w:bookmarkStart w:id="30"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9"/>
          <w:color w:val="0563C1" w:themeColor="hyperlink"/>
        </w:rPr>
        <w:t>R2-2106232</w:t>
      </w:r>
      <w:r>
        <w:rPr>
          <w:rStyle w:val="af9"/>
          <w:color w:val="0563C1" w:themeColor="hyperlink"/>
        </w:rPr>
        <w:fldChar w:fldCharType="end"/>
      </w:r>
      <w:r>
        <w:t xml:space="preserve">, </w:t>
      </w:r>
      <w:hyperlink r:id="rId42">
        <w:r>
          <w:rPr>
            <w:rStyle w:val="af9"/>
            <w:color w:val="0563C1" w:themeColor="hyperlink"/>
          </w:rPr>
          <w:t>SMTC and measurement Gap configuration for NTN</w:t>
        </w:r>
      </w:hyperlink>
      <w:r>
        <w:t>, CMCC, RAN2#114e, e, May 2021</w:t>
      </w:r>
      <w:bookmarkEnd w:id="30"/>
    </w:p>
    <w:bookmarkStart w:id="31"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9"/>
          <w:color w:val="0563C1" w:themeColor="hyperlink"/>
        </w:rPr>
        <w:t>R2-2106233</w:t>
      </w:r>
      <w:r>
        <w:rPr>
          <w:rStyle w:val="af9"/>
          <w:color w:val="0563C1" w:themeColor="hyperlink"/>
        </w:rPr>
        <w:fldChar w:fldCharType="end"/>
      </w:r>
      <w:r>
        <w:t xml:space="preserve">, </w:t>
      </w:r>
      <w:hyperlink r:id="rId43">
        <w:r>
          <w:rPr>
            <w:rStyle w:val="af9"/>
            <w:color w:val="0563C1" w:themeColor="hyperlink"/>
          </w:rPr>
          <w:t>Signaling issues resolution for connected mobility</w:t>
        </w:r>
      </w:hyperlink>
      <w:r>
        <w:t>, CMCC, RAN2#114e, e, May 2021</w:t>
      </w:r>
      <w:bookmarkEnd w:id="31"/>
    </w:p>
    <w:bookmarkStart w:id="32"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9"/>
          <w:color w:val="0563C1" w:themeColor="hyperlink"/>
        </w:rPr>
        <w:t>R2-2106234</w:t>
      </w:r>
      <w:r>
        <w:rPr>
          <w:rStyle w:val="af9"/>
          <w:color w:val="0563C1" w:themeColor="hyperlink"/>
        </w:rPr>
        <w:fldChar w:fldCharType="end"/>
      </w:r>
      <w:r>
        <w:t xml:space="preserve">, </w:t>
      </w:r>
      <w:hyperlink r:id="rId44">
        <w:r>
          <w:rPr>
            <w:rStyle w:val="af9"/>
            <w:color w:val="0563C1" w:themeColor="hyperlink"/>
          </w:rPr>
          <w:t>Discussion on NTN-TN mobility</w:t>
        </w:r>
      </w:hyperlink>
      <w:r>
        <w:t>, CMCC, RAN2#114e, e, May 2021</w:t>
      </w:r>
      <w:bookmarkEnd w:id="32"/>
    </w:p>
    <w:bookmarkStart w:id="33"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9"/>
          <w:color w:val="0563C1" w:themeColor="hyperlink"/>
        </w:rPr>
        <w:t>R2-2106347</w:t>
      </w:r>
      <w:r>
        <w:rPr>
          <w:rStyle w:val="af9"/>
          <w:color w:val="0563C1" w:themeColor="hyperlink"/>
        </w:rPr>
        <w:fldChar w:fldCharType="end"/>
      </w:r>
      <w:r>
        <w:t xml:space="preserve">, </w:t>
      </w:r>
      <w:hyperlink r:id="rId45">
        <w:r>
          <w:rPr>
            <w:rStyle w:val="af9"/>
            <w:color w:val="0563C1" w:themeColor="hyperlink"/>
          </w:rPr>
          <w:t>Measurement window enhancements for NTN cell</w:t>
        </w:r>
      </w:hyperlink>
      <w:r>
        <w:t>, LG Electronics Inc., RAN2#114e, e, May 2021</w:t>
      </w:r>
      <w:bookmarkEnd w:id="33"/>
    </w:p>
    <w:bookmarkStart w:id="34"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9"/>
          <w:color w:val="0563C1" w:themeColor="hyperlink"/>
        </w:rPr>
        <w:t>R2-2106386</w:t>
      </w:r>
      <w:r>
        <w:rPr>
          <w:rStyle w:val="af9"/>
          <w:color w:val="0563C1" w:themeColor="hyperlink"/>
        </w:rPr>
        <w:fldChar w:fldCharType="end"/>
      </w:r>
      <w:r>
        <w:t xml:space="preserve">, </w:t>
      </w:r>
      <w:hyperlink r:id="rId46">
        <w:r>
          <w:rPr>
            <w:rStyle w:val="af9"/>
            <w:color w:val="0563C1" w:themeColor="hyperlink"/>
          </w:rPr>
          <w:t>SMTC and MG configuration for NTN</w:t>
        </w:r>
      </w:hyperlink>
      <w:r>
        <w:t xml:space="preserve">, </w:t>
      </w:r>
      <w:proofErr w:type="spellStart"/>
      <w:r>
        <w:t>Convida</w:t>
      </w:r>
      <w:proofErr w:type="spellEnd"/>
      <w:r>
        <w:t xml:space="preserve"> Wireless, RAN2#114e, e, May 2021</w:t>
      </w:r>
      <w:bookmarkEnd w:id="34"/>
    </w:p>
    <w:bookmarkStart w:id="35"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9"/>
          <w:color w:val="0563C1" w:themeColor="hyperlink"/>
        </w:rPr>
        <w:t>R2-2106388</w:t>
      </w:r>
      <w:r>
        <w:rPr>
          <w:rStyle w:val="af9"/>
          <w:color w:val="0563C1" w:themeColor="hyperlink"/>
        </w:rPr>
        <w:fldChar w:fldCharType="end"/>
      </w:r>
      <w:r>
        <w:t xml:space="preserve">, </w:t>
      </w:r>
      <w:hyperlink r:id="rId47">
        <w:r>
          <w:rPr>
            <w:rStyle w:val="af9"/>
            <w:color w:val="0563C1" w:themeColor="hyperlink"/>
          </w:rPr>
          <w:t>NTN ANR enhancements</w:t>
        </w:r>
      </w:hyperlink>
      <w:r>
        <w:t xml:space="preserve">, </w:t>
      </w:r>
      <w:proofErr w:type="spellStart"/>
      <w:r>
        <w:t>Convida</w:t>
      </w:r>
      <w:proofErr w:type="spellEnd"/>
      <w:r>
        <w:t xml:space="preserve"> Wireless, RAN2#114e, e, May 2021</w:t>
      </w:r>
      <w:bookmarkEnd w:id="35"/>
    </w:p>
    <w:sectPr w:rsidR="00F466F1">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8A408" w14:textId="77777777" w:rsidR="00BC2437" w:rsidRDefault="00BC2437">
      <w:pPr>
        <w:spacing w:after="0" w:line="240" w:lineRule="auto"/>
      </w:pPr>
      <w:r>
        <w:separator/>
      </w:r>
    </w:p>
  </w:endnote>
  <w:endnote w:type="continuationSeparator" w:id="0">
    <w:p w14:paraId="582332BD" w14:textId="77777777" w:rsidR="00BC2437" w:rsidRDefault="00BC2437">
      <w:pPr>
        <w:spacing w:after="0" w:line="240" w:lineRule="auto"/>
      </w:pPr>
      <w:r>
        <w:continuationSeparator/>
      </w:r>
    </w:p>
  </w:endnote>
  <w:endnote w:type="continuationNotice" w:id="1">
    <w:p w14:paraId="15626491" w14:textId="77777777" w:rsidR="00BC2437" w:rsidRDefault="00BC2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9621" w14:textId="01B341E8" w:rsidR="00A32630" w:rsidRDefault="00A3263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C657F">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C657F">
      <w:rPr>
        <w:rStyle w:val="af6"/>
        <w:noProof/>
      </w:rPr>
      <w:t>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5EE11" w14:textId="77777777" w:rsidR="00BC2437" w:rsidRDefault="00BC2437">
      <w:pPr>
        <w:spacing w:after="0" w:line="240" w:lineRule="auto"/>
      </w:pPr>
      <w:r>
        <w:separator/>
      </w:r>
    </w:p>
  </w:footnote>
  <w:footnote w:type="continuationSeparator" w:id="0">
    <w:p w14:paraId="165E15C7" w14:textId="77777777" w:rsidR="00BC2437" w:rsidRDefault="00BC2437">
      <w:pPr>
        <w:spacing w:after="0" w:line="240" w:lineRule="auto"/>
      </w:pPr>
      <w:r>
        <w:continuationSeparator/>
      </w:r>
    </w:p>
  </w:footnote>
  <w:footnote w:type="continuationNotice" w:id="1">
    <w:p w14:paraId="7C4C679F" w14:textId="77777777" w:rsidR="00BC2437" w:rsidRDefault="00BC243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22AF5" w14:textId="77777777" w:rsidR="00A32630" w:rsidRDefault="00A326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89"/>
    <w:multiLevelType w:val="singleLevel"/>
    <w:tmpl w:val="DBEED07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1"/>
  </w:num>
  <w:num w:numId="2">
    <w:abstractNumId w:val="12"/>
  </w:num>
  <w:num w:numId="3">
    <w:abstractNumId w:val="6"/>
  </w:num>
  <w:num w:numId="4">
    <w:abstractNumId w:val="10"/>
  </w:num>
  <w:num w:numId="5">
    <w:abstractNumId w:val="9"/>
  </w:num>
  <w:num w:numId="6">
    <w:abstractNumId w:val="20"/>
  </w:num>
  <w:num w:numId="7">
    <w:abstractNumId w:val="1"/>
  </w:num>
  <w:num w:numId="8">
    <w:abstractNumId w:val="22"/>
  </w:num>
  <w:num w:numId="9">
    <w:abstractNumId w:val="15"/>
  </w:num>
  <w:num w:numId="10">
    <w:abstractNumId w:val="13"/>
  </w:num>
  <w:num w:numId="11">
    <w:abstractNumId w:val="17"/>
  </w:num>
  <w:num w:numId="12">
    <w:abstractNumId w:val="18"/>
  </w:num>
  <w:num w:numId="13">
    <w:abstractNumId w:val="14"/>
  </w:num>
  <w:num w:numId="14">
    <w:abstractNumId w:val="7"/>
  </w:num>
  <w:num w:numId="15">
    <w:abstractNumId w:val="0"/>
  </w:num>
  <w:num w:numId="16">
    <w:abstractNumId w:val="23"/>
  </w:num>
  <w:num w:numId="17">
    <w:abstractNumId w:val="3"/>
  </w:num>
  <w:num w:numId="18">
    <w:abstractNumId w:val="16"/>
  </w:num>
  <w:num w:numId="19">
    <w:abstractNumId w:val="20"/>
  </w:num>
  <w:num w:numId="20">
    <w:abstractNumId w:val="20"/>
  </w:num>
  <w:num w:numId="21">
    <w:abstractNumId w:val="20"/>
  </w:num>
  <w:num w:numId="22">
    <w:abstractNumId w:val="20"/>
  </w:num>
  <w:num w:numId="23">
    <w:abstractNumId w:val="5"/>
  </w:num>
  <w:num w:numId="24">
    <w:abstractNumId w:val="4"/>
  </w:num>
  <w:num w:numId="25">
    <w:abstractNumId w:val="20"/>
  </w:num>
  <w:num w:numId="26">
    <w:abstractNumId w:val="20"/>
  </w:num>
  <w:num w:numId="27">
    <w:abstractNumId w:val="20"/>
  </w:num>
  <w:num w:numId="28">
    <w:abstractNumId w:val="20"/>
  </w:num>
  <w:num w:numId="29">
    <w:abstractNumId w:val="13"/>
  </w:num>
  <w:num w:numId="30">
    <w:abstractNumId w:val="20"/>
  </w:num>
  <w:num w:numId="31">
    <w:abstractNumId w:val="20"/>
  </w:num>
  <w:num w:numId="32">
    <w:abstractNumId w:val="2"/>
  </w:num>
  <w:num w:numId="33">
    <w:abstractNumId w:val="20"/>
  </w:num>
  <w:num w:numId="34">
    <w:abstractNumId w:val="8"/>
  </w:num>
  <w:num w:numId="35">
    <w:abstractNumId w:val="11"/>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17EB0"/>
    <w:rsid w:val="0002435F"/>
    <w:rsid w:val="0002564D"/>
    <w:rsid w:val="00025EC8"/>
    <w:rsid w:val="00025ECA"/>
    <w:rsid w:val="00032316"/>
    <w:rsid w:val="000325B8"/>
    <w:rsid w:val="00032E26"/>
    <w:rsid w:val="00034139"/>
    <w:rsid w:val="00034B1C"/>
    <w:rsid w:val="00034C15"/>
    <w:rsid w:val="000355E5"/>
    <w:rsid w:val="00035644"/>
    <w:rsid w:val="00035649"/>
    <w:rsid w:val="00036BA1"/>
    <w:rsid w:val="000422E2"/>
    <w:rsid w:val="00042F22"/>
    <w:rsid w:val="00043DA5"/>
    <w:rsid w:val="000444BD"/>
    <w:rsid w:val="000444EF"/>
    <w:rsid w:val="000448A7"/>
    <w:rsid w:val="0004567B"/>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8CB"/>
    <w:rsid w:val="000B3A8F"/>
    <w:rsid w:val="000B4344"/>
    <w:rsid w:val="000B4AB9"/>
    <w:rsid w:val="000B4FA4"/>
    <w:rsid w:val="000B58C3"/>
    <w:rsid w:val="000B61E9"/>
    <w:rsid w:val="000C165A"/>
    <w:rsid w:val="000C2118"/>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4C38"/>
    <w:rsid w:val="001659C1"/>
    <w:rsid w:val="00166E9D"/>
    <w:rsid w:val="00173A8E"/>
    <w:rsid w:val="0017502C"/>
    <w:rsid w:val="0018143F"/>
    <w:rsid w:val="00181FF8"/>
    <w:rsid w:val="001829D0"/>
    <w:rsid w:val="0018383E"/>
    <w:rsid w:val="0018420F"/>
    <w:rsid w:val="001855C5"/>
    <w:rsid w:val="00190AC1"/>
    <w:rsid w:val="00190F1C"/>
    <w:rsid w:val="001923BD"/>
    <w:rsid w:val="0019341A"/>
    <w:rsid w:val="00197045"/>
    <w:rsid w:val="00197DF9"/>
    <w:rsid w:val="001A02B1"/>
    <w:rsid w:val="001A1987"/>
    <w:rsid w:val="001A2564"/>
    <w:rsid w:val="001A5352"/>
    <w:rsid w:val="001A6173"/>
    <w:rsid w:val="001A6CBA"/>
    <w:rsid w:val="001B0D97"/>
    <w:rsid w:val="001B49BF"/>
    <w:rsid w:val="001B5A5D"/>
    <w:rsid w:val="001B6B6B"/>
    <w:rsid w:val="001B70F1"/>
    <w:rsid w:val="001C1528"/>
    <w:rsid w:val="001C1CE5"/>
    <w:rsid w:val="001C1EF6"/>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2B6A"/>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2350"/>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B7DB6"/>
    <w:rsid w:val="002C1D71"/>
    <w:rsid w:val="002C1E8D"/>
    <w:rsid w:val="002C4155"/>
    <w:rsid w:val="002C41E6"/>
    <w:rsid w:val="002C6674"/>
    <w:rsid w:val="002C6BA0"/>
    <w:rsid w:val="002D071A"/>
    <w:rsid w:val="002D240F"/>
    <w:rsid w:val="002D3051"/>
    <w:rsid w:val="002D34B2"/>
    <w:rsid w:val="002D48B0"/>
    <w:rsid w:val="002D54C6"/>
    <w:rsid w:val="002D5B37"/>
    <w:rsid w:val="002D7637"/>
    <w:rsid w:val="002E0AF8"/>
    <w:rsid w:val="002E17F2"/>
    <w:rsid w:val="002E2179"/>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3B9E"/>
    <w:rsid w:val="003B64BB"/>
    <w:rsid w:val="003B66D3"/>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8C1"/>
    <w:rsid w:val="00471DE0"/>
    <w:rsid w:val="004734D0"/>
    <w:rsid w:val="0047556B"/>
    <w:rsid w:val="00477768"/>
    <w:rsid w:val="00477FC4"/>
    <w:rsid w:val="00485416"/>
    <w:rsid w:val="00490E5F"/>
    <w:rsid w:val="00491CBD"/>
    <w:rsid w:val="00492BC5"/>
    <w:rsid w:val="004964F1"/>
    <w:rsid w:val="00496E0E"/>
    <w:rsid w:val="004A16BC"/>
    <w:rsid w:val="004A1C66"/>
    <w:rsid w:val="004A2B94"/>
    <w:rsid w:val="004A3513"/>
    <w:rsid w:val="004A4257"/>
    <w:rsid w:val="004B027F"/>
    <w:rsid w:val="004B3B78"/>
    <w:rsid w:val="004B6F6A"/>
    <w:rsid w:val="004B7C0C"/>
    <w:rsid w:val="004C31B3"/>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15969"/>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56B76"/>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483A"/>
    <w:rsid w:val="005C60FE"/>
    <w:rsid w:val="005C74FB"/>
    <w:rsid w:val="005D0697"/>
    <w:rsid w:val="005D1602"/>
    <w:rsid w:val="005D1CC3"/>
    <w:rsid w:val="005D4725"/>
    <w:rsid w:val="005D7C1A"/>
    <w:rsid w:val="005E3023"/>
    <w:rsid w:val="005E385F"/>
    <w:rsid w:val="005E5ACD"/>
    <w:rsid w:val="005E5B81"/>
    <w:rsid w:val="005F292D"/>
    <w:rsid w:val="005F2CB1"/>
    <w:rsid w:val="005F3025"/>
    <w:rsid w:val="005F618C"/>
    <w:rsid w:val="005F70BD"/>
    <w:rsid w:val="00600096"/>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07B4"/>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3F79"/>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4177"/>
    <w:rsid w:val="007257D0"/>
    <w:rsid w:val="00726EA6"/>
    <w:rsid w:val="00727208"/>
    <w:rsid w:val="00727680"/>
    <w:rsid w:val="00730230"/>
    <w:rsid w:val="00731D44"/>
    <w:rsid w:val="00732231"/>
    <w:rsid w:val="00733130"/>
    <w:rsid w:val="007348B1"/>
    <w:rsid w:val="007362A6"/>
    <w:rsid w:val="00736D7D"/>
    <w:rsid w:val="0074018E"/>
    <w:rsid w:val="00740B79"/>
    <w:rsid w:val="00740E58"/>
    <w:rsid w:val="00741804"/>
    <w:rsid w:val="007445A0"/>
    <w:rsid w:val="007451B7"/>
    <w:rsid w:val="0074524B"/>
    <w:rsid w:val="00745707"/>
    <w:rsid w:val="00745D0F"/>
    <w:rsid w:val="007467A1"/>
    <w:rsid w:val="0074785E"/>
    <w:rsid w:val="00747D8B"/>
    <w:rsid w:val="00751228"/>
    <w:rsid w:val="007571E1"/>
    <w:rsid w:val="007604B2"/>
    <w:rsid w:val="00760820"/>
    <w:rsid w:val="0076161E"/>
    <w:rsid w:val="007640DF"/>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853"/>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3F8"/>
    <w:rsid w:val="007D04E5"/>
    <w:rsid w:val="007D0516"/>
    <w:rsid w:val="007D5901"/>
    <w:rsid w:val="007D592C"/>
    <w:rsid w:val="007D6660"/>
    <w:rsid w:val="007D7049"/>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2AE1"/>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2D34"/>
    <w:rsid w:val="008444E8"/>
    <w:rsid w:val="00844E80"/>
    <w:rsid w:val="00846FE7"/>
    <w:rsid w:val="00850642"/>
    <w:rsid w:val="00851A67"/>
    <w:rsid w:val="0085314C"/>
    <w:rsid w:val="008566D0"/>
    <w:rsid w:val="00856911"/>
    <w:rsid w:val="008607C6"/>
    <w:rsid w:val="00861717"/>
    <w:rsid w:val="00862C0B"/>
    <w:rsid w:val="00864271"/>
    <w:rsid w:val="0086451B"/>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5F2C"/>
    <w:rsid w:val="008865D3"/>
    <w:rsid w:val="00887078"/>
    <w:rsid w:val="00887D9A"/>
    <w:rsid w:val="00891A65"/>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771"/>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56C0"/>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C6"/>
    <w:rsid w:val="009B4DF4"/>
    <w:rsid w:val="009B564E"/>
    <w:rsid w:val="009B7E87"/>
    <w:rsid w:val="009C0169"/>
    <w:rsid w:val="009C403E"/>
    <w:rsid w:val="009C657F"/>
    <w:rsid w:val="009C65CD"/>
    <w:rsid w:val="009D12C3"/>
    <w:rsid w:val="009D4FF0"/>
    <w:rsid w:val="009D56B7"/>
    <w:rsid w:val="009D56C5"/>
    <w:rsid w:val="009D6412"/>
    <w:rsid w:val="009D703C"/>
    <w:rsid w:val="009D718F"/>
    <w:rsid w:val="009E068F"/>
    <w:rsid w:val="009E14E0"/>
    <w:rsid w:val="009E1A15"/>
    <w:rsid w:val="009E35DB"/>
    <w:rsid w:val="009E47A3"/>
    <w:rsid w:val="009E74E6"/>
    <w:rsid w:val="009F0410"/>
    <w:rsid w:val="009F08F3"/>
    <w:rsid w:val="009F0B9B"/>
    <w:rsid w:val="009F13EE"/>
    <w:rsid w:val="009F24C3"/>
    <w:rsid w:val="009F344F"/>
    <w:rsid w:val="009F35EE"/>
    <w:rsid w:val="009F3CFD"/>
    <w:rsid w:val="009F5EAE"/>
    <w:rsid w:val="009F60E2"/>
    <w:rsid w:val="009F67B2"/>
    <w:rsid w:val="00A031D8"/>
    <w:rsid w:val="00A048A8"/>
    <w:rsid w:val="00A04F49"/>
    <w:rsid w:val="00A070FF"/>
    <w:rsid w:val="00A07800"/>
    <w:rsid w:val="00A13E54"/>
    <w:rsid w:val="00A151D7"/>
    <w:rsid w:val="00A17F63"/>
    <w:rsid w:val="00A2193B"/>
    <w:rsid w:val="00A23319"/>
    <w:rsid w:val="00A2351A"/>
    <w:rsid w:val="00A24A14"/>
    <w:rsid w:val="00A24D14"/>
    <w:rsid w:val="00A264A9"/>
    <w:rsid w:val="00A26DCF"/>
    <w:rsid w:val="00A27785"/>
    <w:rsid w:val="00A30187"/>
    <w:rsid w:val="00A32630"/>
    <w:rsid w:val="00A3448A"/>
    <w:rsid w:val="00A36297"/>
    <w:rsid w:val="00A37D08"/>
    <w:rsid w:val="00A411A3"/>
    <w:rsid w:val="00A41E2B"/>
    <w:rsid w:val="00A42CB4"/>
    <w:rsid w:val="00A43DB7"/>
    <w:rsid w:val="00A45B74"/>
    <w:rsid w:val="00A4614F"/>
    <w:rsid w:val="00A50F4E"/>
    <w:rsid w:val="00A52E1D"/>
    <w:rsid w:val="00A53063"/>
    <w:rsid w:val="00A56695"/>
    <w:rsid w:val="00A61499"/>
    <w:rsid w:val="00A62A77"/>
    <w:rsid w:val="00A63483"/>
    <w:rsid w:val="00A657D7"/>
    <w:rsid w:val="00A660AC"/>
    <w:rsid w:val="00A660EC"/>
    <w:rsid w:val="00A6774F"/>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473"/>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1212"/>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55720"/>
    <w:rsid w:val="00B57CFC"/>
    <w:rsid w:val="00B646EF"/>
    <w:rsid w:val="00B65401"/>
    <w:rsid w:val="00B664C7"/>
    <w:rsid w:val="00B70B28"/>
    <w:rsid w:val="00B7105C"/>
    <w:rsid w:val="00B72C6B"/>
    <w:rsid w:val="00B739F6"/>
    <w:rsid w:val="00B744E2"/>
    <w:rsid w:val="00B74713"/>
    <w:rsid w:val="00B76596"/>
    <w:rsid w:val="00B819D4"/>
    <w:rsid w:val="00B81A6C"/>
    <w:rsid w:val="00B829E6"/>
    <w:rsid w:val="00B85DE5"/>
    <w:rsid w:val="00B86050"/>
    <w:rsid w:val="00B8691F"/>
    <w:rsid w:val="00B86DCB"/>
    <w:rsid w:val="00B90F73"/>
    <w:rsid w:val="00B93B59"/>
    <w:rsid w:val="00B9406A"/>
    <w:rsid w:val="00B97C3F"/>
    <w:rsid w:val="00BA2280"/>
    <w:rsid w:val="00BA29F9"/>
    <w:rsid w:val="00BA2A08"/>
    <w:rsid w:val="00BA56D2"/>
    <w:rsid w:val="00BA76E0"/>
    <w:rsid w:val="00BB1236"/>
    <w:rsid w:val="00BB2A25"/>
    <w:rsid w:val="00BB30D3"/>
    <w:rsid w:val="00BB4158"/>
    <w:rsid w:val="00BB4D2D"/>
    <w:rsid w:val="00BB51E9"/>
    <w:rsid w:val="00BC0FDC"/>
    <w:rsid w:val="00BC2437"/>
    <w:rsid w:val="00BC2CAD"/>
    <w:rsid w:val="00BC3053"/>
    <w:rsid w:val="00BC3F84"/>
    <w:rsid w:val="00BC49A4"/>
    <w:rsid w:val="00BC4D2E"/>
    <w:rsid w:val="00BD0831"/>
    <w:rsid w:val="00BD28E2"/>
    <w:rsid w:val="00BD48AC"/>
    <w:rsid w:val="00BD5F1A"/>
    <w:rsid w:val="00BD6A75"/>
    <w:rsid w:val="00BD6D80"/>
    <w:rsid w:val="00BD6F23"/>
    <w:rsid w:val="00BE050A"/>
    <w:rsid w:val="00BE0BA4"/>
    <w:rsid w:val="00BE1234"/>
    <w:rsid w:val="00BE2458"/>
    <w:rsid w:val="00BE2FA6"/>
    <w:rsid w:val="00BE333F"/>
    <w:rsid w:val="00BE7406"/>
    <w:rsid w:val="00BE7603"/>
    <w:rsid w:val="00BF1FE5"/>
    <w:rsid w:val="00BF3279"/>
    <w:rsid w:val="00BF38A9"/>
    <w:rsid w:val="00BF74C7"/>
    <w:rsid w:val="00C015F1"/>
    <w:rsid w:val="00C01F33"/>
    <w:rsid w:val="00C024C0"/>
    <w:rsid w:val="00C0280A"/>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874F1"/>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EB3"/>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3EFB"/>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4A7"/>
    <w:rsid w:val="00F519CE"/>
    <w:rsid w:val="00F51ADA"/>
    <w:rsid w:val="00F5546D"/>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391"/>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D3F79"/>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qFormat/>
    <w:rPr>
      <w:rFonts w:ascii="Arial" w:hAnsi="Arial"/>
      <w:b/>
      <w:bCs/>
      <w:lang w:eastAsia="zh-CN"/>
    </w:rPr>
  </w:style>
  <w:style w:type="paragraph" w:customStyle="1" w:styleId="Doc-comment">
    <w:name w:val="Doc-comment"/>
    <w:basedOn w:val="a1"/>
    <w:next w:val="Doc-text2"/>
    <w:qFormat/>
    <w:rsid w:val="00B01212"/>
    <w:pPr>
      <w:tabs>
        <w:tab w:val="left" w:pos="1622"/>
      </w:tabs>
      <w:overflowPunct/>
      <w:autoSpaceDE/>
      <w:autoSpaceDN/>
      <w:adjustRightInd/>
      <w:spacing w:after="0" w:line="240" w:lineRule="auto"/>
      <w:ind w:left="1622" w:hanging="363"/>
      <w:textAlignment w:val="auto"/>
    </w:pPr>
    <w:rPr>
      <w:rFonts w:ascii="Arial" w:hAnsi="Arial"/>
      <w:i/>
      <w:szCs w:val="24"/>
      <w:lang w:eastAsia="en-GB"/>
    </w:rPr>
  </w:style>
  <w:style w:type="paragraph" w:styleId="afd">
    <w:name w:val="Revision"/>
    <w:hidden/>
    <w:uiPriority w:val="99"/>
    <w:semiHidden/>
    <w:rsid w:val="00B01212"/>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RAN2\Inbox\R2-2106526.zip" TargetMode="External"/><Relationship Id="rId18" Type="http://schemas.openxmlformats.org/officeDocument/2006/relationships/hyperlink" Target="file:///c:/3GPP_RAN1/RAN2_114e_e/8.10.3/R2-2105000%20Nokia%20Further%20views%20on%20SMTC%20configurations%20for%20NTN.docx" TargetMode="External"/><Relationship Id="rId26" Type="http://schemas.openxmlformats.org/officeDocument/2006/relationships/hyperlink" Target="file:///c:/3GPP_RAN1/RAN2_114e_e/8.10.3/R2-2105434%20Qualcomm%20SMTC%20and%20MG%20enhancements.docx" TargetMode="External"/><Relationship Id="rId39" Type="http://schemas.openxmlformats.org/officeDocument/2006/relationships/hyperlink" Target="file:///c:/3GPP_RAN1/RAN2_114e_e/8.10.3/R2-2106045%20InterDigital%20Location-based%20CHO%20in%20NTN.docx" TargetMode="External"/><Relationship Id="rId21" Type="http://schemas.openxmlformats.org/officeDocument/2006/relationships/hyperlink" Target="file:///c:/3GPP_RAN1/RAN2_114e_e/8.10.3/R2-2105253%20MediaTek%20Mobility%20for%20NTN-TN%20scenarios.docx" TargetMode="External"/><Relationship Id="rId34" Type="http://schemas.openxmlformats.org/officeDocument/2006/relationships/hyperlink" Target="file:///c:/3GPP_RAN1/RAN2_114e_e/8.10.3/R2-2105819%20Lenovo%20UE%20assistance%20for%20measurement%20gap%20and%20SMTC%20configuration%20in%20NTN.docx" TargetMode="External"/><Relationship Id="rId42" Type="http://schemas.openxmlformats.org/officeDocument/2006/relationships/hyperlink" Target="file:///c:/3GPP_RAN1/RAN2_114e_e/8.10.3/R2-2106232%20CMCC%20SMTC%20and%20measurement%20Gap%20configuration%20for%20NTN.docx" TargetMode="External"/><Relationship Id="rId47" Type="http://schemas.openxmlformats.org/officeDocument/2006/relationships/hyperlink" Target="file:///c:/3GPP_RAN1/RAN2_114e_e/8.10.3/R2-2106388%20Convida%20NTN%20ANR%20enhancements.docx"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4853%20CATT%20Discussion%20on%20connected%20mode%20in%20NTN.docx" TargetMode="External"/><Relationship Id="rId29" Type="http://schemas.openxmlformats.org/officeDocument/2006/relationships/hyperlink" Target="file:///c:/3GPP_RAN1/RAN2_114e_e/8.10.3/R2-2105614%20Huawei%20Discussion%20on%20service%20continuity%20between%20NTN%20and%20TN.docx" TargetMode="External"/><Relationship Id="rId11" Type="http://schemas.openxmlformats.org/officeDocument/2006/relationships/endnotes" Target="endnotes.xml"/><Relationship Id="rId24" Type="http://schemas.openxmlformats.org/officeDocument/2006/relationships/hyperlink" Target="file:///c:/3GPP_RAN1/RAN2_114e_e/8.10.3/R2-2105389%20Rakuten%20Discussion%20on%20UE%20feedback%20based%20SMTC%20and%20GAPS%20measurement%20configuration.docx" TargetMode="External"/><Relationship Id="rId32" Type="http://schemas.openxmlformats.org/officeDocument/2006/relationships/hyperlink" Target="file:///c:/3GPP_RAN1/RAN2_114e_e/8.10.3/R2-2105702%20Sony%20SMTC%20enhancement%20in%20NTN.docx" TargetMode="External"/><Relationship Id="rId37" Type="http://schemas.openxmlformats.org/officeDocument/2006/relationships/hyperlink" Target="file:///c:/3GPP_RAN1/RAN2_114e_e/8.10.3/R2-2105936%20Ericsson%20Connected%20mode%20aspects%20for%20NTN.docx" TargetMode="External"/><Relationship Id="rId40" Type="http://schemas.openxmlformats.org/officeDocument/2006/relationships/hyperlink" Target="file:///c:/3GPP_RAN1/RAN2_114e_e/8.10.3/R2-2106046%20InterDigital%20Time-based%20CHO%20for%20soft%20feeder-link%20switch.docx" TargetMode="External"/><Relationship Id="rId45" Type="http://schemas.openxmlformats.org/officeDocument/2006/relationships/hyperlink" Target="file:///c:/3GPP_RAN1/RAN2_114e_e/8.10.3/R2-2106347%20LG%20Measurement%20window%20enhancements%20for%20NTN%20cell.docx" TargetMode="External"/><Relationship Id="rId5" Type="http://schemas.openxmlformats.org/officeDocument/2006/relationships/customXml" Target="../customXml/item5.xml"/><Relationship Id="rId15" Type="http://schemas.openxmlformats.org/officeDocument/2006/relationships/hyperlink" Target="file:///c:/3GPP_RAN1/RAN2_114e_e/8.10.3/R2-2104816%20OPPO%20Discussion%20on%20mobility%20management%20for%20connected%20mode%20UE%20in%20NTN.docx" TargetMode="External"/><Relationship Id="rId23" Type="http://schemas.openxmlformats.org/officeDocument/2006/relationships/hyperlink" Target="file:///c:/3GPP_RAN1/RAN2_114e_e/8.10.3/R2-2105384%20ASUSTeK%20Discussion%20on%20measurement%20event%20triggering%20in%20NTN.docx" TargetMode="External"/><Relationship Id="rId28" Type="http://schemas.openxmlformats.org/officeDocument/2006/relationships/hyperlink" Target="file:///c:/3GPP_RAN1/RAN2_114e_e/8.10.3/R2-2105613%20Huawei%20Discussion%20on%20remaining%20issues%20for%20CHO%20in%20NTN.docx" TargetMode="External"/><Relationship Id="rId36" Type="http://schemas.openxmlformats.org/officeDocument/2006/relationships/hyperlink" Target="file:///c:/3GPP_RAN1/RAN2_114e_e/8.10.3/R2-2105923%20ZTE%20Further%20consideration%20on%20CHO%20in%20NTN.docx"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3GPP_RAN1/RAN2_114e_e/8.10.3/R2-2105006%20Hughes/EchoStar%20Service%20continuity%20between%20NTN%20and%20TN.docx" TargetMode="External"/><Relationship Id="rId31" Type="http://schemas.openxmlformats.org/officeDocument/2006/relationships/hyperlink" Target="file:///c:/3GPP_RAN1/RAN2_114e_e/8.10.3/R2-2105701%20Sony%20Cell%20coverage%20spillage%20over%20multiple%20countries%20issue%20in%20NTN.docx" TargetMode="External"/><Relationship Id="rId44" Type="http://schemas.openxmlformats.org/officeDocument/2006/relationships/hyperlink" Target="file:///c:/3GPP_RAN1/RAN2_114e_e/8.10.3/R2-2106234%20CMCC%20Discussion%20on%20NTN-TN%20mobility.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6526.zip" TargetMode="External"/><Relationship Id="rId22" Type="http://schemas.openxmlformats.org/officeDocument/2006/relationships/hyperlink" Target="file:///c:/3GPP_RAN1/RAN2_114e_e/8.10.3/R2-2105383%20ASUSTeK%20Location-based%20measurement%20report.docx" TargetMode="External"/><Relationship Id="rId27" Type="http://schemas.openxmlformats.org/officeDocument/2006/relationships/hyperlink" Target="file:///c:/3GPP_RAN1/RAN2_114e_e/8.10.3/R2-2105460%20Xiaomi%20Discussion%20on%20connected%20mode%20aspects%20for%20NTN.docx" TargetMode="External"/><Relationship Id="rId30" Type="http://schemas.openxmlformats.org/officeDocument/2006/relationships/hyperlink" Target="file:///c:/3GPP_RAN1/RAN2_114e_e/8.10.3/R2-2105700%20Sony%20Signaling%20storm%20during%20HOs%20and%20Timer%20based%20trigger%20details.docx" TargetMode="External"/><Relationship Id="rId35" Type="http://schemas.openxmlformats.org/officeDocument/2006/relationships/hyperlink" Target="file:///c:/3GPP_RAN1/RAN2_114e_e/8.10.3/R2-2105820%20Lenovo%20NTN%20specific%20CHO%20trigger%20condition.docx" TargetMode="External"/><Relationship Id="rId43" Type="http://schemas.openxmlformats.org/officeDocument/2006/relationships/hyperlink" Target="file:///c:/3GPP_RAN1/RAN2_114e_e/8.10.3/R2-2106233%20CMCC%20Signaling%20issues%20resolution%20for%20connected%20mobility.docx"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Data\3GPP\Extracts\R2-2106489%20%20%5bPre114-e%5d%5b104%5d%5bNTN%5d%20Summary%208.10.3.3%20-%20CHO%20and%20service%20continuity%20(Ericsson).docx" TargetMode="External"/><Relationship Id="rId17" Type="http://schemas.openxmlformats.org/officeDocument/2006/relationships/hyperlink" Target="file:///c:/3GPP_RAN1/RAN2_114e_e/8.10.3/R2-2104999%20Nokia%20Further%20thoughts%20on%20connected%20mode%20mobility%20in%20NTN.docx" TargetMode="External"/><Relationship Id="rId25" Type="http://schemas.openxmlformats.org/officeDocument/2006/relationships/hyperlink" Target="file:///c:/3GPP_RAN1/RAN2_114e_e/8.10.3/R2-2105433%20Qualcomm%20Open%20issues%20in%20CHO.docx" TargetMode="External"/><Relationship Id="rId33" Type="http://schemas.openxmlformats.org/officeDocument/2006/relationships/hyperlink" Target="file:///c:/3GPP_RAN1/RAN2_114e_e/8.10.3/R2-2105787%20LG%20Further%20considerations%20on%20NTN%20CHO.docx" TargetMode="External"/><Relationship Id="rId38" Type="http://schemas.openxmlformats.org/officeDocument/2006/relationships/hyperlink" Target="file:///c:/3GPP_RAN1/RAN2_114e_e/8.10.3/R2-2106024%20NEC%20Further%20discussion%20on%20CHO%20in%20NTN.docx" TargetMode="External"/><Relationship Id="rId46" Type="http://schemas.openxmlformats.org/officeDocument/2006/relationships/hyperlink" Target="file:///c:/3GPP_RAN1/RAN2_114e_e/8.10.3/R2-2106386%20Convida%20SMTC%20and%20MG%20configuration%20for%20NTN.docx" TargetMode="External"/><Relationship Id="rId20" Type="http://schemas.openxmlformats.org/officeDocument/2006/relationships/hyperlink" Target="file:///c:/3GPP_RAN1/RAN2_114e_e/8.10.3/R2-2105120%20Apple%20On%20connected%20mode%20issues%20for%20NR%20NTN.docx" TargetMode="External"/><Relationship Id="rId41" Type="http://schemas.openxmlformats.org/officeDocument/2006/relationships/hyperlink" Target="file:///c:/3GPP_RAN1/RAN2_114e_e/8.10.3/R2-2106071%20Samsung%20Handover%20Enhancements%20and%20Power-saving%20Neighbor%20Search%20for%20an%20NTN.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D07803-709B-4690-9A32-A48B9B3A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262</TotalTime>
  <Pages>7</Pages>
  <Words>3403</Words>
  <Characters>19398</Characters>
  <Application>Microsoft Office Word</Application>
  <DocSecurity>0</DocSecurity>
  <Lines>161</Lines>
  <Paragraphs>45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Huawei</cp:lastModifiedBy>
  <cp:revision>6</cp:revision>
  <cp:lastPrinted>2008-01-31T07:09:00Z</cp:lastPrinted>
  <dcterms:created xsi:type="dcterms:W3CDTF">2021-05-25T04:03:00Z</dcterms:created>
  <dcterms:modified xsi:type="dcterms:W3CDTF">2021-05-25T08:59:00Z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