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87971" w14:textId="1BB63EA4" w:rsidR="00195A48" w:rsidRPr="002274CF" w:rsidRDefault="000E6A56" w:rsidP="00116849">
      <w:pPr>
        <w:pStyle w:val="Header"/>
        <w:tabs>
          <w:tab w:val="right" w:pos="9000"/>
        </w:tabs>
        <w:rPr>
          <w:bCs/>
          <w:noProof w:val="0"/>
          <w:sz w:val="24"/>
          <w:lang w:val="en-GB" w:eastAsia="ja-JP"/>
        </w:rPr>
      </w:pPr>
      <w:r w:rsidRPr="000E6A56">
        <w:rPr>
          <w:bCs/>
          <w:noProof w:val="0"/>
          <w:sz w:val="24"/>
          <w:lang w:val="en-GB"/>
        </w:rPr>
        <w:t>3GPP TSG-RAN WG2 Meeting #11</w:t>
      </w:r>
      <w:r w:rsidR="00CE458D">
        <w:rPr>
          <w:bCs/>
          <w:noProof w:val="0"/>
          <w:sz w:val="24"/>
          <w:lang w:val="en-GB"/>
        </w:rPr>
        <w:t>4</w:t>
      </w:r>
      <w:r w:rsidRPr="000E6A56">
        <w:rPr>
          <w:bCs/>
          <w:noProof w:val="0"/>
          <w:sz w:val="24"/>
          <w:lang w:val="en-GB"/>
        </w:rPr>
        <w:t xml:space="preserve"> electronic</w:t>
      </w:r>
      <w:r w:rsidR="00195A48" w:rsidRPr="002274CF">
        <w:rPr>
          <w:bCs/>
          <w:noProof w:val="0"/>
          <w:sz w:val="24"/>
          <w:lang w:val="en-GB"/>
        </w:rPr>
        <w:tab/>
      </w:r>
      <w:r w:rsidR="004510AC" w:rsidRPr="002274CF">
        <w:rPr>
          <w:bCs/>
          <w:noProof w:val="0"/>
          <w:color w:val="000000"/>
          <w:sz w:val="24"/>
          <w:lang w:val="en-GB" w:eastAsia="ja-JP"/>
        </w:rPr>
        <w:t xml:space="preserve"> </w:t>
      </w:r>
      <w:r w:rsidR="00F327E6" w:rsidRPr="00F327E6">
        <w:rPr>
          <w:bCs/>
          <w:noProof w:val="0"/>
          <w:color w:val="000000"/>
          <w:sz w:val="24"/>
          <w:lang w:val="en-GB" w:eastAsia="ja-JP"/>
        </w:rPr>
        <w:t>R2-</w:t>
      </w:r>
      <w:r w:rsidR="00212CB0">
        <w:rPr>
          <w:bCs/>
          <w:noProof w:val="0"/>
          <w:color w:val="000000"/>
          <w:sz w:val="24"/>
          <w:lang w:val="en-GB" w:eastAsia="ja-JP"/>
        </w:rPr>
        <w:t>2106364</w:t>
      </w:r>
    </w:p>
    <w:p w14:paraId="6EB87972" w14:textId="57168688" w:rsidR="00195A48" w:rsidRPr="002274CF" w:rsidRDefault="000E6A56" w:rsidP="00116849">
      <w:pPr>
        <w:pStyle w:val="Header"/>
        <w:tabs>
          <w:tab w:val="right" w:pos="9000"/>
        </w:tabs>
        <w:rPr>
          <w:bCs/>
          <w:noProof w:val="0"/>
          <w:sz w:val="24"/>
          <w:lang w:val="en-GB"/>
        </w:rPr>
      </w:pPr>
      <w:r>
        <w:rPr>
          <w:bCs/>
          <w:noProof w:val="0"/>
          <w:sz w:val="24"/>
          <w:lang w:val="en-GB"/>
        </w:rPr>
        <w:t>Online</w:t>
      </w:r>
      <w:r w:rsidR="005075F1" w:rsidRPr="002274CF">
        <w:rPr>
          <w:bCs/>
          <w:noProof w:val="0"/>
          <w:sz w:val="24"/>
          <w:lang w:val="en-GB"/>
        </w:rPr>
        <w:t xml:space="preserve"> Meeting</w:t>
      </w:r>
      <w:r w:rsidR="003D1DA0" w:rsidRPr="002274CF">
        <w:rPr>
          <w:bCs/>
          <w:noProof w:val="0"/>
          <w:sz w:val="24"/>
          <w:lang w:val="en-GB"/>
        </w:rPr>
        <w:t>,</w:t>
      </w:r>
      <w:r w:rsidR="00C46B10" w:rsidRPr="002274CF">
        <w:rPr>
          <w:bCs/>
          <w:noProof w:val="0"/>
          <w:sz w:val="24"/>
          <w:lang w:val="en-GB"/>
        </w:rPr>
        <w:t xml:space="preserve"> </w:t>
      </w:r>
      <w:r w:rsidR="00CE458D">
        <w:rPr>
          <w:bCs/>
          <w:noProof w:val="0"/>
          <w:sz w:val="24"/>
          <w:lang w:val="en-GB"/>
        </w:rPr>
        <w:t>May</w:t>
      </w:r>
      <w:r w:rsidR="00401DC8" w:rsidRPr="00401DC8">
        <w:rPr>
          <w:bCs/>
          <w:noProof w:val="0"/>
          <w:sz w:val="24"/>
          <w:lang w:val="en-GB"/>
        </w:rPr>
        <w:t xml:space="preserve"> 1</w:t>
      </w:r>
      <w:r w:rsidR="00CE458D">
        <w:rPr>
          <w:bCs/>
          <w:noProof w:val="0"/>
          <w:sz w:val="24"/>
          <w:lang w:val="en-GB"/>
        </w:rPr>
        <w:t>9</w:t>
      </w:r>
      <w:r w:rsidR="00401DC8" w:rsidRPr="00401DC8">
        <w:rPr>
          <w:bCs/>
          <w:noProof w:val="0"/>
          <w:sz w:val="24"/>
          <w:lang w:val="en-GB"/>
        </w:rPr>
        <w:t xml:space="preserve"> – </w:t>
      </w:r>
      <w:r w:rsidR="00CE458D">
        <w:rPr>
          <w:bCs/>
          <w:noProof w:val="0"/>
          <w:sz w:val="24"/>
          <w:lang w:val="en-GB"/>
        </w:rPr>
        <w:t>May 27</w:t>
      </w:r>
      <w:r w:rsidR="00401DC8" w:rsidRPr="00401DC8">
        <w:rPr>
          <w:bCs/>
          <w:noProof w:val="0"/>
          <w:sz w:val="24"/>
          <w:lang w:val="en-GB"/>
        </w:rPr>
        <w:t>, 2021</w:t>
      </w:r>
      <w:r w:rsidR="00B34E44" w:rsidRPr="002274CF">
        <w:rPr>
          <w:bCs/>
          <w:noProof w:val="0"/>
          <w:sz w:val="24"/>
          <w:lang w:val="en-GB"/>
        </w:rPr>
        <w:tab/>
      </w:r>
    </w:p>
    <w:p w14:paraId="6EB87973" w14:textId="72BF9ACF" w:rsidR="00B4542E" w:rsidRPr="002274CF" w:rsidRDefault="00B4542E" w:rsidP="00116849">
      <w:pPr>
        <w:pStyle w:val="Header"/>
        <w:tabs>
          <w:tab w:val="right" w:pos="9000"/>
        </w:tabs>
        <w:rPr>
          <w:bCs/>
          <w:noProof w:val="0"/>
          <w:sz w:val="24"/>
          <w:lang w:val="en-GB" w:eastAsia="ja-JP"/>
        </w:rPr>
      </w:pPr>
      <w:r w:rsidRPr="002274CF">
        <w:rPr>
          <w:bCs/>
          <w:noProof w:val="0"/>
          <w:sz w:val="24"/>
          <w:lang w:val="en-GB"/>
        </w:rPr>
        <w:tab/>
      </w:r>
    </w:p>
    <w:p w14:paraId="6EB87974" w14:textId="11D04D0C" w:rsidR="00B4542E" w:rsidRPr="002274CF" w:rsidRDefault="00406D34" w:rsidP="00B4542E">
      <w:pPr>
        <w:pStyle w:val="CRCoverPage"/>
        <w:ind w:left="1980" w:hanging="1980"/>
        <w:rPr>
          <w:rFonts w:cs="Arial"/>
          <w:b/>
          <w:bCs/>
          <w:sz w:val="24"/>
        </w:rPr>
      </w:pPr>
      <w:r w:rsidRPr="002274CF">
        <w:rPr>
          <w:rFonts w:cs="Arial"/>
          <w:b/>
          <w:bCs/>
          <w:sz w:val="24"/>
        </w:rPr>
        <w:t>Agenda item:</w:t>
      </w:r>
      <w:r w:rsidRPr="002274CF">
        <w:rPr>
          <w:rFonts w:cs="Arial"/>
          <w:b/>
          <w:bCs/>
          <w:sz w:val="24"/>
        </w:rPr>
        <w:tab/>
      </w:r>
      <w:r w:rsidR="00695E6B" w:rsidRPr="00695E6B">
        <w:rPr>
          <w:rFonts w:cs="Arial"/>
          <w:b/>
          <w:bCs/>
          <w:sz w:val="24"/>
        </w:rPr>
        <w:t>8.</w:t>
      </w:r>
      <w:r w:rsidR="00401DC8">
        <w:rPr>
          <w:rFonts w:cs="Arial"/>
          <w:b/>
          <w:bCs/>
          <w:sz w:val="24"/>
        </w:rPr>
        <w:t>15.2</w:t>
      </w:r>
      <w:r w:rsidR="00695E6B">
        <w:rPr>
          <w:rFonts w:cs="Arial"/>
          <w:b/>
          <w:bCs/>
          <w:sz w:val="24"/>
        </w:rPr>
        <w:t xml:space="preserve"> </w:t>
      </w:r>
      <w:r w:rsidR="00401DC8" w:rsidRPr="00401DC8">
        <w:rPr>
          <w:rFonts w:cs="Arial"/>
          <w:b/>
          <w:bCs/>
          <w:sz w:val="24"/>
        </w:rPr>
        <w:t>SL DRX</w:t>
      </w:r>
    </w:p>
    <w:p w14:paraId="6EB87975" w14:textId="0DBF31B0" w:rsidR="00B4542E" w:rsidRPr="002274CF" w:rsidRDefault="00D92C58" w:rsidP="00B4542E">
      <w:pPr>
        <w:tabs>
          <w:tab w:val="left" w:pos="1985"/>
        </w:tabs>
        <w:ind w:left="1985" w:hanging="1985"/>
        <w:rPr>
          <w:rFonts w:ascii="Arial" w:hAnsi="Arial" w:cs="Arial"/>
          <w:b/>
          <w:bCs/>
          <w:sz w:val="24"/>
        </w:rPr>
      </w:pPr>
      <w:r w:rsidRPr="002274CF">
        <w:rPr>
          <w:rFonts w:ascii="Arial" w:hAnsi="Arial" w:cs="Arial"/>
          <w:b/>
          <w:bCs/>
          <w:sz w:val="24"/>
        </w:rPr>
        <w:t>Source:</w:t>
      </w:r>
      <w:r w:rsidRPr="002274CF">
        <w:rPr>
          <w:rFonts w:ascii="Arial" w:hAnsi="Arial" w:cs="Arial"/>
          <w:b/>
          <w:bCs/>
          <w:sz w:val="24"/>
        </w:rPr>
        <w:tab/>
        <w:t>Convida Wireless</w:t>
      </w:r>
      <w:r w:rsidR="005242B7" w:rsidRPr="002274CF">
        <w:rPr>
          <w:rFonts w:ascii="Arial" w:hAnsi="Arial" w:cs="Arial"/>
          <w:b/>
          <w:bCs/>
          <w:sz w:val="24"/>
        </w:rPr>
        <w:tab/>
      </w:r>
    </w:p>
    <w:p w14:paraId="6EB87976" w14:textId="3865D439" w:rsidR="00B4542E" w:rsidRPr="002274CF" w:rsidRDefault="00B4542E" w:rsidP="006C0F92">
      <w:pPr>
        <w:ind w:left="1985" w:hanging="1985"/>
        <w:rPr>
          <w:rFonts w:ascii="Arial" w:hAnsi="Arial" w:cs="Arial"/>
          <w:b/>
          <w:bCs/>
          <w:sz w:val="24"/>
        </w:rPr>
      </w:pPr>
      <w:r w:rsidRPr="002274CF">
        <w:rPr>
          <w:rFonts w:ascii="Arial" w:hAnsi="Arial" w:cs="Arial"/>
          <w:b/>
          <w:bCs/>
          <w:sz w:val="24"/>
        </w:rPr>
        <w:t>Title:</w:t>
      </w:r>
      <w:r w:rsidRPr="002274CF">
        <w:rPr>
          <w:rFonts w:ascii="Arial" w:hAnsi="Arial" w:cs="Arial"/>
          <w:b/>
          <w:bCs/>
          <w:sz w:val="24"/>
        </w:rPr>
        <w:tab/>
      </w:r>
      <w:r w:rsidR="00401DC8">
        <w:rPr>
          <w:rFonts w:ascii="Arial" w:hAnsi="Arial" w:cs="Arial"/>
          <w:b/>
          <w:bCs/>
          <w:sz w:val="24"/>
        </w:rPr>
        <w:t xml:space="preserve">SL DRX </w:t>
      </w:r>
      <w:r w:rsidR="00456C9B">
        <w:rPr>
          <w:rFonts w:ascii="Arial" w:hAnsi="Arial" w:cs="Arial"/>
          <w:b/>
          <w:bCs/>
          <w:sz w:val="24"/>
        </w:rPr>
        <w:t>Configuration</w:t>
      </w:r>
      <w:r w:rsidR="00CE458D">
        <w:rPr>
          <w:rFonts w:ascii="Arial" w:hAnsi="Arial" w:cs="Arial"/>
          <w:b/>
          <w:bCs/>
          <w:sz w:val="24"/>
        </w:rPr>
        <w:t xml:space="preserve">: TX Centric </w:t>
      </w:r>
      <w:r w:rsidR="00456C9B">
        <w:rPr>
          <w:rFonts w:ascii="Arial" w:hAnsi="Arial" w:cs="Arial"/>
          <w:b/>
          <w:bCs/>
          <w:sz w:val="24"/>
        </w:rPr>
        <w:t>or</w:t>
      </w:r>
      <w:r w:rsidR="00CE458D">
        <w:rPr>
          <w:rFonts w:ascii="Arial" w:hAnsi="Arial" w:cs="Arial"/>
          <w:b/>
          <w:bCs/>
          <w:sz w:val="24"/>
        </w:rPr>
        <w:t xml:space="preserve"> RX Centric</w:t>
      </w:r>
      <w:r w:rsidR="00246049">
        <w:rPr>
          <w:rFonts w:ascii="Arial" w:hAnsi="Arial" w:cs="Arial"/>
          <w:b/>
          <w:bCs/>
          <w:sz w:val="24"/>
        </w:rPr>
        <w:t xml:space="preserve"> </w:t>
      </w:r>
    </w:p>
    <w:p w14:paraId="6EB87977" w14:textId="5CC38537" w:rsidR="00B4542E" w:rsidRPr="002274CF" w:rsidRDefault="00B4542E" w:rsidP="00B4542E">
      <w:pPr>
        <w:ind w:left="1980" w:hanging="1980"/>
        <w:rPr>
          <w:rFonts w:ascii="Arial" w:hAnsi="Arial" w:cs="Arial"/>
          <w:b/>
          <w:bCs/>
          <w:sz w:val="24"/>
        </w:rPr>
      </w:pPr>
      <w:r w:rsidRPr="002274CF">
        <w:rPr>
          <w:rFonts w:ascii="Arial" w:hAnsi="Arial" w:cs="Arial"/>
          <w:b/>
          <w:bCs/>
          <w:sz w:val="24"/>
        </w:rPr>
        <w:t>Document for:</w:t>
      </w:r>
      <w:r w:rsidRPr="002274CF">
        <w:rPr>
          <w:rFonts w:ascii="Arial" w:hAnsi="Arial" w:cs="Arial"/>
          <w:b/>
          <w:bCs/>
          <w:sz w:val="24"/>
        </w:rPr>
        <w:tab/>
      </w:r>
      <w:r w:rsidR="004330DD" w:rsidRPr="002274CF">
        <w:rPr>
          <w:rFonts w:ascii="Arial" w:hAnsi="Arial" w:cs="Arial"/>
          <w:b/>
          <w:bCs/>
          <w:sz w:val="24"/>
        </w:rPr>
        <w:t>Discussion &amp; Decision</w:t>
      </w:r>
    </w:p>
    <w:p w14:paraId="6EB87978" w14:textId="014D6CB4" w:rsidR="00B4542E" w:rsidRPr="002274CF" w:rsidRDefault="00B4542E" w:rsidP="001A0BAE">
      <w:pPr>
        <w:pStyle w:val="Heading1"/>
        <w:rPr>
          <w:lang w:val="en-GB"/>
        </w:rPr>
      </w:pPr>
      <w:r w:rsidRPr="002274CF">
        <w:rPr>
          <w:lang w:val="en-GB"/>
        </w:rPr>
        <w:t>Introduction</w:t>
      </w:r>
    </w:p>
    <w:p w14:paraId="24BEBF05" w14:textId="228D1452" w:rsidR="00F36E45" w:rsidRDefault="00F36E45" w:rsidP="00F36E45">
      <w:pPr>
        <w:rPr>
          <w:lang w:eastAsia="zh-CN"/>
        </w:rPr>
      </w:pPr>
      <w:r>
        <w:t xml:space="preserve">The </w:t>
      </w:r>
      <w:proofErr w:type="spellStart"/>
      <w:r w:rsidR="00401DC8" w:rsidRPr="00401DC8">
        <w:t>NR_SL_enh</w:t>
      </w:r>
      <w:proofErr w:type="spellEnd"/>
      <w:r w:rsidR="00401DC8" w:rsidRPr="00401DC8">
        <w:t xml:space="preserve"> </w:t>
      </w:r>
      <w:r>
        <w:t xml:space="preserve">Work Item has as </w:t>
      </w:r>
      <w:r w:rsidR="00401DC8">
        <w:t>a main</w:t>
      </w:r>
      <w:r>
        <w:t xml:space="preserve"> goal </w:t>
      </w:r>
      <w:r w:rsidR="00401DC8" w:rsidRPr="00401DC8">
        <w:t xml:space="preserve">to specify </w:t>
      </w:r>
      <w:r w:rsidR="00401DC8">
        <w:t>“</w:t>
      </w:r>
      <w:r w:rsidR="00401DC8" w:rsidRPr="00401DC8">
        <w:t>radio solutions that can enhance NR sidelink for the V2X, public safety and commercial use cases</w:t>
      </w:r>
      <w:r w:rsidR="00401DC8">
        <w:t>”. One key observation is that some of these use cases impact UEs that are power limited, and as a result would significantly benefit from mechanisms for power savings.</w:t>
      </w:r>
      <w:r w:rsidR="00401DC8" w:rsidRPr="00401DC8">
        <w:t xml:space="preserve"> </w:t>
      </w:r>
    </w:p>
    <w:p w14:paraId="0222C892" w14:textId="4E3775D8" w:rsidR="00C44C3B" w:rsidRPr="00C44C3B" w:rsidRDefault="00F36E45" w:rsidP="00C44C3B">
      <w:r>
        <w:rPr>
          <w:lang w:eastAsia="zh-CN"/>
        </w:rPr>
        <w:t xml:space="preserve">One of the objectives listed in the </w:t>
      </w:r>
      <w:proofErr w:type="spellStart"/>
      <w:r w:rsidR="00401DC8" w:rsidRPr="00401DC8">
        <w:t>NR_SL_enh</w:t>
      </w:r>
      <w:proofErr w:type="spellEnd"/>
      <w:r w:rsidR="00401DC8" w:rsidRPr="00401DC8">
        <w:t xml:space="preserve"> </w:t>
      </w:r>
      <w:r>
        <w:rPr>
          <w:lang w:eastAsia="zh-CN"/>
        </w:rPr>
        <w:t>WID [1] includes</w:t>
      </w:r>
      <w:r w:rsidR="00C44C3B">
        <w:rPr>
          <w:lang w:eastAsia="zh-CN"/>
        </w:rPr>
        <w:t xml:space="preserve"> specification of </w:t>
      </w:r>
      <w:r w:rsidR="00C44C3B">
        <w:t xml:space="preserve">a </w:t>
      </w:r>
      <w:r w:rsidR="00C44C3B" w:rsidRPr="00C44C3B">
        <w:rPr>
          <w:color w:val="000000"/>
        </w:rPr>
        <w:t>Sidelink DRX for broadcast, groupcast, and unicast</w:t>
      </w:r>
      <w:r w:rsidR="00C44C3B">
        <w:rPr>
          <w:i/>
          <w:iCs/>
          <w:color w:val="000000"/>
        </w:rPr>
        <w:t xml:space="preserve">. </w:t>
      </w:r>
      <w:r w:rsidR="00C44C3B" w:rsidRPr="00C35033">
        <w:rPr>
          <w:color w:val="000000"/>
        </w:rPr>
        <w:t>In particular</w:t>
      </w:r>
      <w:r w:rsidR="00C35033">
        <w:t>:</w:t>
      </w:r>
      <w:r w:rsidR="00C44C3B" w:rsidRPr="00C35033">
        <w:t xml:space="preserve"> </w:t>
      </w:r>
    </w:p>
    <w:p w14:paraId="0B754AC1" w14:textId="77777777" w:rsidR="00C44C3B" w:rsidRPr="00C44C3B" w:rsidRDefault="00C44C3B" w:rsidP="00D22F61">
      <w:pPr>
        <w:pStyle w:val="ListParagraph"/>
        <w:numPr>
          <w:ilvl w:val="1"/>
          <w:numId w:val="20"/>
        </w:numPr>
      </w:pPr>
      <w:r w:rsidRPr="00C44C3B">
        <w:t>Define on- and off-durations in sidelink and specify the corresponding UE procedure</w:t>
      </w:r>
    </w:p>
    <w:p w14:paraId="2DC18D0F" w14:textId="77777777" w:rsidR="00C44C3B" w:rsidRPr="00C44C3B" w:rsidRDefault="00C44C3B" w:rsidP="00D22F61">
      <w:pPr>
        <w:pStyle w:val="ListParagraph"/>
        <w:numPr>
          <w:ilvl w:val="1"/>
          <w:numId w:val="20"/>
        </w:numPr>
      </w:pPr>
      <w:r w:rsidRPr="00C44C3B">
        <w:t>Specify mechanism aiming to align sidelink DRX wake-up time among the UEs communicating with each other</w:t>
      </w:r>
    </w:p>
    <w:p w14:paraId="0DD4C766" w14:textId="0DA525B8" w:rsidR="00F36E45" w:rsidRPr="00074472" w:rsidRDefault="00C44C3B" w:rsidP="00D22F61">
      <w:pPr>
        <w:pStyle w:val="ListParagraph"/>
        <w:numPr>
          <w:ilvl w:val="1"/>
          <w:numId w:val="20"/>
        </w:numPr>
      </w:pPr>
      <w:r w:rsidRPr="00C44C3B">
        <w:t xml:space="preserve">Specify mechanism aiming to align sidelink DRX wake-up time with </w:t>
      </w:r>
      <w:proofErr w:type="spellStart"/>
      <w:r w:rsidRPr="00C44C3B">
        <w:t>Uu</w:t>
      </w:r>
      <w:proofErr w:type="spellEnd"/>
      <w:r w:rsidRPr="00C44C3B">
        <w:t xml:space="preserve"> DRX wake-up time in an in-coverage UE</w:t>
      </w:r>
    </w:p>
    <w:p w14:paraId="26529FB9" w14:textId="77777777" w:rsidR="00C44C3B" w:rsidRPr="00DB5AD2" w:rsidRDefault="00C44C3B" w:rsidP="00D22F61">
      <w:pPr>
        <w:pStyle w:val="ListParagraph"/>
        <w:numPr>
          <w:ilvl w:val="0"/>
          <w:numId w:val="0"/>
        </w:numPr>
        <w:ind w:left="720"/>
      </w:pPr>
    </w:p>
    <w:p w14:paraId="1A7F63F1" w14:textId="08C431AF" w:rsidR="00C44C3B" w:rsidRDefault="00C44C3B" w:rsidP="00C44C3B">
      <w:pPr>
        <w:pStyle w:val="BodyText"/>
        <w:rPr>
          <w:sz w:val="20"/>
          <w:szCs w:val="18"/>
        </w:rPr>
      </w:pPr>
      <w:r>
        <w:rPr>
          <w:sz w:val="20"/>
          <w:szCs w:val="18"/>
        </w:rPr>
        <w:t>Significant progress has been made in defining the SL DRX operation</w:t>
      </w:r>
      <w:r w:rsidR="000E2F4F">
        <w:rPr>
          <w:sz w:val="20"/>
          <w:szCs w:val="18"/>
        </w:rPr>
        <w:t>.</w:t>
      </w:r>
      <w:r>
        <w:rPr>
          <w:sz w:val="20"/>
          <w:szCs w:val="18"/>
        </w:rPr>
        <w:t xml:space="preserve"> </w:t>
      </w:r>
      <w:r w:rsidR="000E2F4F">
        <w:rPr>
          <w:sz w:val="20"/>
          <w:szCs w:val="18"/>
        </w:rPr>
        <w:t>O</w:t>
      </w:r>
      <w:r>
        <w:rPr>
          <w:sz w:val="20"/>
          <w:szCs w:val="18"/>
        </w:rPr>
        <w:t xml:space="preserve">ne issue that still needs to be resolved relates to </w:t>
      </w:r>
      <w:r w:rsidR="000E2F4F">
        <w:rPr>
          <w:sz w:val="20"/>
          <w:szCs w:val="18"/>
        </w:rPr>
        <w:t xml:space="preserve">whether the RX UE or the TX UE should be responsible </w:t>
      </w:r>
      <w:r w:rsidR="000704BC">
        <w:rPr>
          <w:sz w:val="20"/>
          <w:szCs w:val="18"/>
        </w:rPr>
        <w:t>to</w:t>
      </w:r>
      <w:r w:rsidR="000E2F4F">
        <w:rPr>
          <w:sz w:val="20"/>
          <w:szCs w:val="18"/>
        </w:rPr>
        <w:t xml:space="preserve"> determine the DRX parameters for the SL DRX configuration</w:t>
      </w:r>
      <w:r>
        <w:rPr>
          <w:sz w:val="20"/>
          <w:szCs w:val="18"/>
        </w:rPr>
        <w:t xml:space="preserve">. </w:t>
      </w:r>
      <w:r w:rsidRPr="00F36E45">
        <w:rPr>
          <w:sz w:val="20"/>
          <w:szCs w:val="18"/>
        </w:rPr>
        <w:t xml:space="preserve">The following </w:t>
      </w:r>
      <w:r w:rsidR="000704BC">
        <w:rPr>
          <w:sz w:val="20"/>
          <w:szCs w:val="18"/>
        </w:rPr>
        <w:t xml:space="preserve">related </w:t>
      </w:r>
      <w:r w:rsidRPr="00F36E45">
        <w:rPr>
          <w:sz w:val="20"/>
          <w:szCs w:val="18"/>
        </w:rPr>
        <w:t>agreement</w:t>
      </w:r>
      <w:r w:rsidR="000704BC">
        <w:rPr>
          <w:sz w:val="20"/>
          <w:szCs w:val="18"/>
        </w:rPr>
        <w:t>s</w:t>
      </w:r>
      <w:r w:rsidRPr="00F36E45">
        <w:rPr>
          <w:sz w:val="20"/>
          <w:szCs w:val="18"/>
        </w:rPr>
        <w:t xml:space="preserve"> </w:t>
      </w:r>
      <w:r w:rsidR="000704BC">
        <w:rPr>
          <w:sz w:val="20"/>
          <w:szCs w:val="18"/>
        </w:rPr>
        <w:t>were</w:t>
      </w:r>
      <w:r w:rsidRPr="00F36E45">
        <w:rPr>
          <w:sz w:val="20"/>
          <w:szCs w:val="18"/>
        </w:rPr>
        <w:t xml:space="preserve"> achieved in RAN2#11</w:t>
      </w:r>
      <w:r>
        <w:rPr>
          <w:sz w:val="20"/>
          <w:szCs w:val="18"/>
        </w:rPr>
        <w:t>3</w:t>
      </w:r>
      <w:r w:rsidRPr="00F36E45">
        <w:rPr>
          <w:sz w:val="20"/>
          <w:szCs w:val="18"/>
        </w:rPr>
        <w:t>-e</w:t>
      </w:r>
      <w:r>
        <w:rPr>
          <w:sz w:val="20"/>
          <w:szCs w:val="18"/>
        </w:rPr>
        <w:t xml:space="preserve"> </w:t>
      </w:r>
      <w:r>
        <w:rPr>
          <w:sz w:val="20"/>
          <w:szCs w:val="18"/>
        </w:rPr>
        <w:fldChar w:fldCharType="begin"/>
      </w:r>
      <w:r>
        <w:rPr>
          <w:sz w:val="20"/>
          <w:szCs w:val="18"/>
        </w:rPr>
        <w:instrText xml:space="preserve"> REF _Ref61443141 \n \h </w:instrText>
      </w:r>
      <w:r>
        <w:rPr>
          <w:sz w:val="20"/>
          <w:szCs w:val="18"/>
        </w:rPr>
      </w:r>
      <w:r>
        <w:rPr>
          <w:sz w:val="20"/>
          <w:szCs w:val="18"/>
        </w:rPr>
        <w:fldChar w:fldCharType="separate"/>
      </w:r>
      <w:r w:rsidR="00074472">
        <w:rPr>
          <w:sz w:val="20"/>
          <w:szCs w:val="18"/>
        </w:rPr>
        <w:t>[2]</w:t>
      </w:r>
      <w:r>
        <w:rPr>
          <w:sz w:val="20"/>
          <w:szCs w:val="18"/>
        </w:rPr>
        <w:fldChar w:fldCharType="end"/>
      </w:r>
      <w:r w:rsidRPr="00F36E45">
        <w:rPr>
          <w:sz w:val="20"/>
          <w:szCs w:val="18"/>
        </w:rPr>
        <w:t>:</w:t>
      </w:r>
    </w:p>
    <w:p w14:paraId="6B93388E" w14:textId="77777777" w:rsidR="000704BC" w:rsidRPr="00D22F61" w:rsidRDefault="000704BC" w:rsidP="00D22F61">
      <w:pPr>
        <w:pStyle w:val="ListParagraph"/>
        <w:numPr>
          <w:ilvl w:val="0"/>
          <w:numId w:val="28"/>
        </w:numPr>
        <w:pBdr>
          <w:top w:val="single" w:sz="4" w:space="1" w:color="auto"/>
          <w:left w:val="single" w:sz="4" w:space="4" w:color="auto"/>
          <w:bottom w:val="single" w:sz="4" w:space="1" w:color="auto"/>
          <w:right w:val="single" w:sz="4" w:space="4" w:color="auto"/>
        </w:pBdr>
        <w:ind w:left="540"/>
        <w:rPr>
          <w:i/>
          <w:iCs/>
          <w:sz w:val="18"/>
          <w:szCs w:val="18"/>
        </w:rPr>
      </w:pPr>
      <w:r w:rsidRPr="00D22F61">
        <w:rPr>
          <w:i/>
          <w:iCs/>
          <w:sz w:val="18"/>
          <w:szCs w:val="18"/>
        </w:rPr>
        <w:t xml:space="preserve">RAN2 confirms that for unicast, the PC5 DRX may be negotiated between the UEs in AS layer </w:t>
      </w:r>
    </w:p>
    <w:p w14:paraId="2661C933" w14:textId="09EDA2CA" w:rsidR="000704BC" w:rsidRPr="00D22F61" w:rsidRDefault="000704BC" w:rsidP="00D22F61">
      <w:pPr>
        <w:pStyle w:val="ListParagraph"/>
        <w:numPr>
          <w:ilvl w:val="0"/>
          <w:numId w:val="28"/>
        </w:numPr>
        <w:pBdr>
          <w:top w:val="single" w:sz="4" w:space="1" w:color="auto"/>
          <w:left w:val="single" w:sz="4" w:space="4" w:color="auto"/>
          <w:bottom w:val="single" w:sz="4" w:space="1" w:color="auto"/>
          <w:right w:val="single" w:sz="4" w:space="4" w:color="auto"/>
        </w:pBdr>
        <w:ind w:left="540"/>
        <w:rPr>
          <w:i/>
          <w:iCs/>
          <w:sz w:val="18"/>
          <w:szCs w:val="18"/>
        </w:rPr>
      </w:pPr>
      <w:r w:rsidRPr="00D22F61">
        <w:rPr>
          <w:i/>
          <w:iCs/>
          <w:sz w:val="18"/>
          <w:szCs w:val="18"/>
        </w:rPr>
        <w:t>For SL unicast (after SL unicast link is established), SL DRX configuration can be configured per a pair of source/destination. FFS whether SL DRX operates per direction or for both directions.</w:t>
      </w:r>
    </w:p>
    <w:p w14:paraId="2DB0A1C0" w14:textId="365A2E88" w:rsidR="000704BC" w:rsidRPr="00D22F61" w:rsidRDefault="000704BC" w:rsidP="00D22F61">
      <w:pPr>
        <w:pStyle w:val="ListParagraph"/>
        <w:numPr>
          <w:ilvl w:val="0"/>
          <w:numId w:val="28"/>
        </w:numPr>
        <w:pBdr>
          <w:top w:val="single" w:sz="4" w:space="1" w:color="auto"/>
          <w:left w:val="single" w:sz="4" w:space="4" w:color="auto"/>
          <w:bottom w:val="single" w:sz="4" w:space="1" w:color="auto"/>
          <w:right w:val="single" w:sz="4" w:space="4" w:color="auto"/>
        </w:pBdr>
        <w:ind w:left="540"/>
        <w:rPr>
          <w:i/>
          <w:iCs/>
          <w:sz w:val="18"/>
          <w:szCs w:val="18"/>
        </w:rPr>
      </w:pPr>
      <w:r w:rsidRPr="00D22F61">
        <w:rPr>
          <w:i/>
          <w:iCs/>
          <w:sz w:val="18"/>
          <w:szCs w:val="18"/>
        </w:rPr>
        <w:t xml:space="preserve">For unicast, for OOC scenario, the UE who sends out the DRX configuration decides on the DRX configuration. FFS on whether pre-configuration and/or the assistance information from the peer UE is also </w:t>
      </w:r>
      <w:proofErr w:type="gramStart"/>
      <w:r w:rsidRPr="00D22F61">
        <w:rPr>
          <w:i/>
          <w:iCs/>
          <w:sz w:val="18"/>
          <w:szCs w:val="18"/>
        </w:rPr>
        <w:t>taken into account</w:t>
      </w:r>
      <w:proofErr w:type="gramEnd"/>
      <w:r w:rsidRPr="00D22F61">
        <w:rPr>
          <w:i/>
          <w:iCs/>
          <w:sz w:val="18"/>
          <w:szCs w:val="18"/>
        </w:rPr>
        <w:t xml:space="preserve"> when determining the DRX configuration.</w:t>
      </w:r>
    </w:p>
    <w:p w14:paraId="43008238" w14:textId="10757F06" w:rsidR="000704BC" w:rsidRPr="00D22F61" w:rsidRDefault="000704BC" w:rsidP="00D22F61">
      <w:pPr>
        <w:pStyle w:val="ListParagraph"/>
        <w:numPr>
          <w:ilvl w:val="0"/>
          <w:numId w:val="28"/>
        </w:numPr>
        <w:pBdr>
          <w:top w:val="single" w:sz="4" w:space="1" w:color="auto"/>
          <w:left w:val="single" w:sz="4" w:space="4" w:color="auto"/>
          <w:bottom w:val="single" w:sz="4" w:space="1" w:color="auto"/>
          <w:right w:val="single" w:sz="4" w:space="4" w:color="auto"/>
        </w:pBdr>
        <w:ind w:left="540"/>
        <w:rPr>
          <w:i/>
          <w:iCs/>
          <w:sz w:val="18"/>
          <w:szCs w:val="18"/>
          <w:lang w:val="x-none"/>
        </w:rPr>
      </w:pPr>
      <w:r w:rsidRPr="00D22F61">
        <w:rPr>
          <w:i/>
          <w:iCs/>
          <w:sz w:val="18"/>
          <w:szCs w:val="18"/>
        </w:rPr>
        <w:t>For unicast, for OOC scenario, adopt per-direction DRX configuration is as baseline. FFS on whether it is TX-centric or Rx-centric, i.e. TX UE or RX UE decides it.</w:t>
      </w:r>
    </w:p>
    <w:p w14:paraId="42E47C01" w14:textId="6CE8E3F2" w:rsidR="000704BC" w:rsidRDefault="000704BC" w:rsidP="00C44C3B">
      <w:pPr>
        <w:spacing w:before="240"/>
        <w:rPr>
          <w:szCs w:val="18"/>
        </w:rPr>
      </w:pPr>
      <w:r>
        <w:t xml:space="preserve">Prior to </w:t>
      </w:r>
      <w:r w:rsidRPr="00F36E45">
        <w:rPr>
          <w:szCs w:val="18"/>
        </w:rPr>
        <w:t>RAN2#11</w:t>
      </w:r>
      <w:r>
        <w:rPr>
          <w:szCs w:val="18"/>
        </w:rPr>
        <w:t>3bis</w:t>
      </w:r>
      <w:r w:rsidRPr="00F36E45">
        <w:rPr>
          <w:szCs w:val="18"/>
        </w:rPr>
        <w:t>-e</w:t>
      </w:r>
      <w:r>
        <w:rPr>
          <w:szCs w:val="18"/>
        </w:rPr>
        <w:t>, an email discussion was initiated [3] to try to advance this issue. The e-mail discussion was not addressed at the online e-meeting. A list of the proposals from [3] is included below:</w:t>
      </w:r>
    </w:p>
    <w:p w14:paraId="4CA568EF" w14:textId="77777777" w:rsidR="0065215A" w:rsidRPr="00D22F61" w:rsidRDefault="0065215A" w:rsidP="00D22F61">
      <w:pPr>
        <w:pStyle w:val="ListParagraph"/>
        <w:numPr>
          <w:ilvl w:val="0"/>
          <w:numId w:val="33"/>
        </w:numPr>
        <w:pBdr>
          <w:top w:val="single" w:sz="4" w:space="1" w:color="auto"/>
          <w:left w:val="single" w:sz="4" w:space="4" w:color="auto"/>
          <w:bottom w:val="single" w:sz="4" w:space="1" w:color="auto"/>
          <w:right w:val="single" w:sz="4" w:space="4" w:color="auto"/>
        </w:pBdr>
        <w:ind w:left="540"/>
        <w:rPr>
          <w:i/>
          <w:iCs/>
          <w:sz w:val="18"/>
          <w:szCs w:val="18"/>
        </w:rPr>
      </w:pPr>
      <w:r w:rsidRPr="00D22F61">
        <w:rPr>
          <w:i/>
          <w:iCs/>
          <w:sz w:val="18"/>
          <w:szCs w:val="18"/>
        </w:rPr>
        <w:t xml:space="preserve">Proposal 1: [19/21] In SL unicast, for DRX configuration of each direction where one UE as Tx-UE and the other UE as Rx-UE, support signalling exchange including both 1) Signaling-1: signalling from RX-UE to TX-UE, and 2) Signaling-2: signalling from TX-UE to RX-UE. [9/21] </w:t>
      </w:r>
      <w:r w:rsidRPr="00C51762">
        <w:rPr>
          <w:i/>
          <w:iCs/>
          <w:sz w:val="18"/>
          <w:szCs w:val="18"/>
          <w:highlight w:val="yellow"/>
        </w:rPr>
        <w:t>FFS on whether signalling-2 only procedure is also supported.</w:t>
      </w:r>
    </w:p>
    <w:p w14:paraId="00B7707F" w14:textId="77777777" w:rsidR="0065215A" w:rsidRPr="00D22F61" w:rsidRDefault="0065215A" w:rsidP="00D22F61">
      <w:pPr>
        <w:pStyle w:val="ListParagraph"/>
        <w:numPr>
          <w:ilvl w:val="0"/>
          <w:numId w:val="33"/>
        </w:numPr>
        <w:pBdr>
          <w:top w:val="single" w:sz="4" w:space="1" w:color="auto"/>
          <w:left w:val="single" w:sz="4" w:space="4" w:color="auto"/>
          <w:bottom w:val="single" w:sz="4" w:space="1" w:color="auto"/>
          <w:right w:val="single" w:sz="4" w:space="4" w:color="auto"/>
        </w:pBdr>
        <w:ind w:left="540"/>
        <w:rPr>
          <w:i/>
          <w:iCs/>
          <w:sz w:val="18"/>
          <w:szCs w:val="18"/>
        </w:rPr>
      </w:pPr>
      <w:r w:rsidRPr="00D22F61">
        <w:rPr>
          <w:i/>
          <w:iCs/>
          <w:sz w:val="18"/>
          <w:szCs w:val="18"/>
        </w:rPr>
        <w:t>Proposal 2: [16/21] In SL unicast, for DRX configuration of each direction where one UE as Tx-UE and the other as Rx-UE, signaling-1 (Rx-&gt;Tx) is carried via a new PC5-RRC message, from Rx-UE to Tx-UE.</w:t>
      </w:r>
    </w:p>
    <w:p w14:paraId="1863592F" w14:textId="77777777" w:rsidR="0065215A" w:rsidRPr="00D22F61" w:rsidRDefault="0065215A" w:rsidP="00D22F61">
      <w:pPr>
        <w:pStyle w:val="ListParagraph"/>
        <w:numPr>
          <w:ilvl w:val="0"/>
          <w:numId w:val="33"/>
        </w:numPr>
        <w:pBdr>
          <w:top w:val="single" w:sz="4" w:space="1" w:color="auto"/>
          <w:left w:val="single" w:sz="4" w:space="4" w:color="auto"/>
          <w:bottom w:val="single" w:sz="4" w:space="1" w:color="auto"/>
          <w:right w:val="single" w:sz="4" w:space="4" w:color="auto"/>
        </w:pBdr>
        <w:ind w:left="540"/>
        <w:rPr>
          <w:i/>
          <w:iCs/>
          <w:sz w:val="18"/>
          <w:szCs w:val="18"/>
        </w:rPr>
      </w:pPr>
      <w:r w:rsidRPr="00D22F61">
        <w:rPr>
          <w:i/>
          <w:iCs/>
          <w:sz w:val="18"/>
          <w:szCs w:val="18"/>
        </w:rPr>
        <w:t xml:space="preserve">Proposal 3: [16/21] In SL unicast, for DRX configuration of the direction where one UE as Tx-UE and the other as Rx-UE, signaling-2 (Tx-&gt;Rx) is carried via </w:t>
      </w:r>
      <w:proofErr w:type="spellStart"/>
      <w:r w:rsidRPr="00D22F61">
        <w:rPr>
          <w:i/>
          <w:iCs/>
          <w:sz w:val="18"/>
          <w:szCs w:val="18"/>
        </w:rPr>
        <w:t>RRCReconfigurationSidelink</w:t>
      </w:r>
      <w:proofErr w:type="spellEnd"/>
      <w:r w:rsidRPr="00D22F61">
        <w:rPr>
          <w:i/>
          <w:iCs/>
          <w:sz w:val="18"/>
          <w:szCs w:val="18"/>
        </w:rPr>
        <w:t>, to deliver DRX configuration from Tx-UE to Rx-UE.</w:t>
      </w:r>
    </w:p>
    <w:p w14:paraId="36611786" w14:textId="77777777" w:rsidR="0065215A" w:rsidRPr="00D22F61" w:rsidRDefault="0065215A" w:rsidP="00D22F61">
      <w:pPr>
        <w:pStyle w:val="ListParagraph"/>
        <w:numPr>
          <w:ilvl w:val="0"/>
          <w:numId w:val="33"/>
        </w:numPr>
        <w:pBdr>
          <w:top w:val="single" w:sz="4" w:space="1" w:color="auto"/>
          <w:left w:val="single" w:sz="4" w:space="4" w:color="auto"/>
          <w:bottom w:val="single" w:sz="4" w:space="1" w:color="auto"/>
          <w:right w:val="single" w:sz="4" w:space="4" w:color="auto"/>
        </w:pBdr>
        <w:ind w:left="540"/>
        <w:rPr>
          <w:i/>
          <w:iCs/>
          <w:sz w:val="18"/>
          <w:szCs w:val="18"/>
        </w:rPr>
      </w:pPr>
      <w:r w:rsidRPr="00D22F61">
        <w:rPr>
          <w:i/>
          <w:iCs/>
          <w:sz w:val="18"/>
          <w:szCs w:val="18"/>
        </w:rPr>
        <w:t>Proposal 4: [11/21] In SL unicast, for DRX configuration of each direction where one UE as Tx-UE and the other UE as Rx-UE, when Tx-UE is OOC, RAN2 discuss whether Tx-UE decides the DRX configuration in signalling-2 (Tx-&gt;Rx) with or without relying on pre-configuration.</w:t>
      </w:r>
    </w:p>
    <w:p w14:paraId="45D03E8B" w14:textId="77777777" w:rsidR="0065215A" w:rsidRPr="00D22F61" w:rsidRDefault="0065215A" w:rsidP="00D22F61">
      <w:pPr>
        <w:pStyle w:val="ListParagraph"/>
        <w:numPr>
          <w:ilvl w:val="0"/>
          <w:numId w:val="33"/>
        </w:numPr>
        <w:pBdr>
          <w:top w:val="single" w:sz="4" w:space="1" w:color="auto"/>
          <w:left w:val="single" w:sz="4" w:space="4" w:color="auto"/>
          <w:bottom w:val="single" w:sz="4" w:space="1" w:color="auto"/>
          <w:right w:val="single" w:sz="4" w:space="4" w:color="auto"/>
        </w:pBdr>
        <w:ind w:left="540"/>
        <w:rPr>
          <w:i/>
          <w:iCs/>
          <w:sz w:val="18"/>
          <w:szCs w:val="18"/>
        </w:rPr>
      </w:pPr>
      <w:r w:rsidRPr="00D22F61">
        <w:rPr>
          <w:i/>
          <w:iCs/>
          <w:sz w:val="18"/>
          <w:szCs w:val="18"/>
        </w:rPr>
        <w:t xml:space="preserve">Proposal 5: [18/21] In SL unicast, for DRX configuration of each direction where one UE as Tx-UE and the other UE as Rx-UE, when Tx-UE is in-coverage and in RRC_CONNECTED state, </w:t>
      </w:r>
      <w:r w:rsidRPr="00C51762">
        <w:rPr>
          <w:i/>
          <w:iCs/>
          <w:sz w:val="18"/>
          <w:szCs w:val="18"/>
          <w:highlight w:val="yellow"/>
        </w:rPr>
        <w:t>Tx-UE reports the information received in signaling-1 (Rx-&gt;Tx) to the serving network</w:t>
      </w:r>
      <w:r w:rsidRPr="00D22F61">
        <w:rPr>
          <w:i/>
          <w:iCs/>
          <w:sz w:val="18"/>
          <w:szCs w:val="18"/>
        </w:rPr>
        <w:t>.</w:t>
      </w:r>
    </w:p>
    <w:p w14:paraId="60FC27F8" w14:textId="77777777" w:rsidR="0065215A" w:rsidRPr="00C51762" w:rsidRDefault="0065215A" w:rsidP="00D22F61">
      <w:pPr>
        <w:pStyle w:val="ListParagraph"/>
        <w:numPr>
          <w:ilvl w:val="0"/>
          <w:numId w:val="33"/>
        </w:numPr>
        <w:pBdr>
          <w:top w:val="single" w:sz="4" w:space="1" w:color="auto"/>
          <w:left w:val="single" w:sz="4" w:space="4" w:color="auto"/>
          <w:bottom w:val="single" w:sz="4" w:space="1" w:color="auto"/>
          <w:right w:val="single" w:sz="4" w:space="4" w:color="auto"/>
        </w:pBdr>
        <w:ind w:left="540"/>
        <w:rPr>
          <w:i/>
          <w:iCs/>
          <w:sz w:val="18"/>
          <w:szCs w:val="18"/>
          <w:highlight w:val="yellow"/>
        </w:rPr>
      </w:pPr>
      <w:r w:rsidRPr="00D22F61">
        <w:rPr>
          <w:i/>
          <w:iCs/>
          <w:sz w:val="18"/>
          <w:szCs w:val="18"/>
        </w:rPr>
        <w:t xml:space="preserve">Proposal 6: [16/21] In SL unicast, for DRX configuration of the direction where one UE as Tx-UE and the other as Rx-UE, when Tx-UE is in-coverage and in RRC_IDLE/RRC_INACTIVE state, </w:t>
      </w:r>
      <w:r w:rsidRPr="00C51762">
        <w:rPr>
          <w:i/>
          <w:iCs/>
          <w:sz w:val="18"/>
          <w:szCs w:val="18"/>
          <w:highlight w:val="yellow"/>
        </w:rPr>
        <w:t>Tx-UE obtain DRX configuration from SIB to generate signalling-2 (Tx-&gt;Rx).</w:t>
      </w:r>
    </w:p>
    <w:p w14:paraId="44964E41" w14:textId="77777777" w:rsidR="0065215A" w:rsidRPr="00C51762" w:rsidRDefault="0065215A" w:rsidP="00D22F61">
      <w:pPr>
        <w:pStyle w:val="ListParagraph"/>
        <w:numPr>
          <w:ilvl w:val="0"/>
          <w:numId w:val="33"/>
        </w:numPr>
        <w:pBdr>
          <w:top w:val="single" w:sz="4" w:space="1" w:color="auto"/>
          <w:left w:val="single" w:sz="4" w:space="4" w:color="auto"/>
          <w:bottom w:val="single" w:sz="4" w:space="1" w:color="auto"/>
          <w:right w:val="single" w:sz="4" w:space="4" w:color="auto"/>
        </w:pBdr>
        <w:ind w:left="540"/>
        <w:rPr>
          <w:i/>
          <w:iCs/>
          <w:sz w:val="18"/>
          <w:szCs w:val="18"/>
          <w:highlight w:val="yellow"/>
        </w:rPr>
      </w:pPr>
      <w:r w:rsidRPr="00D22F61">
        <w:rPr>
          <w:i/>
          <w:iCs/>
          <w:sz w:val="18"/>
          <w:szCs w:val="18"/>
        </w:rPr>
        <w:t xml:space="preserve">Proposal 7: [17/21] In SL unicast, for DRX configuration of each direction where one UE as Tx-UE and the other as Rx-UE, when Tx-UE is in-coverage and in RRC_CONNECTED state, RAN2 discuss </w:t>
      </w:r>
      <w:r w:rsidRPr="00C51762">
        <w:rPr>
          <w:i/>
          <w:iCs/>
          <w:sz w:val="18"/>
          <w:szCs w:val="18"/>
          <w:highlight w:val="yellow"/>
        </w:rPr>
        <w:t>Tx-UE obtain DRX configuration from dedicated RRC to generate signalling-2 (Tx-&gt;Rx).</w:t>
      </w:r>
    </w:p>
    <w:p w14:paraId="5544E270" w14:textId="77777777" w:rsidR="0065215A" w:rsidRPr="00D22F61" w:rsidRDefault="0065215A" w:rsidP="00D22F61">
      <w:pPr>
        <w:pStyle w:val="ListParagraph"/>
        <w:numPr>
          <w:ilvl w:val="0"/>
          <w:numId w:val="33"/>
        </w:numPr>
        <w:pBdr>
          <w:top w:val="single" w:sz="4" w:space="1" w:color="auto"/>
          <w:left w:val="single" w:sz="4" w:space="4" w:color="auto"/>
          <w:bottom w:val="single" w:sz="4" w:space="1" w:color="auto"/>
          <w:right w:val="single" w:sz="4" w:space="4" w:color="auto"/>
        </w:pBdr>
        <w:ind w:left="540"/>
        <w:rPr>
          <w:i/>
          <w:iCs/>
          <w:sz w:val="18"/>
          <w:szCs w:val="18"/>
        </w:rPr>
      </w:pPr>
      <w:r w:rsidRPr="00D22F61">
        <w:rPr>
          <w:i/>
          <w:iCs/>
          <w:sz w:val="18"/>
          <w:szCs w:val="18"/>
        </w:rPr>
        <w:lastRenderedPageBreak/>
        <w:t xml:space="preserve">Proposal 8: [20/21] In SL unicast, for DRX configuration of each direction where one UE as Tx-UE and the other as Rx-UE, when Rx-UE is in-coverage and in RRC_CONNECTED state, </w:t>
      </w:r>
      <w:r w:rsidRPr="00C51762">
        <w:rPr>
          <w:i/>
          <w:iCs/>
          <w:sz w:val="18"/>
          <w:szCs w:val="18"/>
          <w:highlight w:val="yellow"/>
        </w:rPr>
        <w:t>Rx-UE report the DRX configuration received in signalling-2 (Tx-&gt;Rx) to the serving network</w:t>
      </w:r>
      <w:r w:rsidRPr="00D22F61">
        <w:rPr>
          <w:i/>
          <w:iCs/>
          <w:sz w:val="18"/>
          <w:szCs w:val="18"/>
        </w:rPr>
        <w:t>.</w:t>
      </w:r>
    </w:p>
    <w:p w14:paraId="63262C91" w14:textId="7C5F562B" w:rsidR="0065215A" w:rsidRPr="0065215A" w:rsidRDefault="0065215A" w:rsidP="00C44C3B">
      <w:pPr>
        <w:spacing w:before="240"/>
        <w:rPr>
          <w:szCs w:val="18"/>
          <w:lang w:val="en-US"/>
        </w:rPr>
      </w:pPr>
      <w:r w:rsidRPr="0065215A">
        <w:rPr>
          <w:szCs w:val="18"/>
          <w:lang w:val="en-US"/>
        </w:rPr>
        <w:t xml:space="preserve">In this contribution, we discuss our views related to </w:t>
      </w:r>
      <w:r>
        <w:rPr>
          <w:szCs w:val="18"/>
          <w:lang w:val="en-US"/>
        </w:rPr>
        <w:t>whether SL DRX should be TX UE or RX UE driven</w:t>
      </w:r>
      <w:r w:rsidRPr="0065215A">
        <w:rPr>
          <w:szCs w:val="18"/>
          <w:lang w:val="en-US"/>
        </w:rPr>
        <w:t>.</w:t>
      </w:r>
    </w:p>
    <w:p w14:paraId="6EB8798B" w14:textId="0BEB2913" w:rsidR="00C46139" w:rsidRPr="002274CF" w:rsidRDefault="00652339" w:rsidP="0006459B">
      <w:pPr>
        <w:pStyle w:val="Heading1"/>
        <w:rPr>
          <w:lang w:val="en-GB"/>
        </w:rPr>
      </w:pPr>
      <w:r w:rsidRPr="002274CF">
        <w:rPr>
          <w:lang w:val="en-GB"/>
        </w:rPr>
        <w:t>Discussion</w:t>
      </w:r>
    </w:p>
    <w:p w14:paraId="52FBB321" w14:textId="77777777" w:rsidR="007B02E1" w:rsidRDefault="007B02E1" w:rsidP="00212CB0">
      <w:pPr>
        <w:pStyle w:val="Heading2"/>
      </w:pPr>
      <w:bookmarkStart w:id="0" w:name="_Hlk525905422"/>
      <w:r>
        <w:t xml:space="preserve">Summary of email discussion </w:t>
      </w:r>
      <w:r>
        <w:fldChar w:fldCharType="begin"/>
      </w:r>
      <w:r>
        <w:instrText xml:space="preserve"> REF _Ref71570066 \r \h </w:instrText>
      </w:r>
      <w:r>
        <w:fldChar w:fldCharType="separate"/>
      </w:r>
      <w:r>
        <w:t>[3]</w:t>
      </w:r>
      <w:r>
        <w:fldChar w:fldCharType="end"/>
      </w:r>
    </w:p>
    <w:p w14:paraId="4FD9AD18" w14:textId="26AE58C9" w:rsidR="00F052AC" w:rsidRDefault="00F052AC" w:rsidP="0076460E">
      <w:pPr>
        <w:spacing w:after="0"/>
      </w:pPr>
      <w:r>
        <w:t>In the post RAN2 #113e email discussion</w:t>
      </w:r>
      <w:r w:rsidR="00BA6156">
        <w:t xml:space="preserve"> </w:t>
      </w:r>
      <w:r w:rsidR="00BA6156">
        <w:fldChar w:fldCharType="begin"/>
      </w:r>
      <w:r w:rsidR="00BA6156">
        <w:instrText xml:space="preserve"> REF _Ref71570066 \r \h </w:instrText>
      </w:r>
      <w:r w:rsidR="00BA6156">
        <w:fldChar w:fldCharType="separate"/>
      </w:r>
      <w:r w:rsidR="00BA6156">
        <w:t>[3]</w:t>
      </w:r>
      <w:r w:rsidR="00BA6156">
        <w:fldChar w:fldCharType="end"/>
      </w:r>
      <w:r>
        <w:t>, an attempt was made to try to define a number of signaling exchanges to support SL DRX configuration:</w:t>
      </w:r>
    </w:p>
    <w:p w14:paraId="7F19A742" w14:textId="1F35868D" w:rsidR="00F052AC" w:rsidRPr="00F052AC" w:rsidRDefault="00EA2085" w:rsidP="00F052AC">
      <w:pPr>
        <w:pStyle w:val="ListParagraph"/>
        <w:numPr>
          <w:ilvl w:val="1"/>
          <w:numId w:val="37"/>
        </w:numPr>
        <w:ind w:left="720"/>
        <w:rPr>
          <w:sz w:val="18"/>
          <w:szCs w:val="18"/>
        </w:rPr>
      </w:pPr>
      <w:r>
        <w:rPr>
          <w:sz w:val="18"/>
          <w:szCs w:val="18"/>
        </w:rPr>
        <w:t xml:space="preserve"> (TX UE </w:t>
      </w:r>
      <w:r w:rsidRPr="00EA2085">
        <w:rPr>
          <w:sz w:val="18"/>
          <w:szCs w:val="18"/>
        </w:rPr>
        <w:sym w:font="Wingdings" w:char="F0E0"/>
      </w:r>
      <w:r>
        <w:rPr>
          <w:sz w:val="18"/>
          <w:szCs w:val="18"/>
        </w:rPr>
        <w:t xml:space="preserve">RX UE) (referred to as </w:t>
      </w:r>
      <w:r w:rsidRPr="00F052AC">
        <w:rPr>
          <w:sz w:val="18"/>
          <w:szCs w:val="18"/>
        </w:rPr>
        <w:t>Signaling-1</w:t>
      </w:r>
      <w:r>
        <w:rPr>
          <w:sz w:val="18"/>
          <w:szCs w:val="18"/>
        </w:rPr>
        <w:t xml:space="preserve"> in </w:t>
      </w:r>
      <w:r>
        <w:rPr>
          <w:sz w:val="18"/>
          <w:szCs w:val="18"/>
        </w:rPr>
        <w:fldChar w:fldCharType="begin"/>
      </w:r>
      <w:r>
        <w:rPr>
          <w:sz w:val="18"/>
          <w:szCs w:val="18"/>
        </w:rPr>
        <w:instrText xml:space="preserve"> REF _Ref71570066 \r \h </w:instrText>
      </w:r>
      <w:r>
        <w:rPr>
          <w:sz w:val="18"/>
          <w:szCs w:val="18"/>
        </w:rPr>
      </w:r>
      <w:r>
        <w:rPr>
          <w:sz w:val="18"/>
          <w:szCs w:val="18"/>
        </w:rPr>
        <w:fldChar w:fldCharType="separate"/>
      </w:r>
      <w:r>
        <w:rPr>
          <w:sz w:val="18"/>
          <w:szCs w:val="18"/>
        </w:rPr>
        <w:t>[3]</w:t>
      </w:r>
      <w:r>
        <w:rPr>
          <w:sz w:val="18"/>
          <w:szCs w:val="18"/>
        </w:rPr>
        <w:fldChar w:fldCharType="end"/>
      </w:r>
      <w:r>
        <w:rPr>
          <w:sz w:val="18"/>
          <w:szCs w:val="18"/>
        </w:rPr>
        <w:t>)</w:t>
      </w:r>
      <w:r w:rsidR="00F052AC" w:rsidRPr="00F052AC">
        <w:rPr>
          <w:sz w:val="18"/>
          <w:szCs w:val="18"/>
        </w:rPr>
        <w:t xml:space="preserve">: signaling from RX-UE to TX-UE, </w:t>
      </w:r>
    </w:p>
    <w:p w14:paraId="592E0FB1" w14:textId="0EDEC42B" w:rsidR="00F052AC" w:rsidRPr="00F052AC" w:rsidRDefault="00EA2085" w:rsidP="00F052AC">
      <w:pPr>
        <w:pStyle w:val="ListParagraph"/>
        <w:numPr>
          <w:ilvl w:val="1"/>
          <w:numId w:val="37"/>
        </w:numPr>
        <w:ind w:left="720"/>
      </w:pPr>
      <w:r>
        <w:rPr>
          <w:sz w:val="18"/>
          <w:szCs w:val="18"/>
        </w:rPr>
        <w:t xml:space="preserve"> (RX UE</w:t>
      </w:r>
      <w:r w:rsidRPr="00EA2085">
        <w:rPr>
          <w:sz w:val="18"/>
          <w:szCs w:val="18"/>
        </w:rPr>
        <w:sym w:font="Wingdings" w:char="F0E0"/>
      </w:r>
      <w:r>
        <w:rPr>
          <w:sz w:val="18"/>
          <w:szCs w:val="18"/>
        </w:rPr>
        <w:t>TX UE)</w:t>
      </w:r>
      <w:r w:rsidRPr="00EA2085">
        <w:rPr>
          <w:sz w:val="18"/>
          <w:szCs w:val="18"/>
        </w:rPr>
        <w:t xml:space="preserve"> </w:t>
      </w:r>
      <w:r>
        <w:rPr>
          <w:sz w:val="18"/>
          <w:szCs w:val="18"/>
        </w:rPr>
        <w:t xml:space="preserve"> (referred to as </w:t>
      </w:r>
      <w:r w:rsidRPr="00F052AC">
        <w:rPr>
          <w:sz w:val="18"/>
          <w:szCs w:val="18"/>
        </w:rPr>
        <w:t>Signaling-</w:t>
      </w:r>
      <w:r>
        <w:rPr>
          <w:sz w:val="18"/>
          <w:szCs w:val="18"/>
        </w:rPr>
        <w:t xml:space="preserve">2 in </w:t>
      </w:r>
      <w:r>
        <w:rPr>
          <w:sz w:val="18"/>
          <w:szCs w:val="18"/>
        </w:rPr>
        <w:fldChar w:fldCharType="begin"/>
      </w:r>
      <w:r>
        <w:rPr>
          <w:sz w:val="18"/>
          <w:szCs w:val="18"/>
        </w:rPr>
        <w:instrText xml:space="preserve"> REF _Ref71570066 \r \h </w:instrText>
      </w:r>
      <w:r>
        <w:rPr>
          <w:sz w:val="18"/>
          <w:szCs w:val="18"/>
        </w:rPr>
      </w:r>
      <w:r>
        <w:rPr>
          <w:sz w:val="18"/>
          <w:szCs w:val="18"/>
        </w:rPr>
        <w:fldChar w:fldCharType="separate"/>
      </w:r>
      <w:r>
        <w:rPr>
          <w:sz w:val="18"/>
          <w:szCs w:val="18"/>
        </w:rPr>
        <w:t>[3]</w:t>
      </w:r>
      <w:r>
        <w:rPr>
          <w:sz w:val="18"/>
          <w:szCs w:val="18"/>
        </w:rPr>
        <w:fldChar w:fldCharType="end"/>
      </w:r>
      <w:r>
        <w:rPr>
          <w:sz w:val="18"/>
          <w:szCs w:val="18"/>
        </w:rPr>
        <w:t>)</w:t>
      </w:r>
      <w:r w:rsidR="00F052AC" w:rsidRPr="00F052AC">
        <w:rPr>
          <w:sz w:val="18"/>
          <w:szCs w:val="18"/>
        </w:rPr>
        <w:t>:</w:t>
      </w:r>
      <w:r>
        <w:rPr>
          <w:sz w:val="18"/>
          <w:szCs w:val="18"/>
        </w:rPr>
        <w:t xml:space="preserve"> </w:t>
      </w:r>
      <w:r w:rsidR="00F052AC" w:rsidRPr="00F052AC">
        <w:rPr>
          <w:sz w:val="18"/>
          <w:szCs w:val="18"/>
        </w:rPr>
        <w:t>signaling from TX-UE to RX-UE</w:t>
      </w:r>
      <w:r w:rsidR="00F052AC">
        <w:rPr>
          <w:sz w:val="18"/>
          <w:szCs w:val="18"/>
        </w:rPr>
        <w:t>,</w:t>
      </w:r>
    </w:p>
    <w:p w14:paraId="52604F56" w14:textId="5962F218" w:rsidR="00F052AC" w:rsidRPr="00457703" w:rsidRDefault="006E72CA" w:rsidP="00F052AC">
      <w:pPr>
        <w:pStyle w:val="ListParagraph"/>
        <w:numPr>
          <w:ilvl w:val="1"/>
          <w:numId w:val="37"/>
        </w:numPr>
        <w:ind w:left="720"/>
      </w:pPr>
      <w:r>
        <w:rPr>
          <w:sz w:val="18"/>
          <w:szCs w:val="18"/>
        </w:rPr>
        <w:t xml:space="preserve"> (</w:t>
      </w:r>
      <w:r w:rsidR="00EA2085">
        <w:rPr>
          <w:sz w:val="18"/>
          <w:szCs w:val="18"/>
        </w:rPr>
        <w:t>TX UE UL</w:t>
      </w:r>
      <w:r>
        <w:rPr>
          <w:sz w:val="18"/>
          <w:szCs w:val="18"/>
        </w:rPr>
        <w:t>)</w:t>
      </w:r>
      <w:r w:rsidRPr="00F052AC">
        <w:rPr>
          <w:sz w:val="18"/>
          <w:szCs w:val="18"/>
        </w:rPr>
        <w:t xml:space="preserve">: </w:t>
      </w:r>
      <w:r w:rsidR="00F052AC">
        <w:rPr>
          <w:sz w:val="18"/>
          <w:szCs w:val="18"/>
        </w:rPr>
        <w:t xml:space="preserve">Signaling between the TX UE and </w:t>
      </w:r>
      <w:r w:rsidR="00EA2085">
        <w:rPr>
          <w:sz w:val="18"/>
          <w:szCs w:val="18"/>
        </w:rPr>
        <w:t xml:space="preserve">the RAN node </w:t>
      </w:r>
      <w:r w:rsidR="00F052AC">
        <w:rPr>
          <w:sz w:val="18"/>
          <w:szCs w:val="18"/>
        </w:rPr>
        <w:t>(if in-coverage)</w:t>
      </w:r>
      <w:r w:rsidR="00457703">
        <w:rPr>
          <w:sz w:val="18"/>
          <w:szCs w:val="18"/>
        </w:rPr>
        <w:t>,</w:t>
      </w:r>
    </w:p>
    <w:p w14:paraId="53DCB880" w14:textId="689BAD42" w:rsidR="00457703" w:rsidRPr="00F052AC" w:rsidRDefault="00457703" w:rsidP="00457703">
      <w:pPr>
        <w:pStyle w:val="ListParagraph"/>
        <w:numPr>
          <w:ilvl w:val="1"/>
          <w:numId w:val="37"/>
        </w:numPr>
        <w:ind w:left="720"/>
      </w:pPr>
      <w:r>
        <w:rPr>
          <w:sz w:val="18"/>
          <w:szCs w:val="18"/>
        </w:rPr>
        <w:t xml:space="preserve"> (</w:t>
      </w:r>
      <w:r w:rsidR="00EA2085">
        <w:rPr>
          <w:sz w:val="18"/>
          <w:szCs w:val="18"/>
        </w:rPr>
        <w:t>TX UE DL</w:t>
      </w:r>
      <w:r>
        <w:rPr>
          <w:sz w:val="18"/>
          <w:szCs w:val="18"/>
        </w:rPr>
        <w:t>)</w:t>
      </w:r>
      <w:r w:rsidRPr="00F052AC">
        <w:rPr>
          <w:sz w:val="18"/>
          <w:szCs w:val="18"/>
        </w:rPr>
        <w:t xml:space="preserve">: </w:t>
      </w:r>
      <w:r>
        <w:rPr>
          <w:sz w:val="18"/>
          <w:szCs w:val="18"/>
        </w:rPr>
        <w:t xml:space="preserve">Signaling between </w:t>
      </w:r>
      <w:r w:rsidR="00EA2085">
        <w:rPr>
          <w:sz w:val="18"/>
          <w:szCs w:val="18"/>
        </w:rPr>
        <w:t xml:space="preserve">the RAN node </w:t>
      </w:r>
      <w:r>
        <w:rPr>
          <w:sz w:val="18"/>
          <w:szCs w:val="18"/>
        </w:rPr>
        <w:t>and TX UE (if in-coverage),</w:t>
      </w:r>
    </w:p>
    <w:p w14:paraId="4722CF72" w14:textId="1D2CC24B" w:rsidR="00F052AC" w:rsidRPr="00457703" w:rsidRDefault="006E72CA" w:rsidP="00F052AC">
      <w:pPr>
        <w:pStyle w:val="ListParagraph"/>
        <w:numPr>
          <w:ilvl w:val="1"/>
          <w:numId w:val="37"/>
        </w:numPr>
        <w:ind w:left="720"/>
      </w:pPr>
      <w:r>
        <w:rPr>
          <w:sz w:val="18"/>
          <w:szCs w:val="18"/>
        </w:rPr>
        <w:t xml:space="preserve"> </w:t>
      </w:r>
      <w:r w:rsidR="00EA2085">
        <w:rPr>
          <w:sz w:val="18"/>
          <w:szCs w:val="18"/>
        </w:rPr>
        <w:t>(RX UE UL)</w:t>
      </w:r>
      <w:r w:rsidR="00EA2085" w:rsidRPr="00F052AC">
        <w:rPr>
          <w:sz w:val="18"/>
          <w:szCs w:val="18"/>
        </w:rPr>
        <w:t xml:space="preserve">: </w:t>
      </w:r>
      <w:r w:rsidR="00F052AC">
        <w:rPr>
          <w:sz w:val="18"/>
          <w:szCs w:val="18"/>
        </w:rPr>
        <w:t xml:space="preserve">Signaling between the RX UE and </w:t>
      </w:r>
      <w:r w:rsidR="00EA2085">
        <w:rPr>
          <w:sz w:val="18"/>
          <w:szCs w:val="18"/>
        </w:rPr>
        <w:t xml:space="preserve">the RAN node </w:t>
      </w:r>
      <w:r w:rsidR="00F052AC">
        <w:rPr>
          <w:sz w:val="18"/>
          <w:szCs w:val="18"/>
        </w:rPr>
        <w:t>(if in-coverage)</w:t>
      </w:r>
      <w:r w:rsidR="00457703">
        <w:rPr>
          <w:sz w:val="18"/>
          <w:szCs w:val="18"/>
        </w:rPr>
        <w:t>,</w:t>
      </w:r>
    </w:p>
    <w:p w14:paraId="4CB40CE6" w14:textId="078F6E55" w:rsidR="00457703" w:rsidRPr="00F052AC" w:rsidRDefault="00457703" w:rsidP="00212CB0">
      <w:pPr>
        <w:pStyle w:val="ListParagraph"/>
        <w:numPr>
          <w:ilvl w:val="1"/>
          <w:numId w:val="37"/>
        </w:numPr>
        <w:ind w:left="720"/>
      </w:pPr>
      <w:r>
        <w:rPr>
          <w:sz w:val="18"/>
          <w:szCs w:val="18"/>
        </w:rPr>
        <w:t xml:space="preserve"> </w:t>
      </w:r>
      <w:r w:rsidR="00EA2085">
        <w:rPr>
          <w:sz w:val="18"/>
          <w:szCs w:val="18"/>
        </w:rPr>
        <w:t>(TX UE DL)</w:t>
      </w:r>
      <w:r w:rsidRPr="00F052AC">
        <w:rPr>
          <w:sz w:val="18"/>
          <w:szCs w:val="18"/>
        </w:rPr>
        <w:t xml:space="preserve">: </w:t>
      </w:r>
      <w:r>
        <w:rPr>
          <w:sz w:val="18"/>
          <w:szCs w:val="18"/>
        </w:rPr>
        <w:t xml:space="preserve">Signaling between </w:t>
      </w:r>
      <w:r w:rsidR="00EA2085">
        <w:rPr>
          <w:sz w:val="18"/>
          <w:szCs w:val="18"/>
        </w:rPr>
        <w:t xml:space="preserve">the RAN node </w:t>
      </w:r>
      <w:r>
        <w:rPr>
          <w:sz w:val="18"/>
          <w:szCs w:val="18"/>
        </w:rPr>
        <w:t>and the RX UE (if in-coverage)</w:t>
      </w:r>
      <w:r w:rsidR="007C7E45">
        <w:rPr>
          <w:sz w:val="18"/>
          <w:szCs w:val="18"/>
        </w:rPr>
        <w:t>.</w:t>
      </w:r>
    </w:p>
    <w:p w14:paraId="460388C9" w14:textId="10A357B9" w:rsidR="00F052AC" w:rsidRDefault="00F052AC" w:rsidP="0076460E">
      <w:pPr>
        <w:spacing w:after="0"/>
      </w:pPr>
    </w:p>
    <w:p w14:paraId="7EED4031" w14:textId="0A68F371" w:rsidR="00F052AC" w:rsidRPr="009E11E4" w:rsidRDefault="00F052AC" w:rsidP="0076460E">
      <w:pPr>
        <w:spacing w:after="0"/>
        <w:rPr>
          <w:lang w:val="en-US"/>
        </w:rPr>
      </w:pPr>
      <w:r>
        <w:t>The contents of these signaling exchanges</w:t>
      </w:r>
      <w:r w:rsidR="00457703">
        <w:t xml:space="preserve"> depend</w:t>
      </w:r>
      <w:r>
        <w:t xml:space="preserve"> on whether the design is TX centric or RX centric</w:t>
      </w:r>
      <w:r w:rsidR="00457703">
        <w:t>,</w:t>
      </w:r>
      <w:r>
        <w:t xml:space="preserve"> on whether the TX UE </w:t>
      </w:r>
      <w:r w:rsidR="00457703">
        <w:t>and/</w:t>
      </w:r>
      <w:r>
        <w:t xml:space="preserve">or RX UE </w:t>
      </w:r>
      <w:r w:rsidR="00457703">
        <w:t>are</w:t>
      </w:r>
      <w:r>
        <w:t xml:space="preserve"> in-coverage or out-of-coverage</w:t>
      </w:r>
      <w:r w:rsidR="00EA2085">
        <w:t>, and how the RAN nodes are involved with the SL DRX configuration</w:t>
      </w:r>
      <w:r>
        <w:t xml:space="preserve">. </w:t>
      </w:r>
    </w:p>
    <w:p w14:paraId="4C5EB933" w14:textId="77777777" w:rsidR="00F052AC" w:rsidRDefault="00F052AC" w:rsidP="0076460E">
      <w:pPr>
        <w:spacing w:after="0"/>
      </w:pPr>
    </w:p>
    <w:p w14:paraId="3432D722" w14:textId="2755AECF" w:rsidR="0076460E" w:rsidRDefault="0076460E" w:rsidP="0076460E">
      <w:pPr>
        <w:spacing w:after="0"/>
      </w:pPr>
      <w:r>
        <w:t xml:space="preserve">Before addressing if the SL DRX configuration is TX centric or RX centric, we feel that </w:t>
      </w:r>
      <w:r w:rsidR="00456C9B">
        <w:t>two</w:t>
      </w:r>
      <w:r>
        <w:t xml:space="preserve"> basic questions need to be answered:</w:t>
      </w:r>
    </w:p>
    <w:p w14:paraId="5FF12E0B" w14:textId="7FA41B16" w:rsidR="0076460E" w:rsidRDefault="0076460E" w:rsidP="0076460E">
      <w:pPr>
        <w:pStyle w:val="ListParagraph"/>
        <w:numPr>
          <w:ilvl w:val="0"/>
          <w:numId w:val="35"/>
        </w:numPr>
      </w:pPr>
      <w:r>
        <w:t>What information does the deciding UE need</w:t>
      </w:r>
      <w:r w:rsidR="007C7E45">
        <w:t>,</w:t>
      </w:r>
      <w:r w:rsidR="002369B4">
        <w:t xml:space="preserve"> </w:t>
      </w:r>
      <w:r>
        <w:t>to make the S</w:t>
      </w:r>
      <w:r w:rsidR="00456C9B">
        <w:t>L</w:t>
      </w:r>
      <w:r>
        <w:t xml:space="preserve"> DRX configuration decision?</w:t>
      </w:r>
    </w:p>
    <w:p w14:paraId="7456D7F3" w14:textId="07184B09" w:rsidR="0076460E" w:rsidRDefault="0076460E" w:rsidP="00456C9B">
      <w:pPr>
        <w:pStyle w:val="ListParagraph"/>
        <w:numPr>
          <w:ilvl w:val="0"/>
          <w:numId w:val="35"/>
        </w:numPr>
      </w:pPr>
      <w:r>
        <w:t xml:space="preserve">When </w:t>
      </w:r>
      <w:r w:rsidR="00A8000F">
        <w:t xml:space="preserve">the RX UE, TX UE, or both RX UE and TX UE are </w:t>
      </w:r>
      <w:r>
        <w:t>in-coverage, what is the role of the RAN node</w:t>
      </w:r>
      <w:r w:rsidR="00A8000F">
        <w:t>(s)</w:t>
      </w:r>
      <w:r w:rsidR="00456C9B">
        <w:t xml:space="preserve"> in the SL DRX configuration procedure</w:t>
      </w:r>
      <w:r>
        <w:t>?</w:t>
      </w:r>
    </w:p>
    <w:p w14:paraId="0FDB0571" w14:textId="77777777" w:rsidR="00212CB0" w:rsidRDefault="00212CB0" w:rsidP="007C7E45">
      <w:pPr>
        <w:spacing w:after="0"/>
      </w:pPr>
    </w:p>
    <w:p w14:paraId="3BB7A775" w14:textId="398DCC15" w:rsidR="007C7E45" w:rsidRDefault="007C7E45" w:rsidP="007C7E45">
      <w:pPr>
        <w:spacing w:after="0"/>
      </w:pPr>
      <w:r>
        <w:t xml:space="preserve">For the first question, four options were considered in the proposals from </w:t>
      </w:r>
      <w:r>
        <w:rPr>
          <w:sz w:val="18"/>
          <w:szCs w:val="18"/>
        </w:rPr>
        <w:fldChar w:fldCharType="begin"/>
      </w:r>
      <w:r>
        <w:rPr>
          <w:sz w:val="18"/>
          <w:szCs w:val="18"/>
        </w:rPr>
        <w:instrText xml:space="preserve"> REF _Ref71570066 \r \h </w:instrText>
      </w:r>
      <w:r>
        <w:rPr>
          <w:sz w:val="18"/>
          <w:szCs w:val="18"/>
        </w:rPr>
      </w:r>
      <w:r>
        <w:rPr>
          <w:sz w:val="18"/>
          <w:szCs w:val="18"/>
        </w:rPr>
        <w:fldChar w:fldCharType="separate"/>
      </w:r>
      <w:r>
        <w:rPr>
          <w:sz w:val="18"/>
          <w:szCs w:val="18"/>
        </w:rPr>
        <w:t>[3]</w:t>
      </w:r>
      <w:r>
        <w:rPr>
          <w:sz w:val="18"/>
          <w:szCs w:val="18"/>
        </w:rPr>
        <w:fldChar w:fldCharType="end"/>
      </w:r>
      <w:r w:rsidR="00BC3705">
        <w:rPr>
          <w:sz w:val="18"/>
          <w:szCs w:val="18"/>
        </w:rPr>
        <w:t xml:space="preserve">, and summarized in </w:t>
      </w:r>
      <w:r w:rsidR="00BC3705">
        <w:rPr>
          <w:sz w:val="18"/>
          <w:szCs w:val="18"/>
        </w:rPr>
        <w:fldChar w:fldCharType="begin"/>
      </w:r>
      <w:r w:rsidR="00BC3705">
        <w:rPr>
          <w:sz w:val="18"/>
          <w:szCs w:val="18"/>
        </w:rPr>
        <w:instrText xml:space="preserve"> REF _Ref71573225 \h </w:instrText>
      </w:r>
      <w:r w:rsidR="00BC3705">
        <w:rPr>
          <w:sz w:val="18"/>
          <w:szCs w:val="18"/>
        </w:rPr>
      </w:r>
      <w:r w:rsidR="00BC3705">
        <w:rPr>
          <w:sz w:val="18"/>
          <w:szCs w:val="18"/>
        </w:rPr>
        <w:fldChar w:fldCharType="separate"/>
      </w:r>
      <w:r w:rsidR="00BC3705" w:rsidRPr="00212CB0">
        <w:rPr>
          <w:lang w:val="en-US"/>
        </w:rPr>
        <w:t xml:space="preserve">Table </w:t>
      </w:r>
      <w:r w:rsidR="00BC3705" w:rsidRPr="00212CB0">
        <w:rPr>
          <w:noProof/>
          <w:lang w:val="en-US"/>
        </w:rPr>
        <w:t>1</w:t>
      </w:r>
      <w:r w:rsidR="00BC3705">
        <w:rPr>
          <w:sz w:val="18"/>
          <w:szCs w:val="18"/>
        </w:rPr>
        <w:fldChar w:fldCharType="end"/>
      </w:r>
      <w:r w:rsidR="00CF349F">
        <w:rPr>
          <w:sz w:val="18"/>
          <w:szCs w:val="18"/>
        </w:rPr>
        <w:t>:</w:t>
      </w:r>
    </w:p>
    <w:p w14:paraId="0A075C53" w14:textId="77777777" w:rsidR="007C7E45" w:rsidRDefault="007C7E45" w:rsidP="007C7E45">
      <w:pPr>
        <w:spacing w:after="0"/>
      </w:pPr>
    </w:p>
    <w:p w14:paraId="576D9E63" w14:textId="3BD06E74" w:rsidR="007C7E45" w:rsidRPr="00212CB0" w:rsidRDefault="007C7E45" w:rsidP="007C7E45">
      <w:pPr>
        <w:pStyle w:val="Caption"/>
        <w:jc w:val="center"/>
        <w:rPr>
          <w:lang w:val="fr-FR"/>
        </w:rPr>
      </w:pPr>
      <w:bookmarkStart w:id="1" w:name="_Ref71573225"/>
      <w:r w:rsidRPr="00212CB0">
        <w:rPr>
          <w:lang w:val="fr-FR"/>
        </w:rPr>
        <w:t xml:space="preserve">Table </w:t>
      </w:r>
      <w:r>
        <w:fldChar w:fldCharType="begin"/>
      </w:r>
      <w:r w:rsidRPr="00212CB0">
        <w:rPr>
          <w:lang w:val="fr-FR"/>
        </w:rPr>
        <w:instrText xml:space="preserve"> SEQ Table \* ARABIC </w:instrText>
      </w:r>
      <w:r>
        <w:fldChar w:fldCharType="separate"/>
      </w:r>
      <w:r w:rsidRPr="00212CB0">
        <w:rPr>
          <w:noProof/>
          <w:lang w:val="fr-FR"/>
        </w:rPr>
        <w:t>1</w:t>
      </w:r>
      <w:r>
        <w:fldChar w:fldCharType="end"/>
      </w:r>
      <w:bookmarkEnd w:id="1"/>
      <w:r w:rsidRPr="00212CB0">
        <w:rPr>
          <w:lang w:val="fr-FR"/>
        </w:rPr>
        <w:t xml:space="preserve">: </w:t>
      </w:r>
      <w:r w:rsidR="00BC3705" w:rsidRPr="00212CB0">
        <w:rPr>
          <w:lang w:val="fr-FR"/>
        </w:rPr>
        <w:t>TX UE – RX UE interaction</w:t>
      </w:r>
      <w:r w:rsidRPr="00212CB0">
        <w:rPr>
          <w:lang w:val="fr-FR"/>
        </w:rPr>
        <w:t xml:space="preserve"> </w:t>
      </w:r>
    </w:p>
    <w:tbl>
      <w:tblPr>
        <w:tblStyle w:val="TableGrid"/>
        <w:tblW w:w="9265" w:type="dxa"/>
        <w:tblLook w:val="04A0" w:firstRow="1" w:lastRow="0" w:firstColumn="1" w:lastColumn="0" w:noHBand="0" w:noVBand="1"/>
      </w:tblPr>
      <w:tblGrid>
        <w:gridCol w:w="4315"/>
        <w:gridCol w:w="2340"/>
        <w:gridCol w:w="2610"/>
      </w:tblGrid>
      <w:tr w:rsidR="007C7E45" w14:paraId="0BF613D6" w14:textId="77777777" w:rsidTr="00CF349F">
        <w:tc>
          <w:tcPr>
            <w:tcW w:w="4315" w:type="dxa"/>
          </w:tcPr>
          <w:p w14:paraId="23622BAF" w14:textId="77777777" w:rsidR="007C7E45" w:rsidRPr="00212CB0" w:rsidRDefault="007C7E45" w:rsidP="00CF349F">
            <w:pPr>
              <w:spacing w:after="0"/>
              <w:rPr>
                <w:lang w:val="fr-FR"/>
              </w:rPr>
            </w:pPr>
          </w:p>
        </w:tc>
        <w:tc>
          <w:tcPr>
            <w:tcW w:w="2340" w:type="dxa"/>
          </w:tcPr>
          <w:p w14:paraId="0832ABC0" w14:textId="77777777" w:rsidR="007C7E45" w:rsidRPr="00EA2085" w:rsidRDefault="007C7E45" w:rsidP="00CF349F">
            <w:pPr>
              <w:spacing w:after="0"/>
              <w:rPr>
                <w:sz w:val="14"/>
                <w:szCs w:val="14"/>
              </w:rPr>
            </w:pPr>
            <w:r w:rsidRPr="00EA2085">
              <w:rPr>
                <w:sz w:val="14"/>
                <w:szCs w:val="14"/>
              </w:rPr>
              <w:t xml:space="preserve">TX UE </w:t>
            </w:r>
            <w:r w:rsidRPr="00EA2085">
              <w:rPr>
                <w:sz w:val="14"/>
                <w:szCs w:val="14"/>
              </w:rPr>
              <w:sym w:font="Wingdings" w:char="F0E0"/>
            </w:r>
            <w:r w:rsidRPr="00EA2085">
              <w:rPr>
                <w:sz w:val="14"/>
                <w:szCs w:val="14"/>
              </w:rPr>
              <w:t>RX UE</w:t>
            </w:r>
          </w:p>
        </w:tc>
        <w:tc>
          <w:tcPr>
            <w:tcW w:w="2610" w:type="dxa"/>
          </w:tcPr>
          <w:p w14:paraId="1AF389B1" w14:textId="77777777" w:rsidR="007C7E45" w:rsidRPr="00EA2085" w:rsidRDefault="007C7E45" w:rsidP="00CF349F">
            <w:pPr>
              <w:spacing w:after="0"/>
              <w:rPr>
                <w:sz w:val="14"/>
                <w:szCs w:val="14"/>
              </w:rPr>
            </w:pPr>
            <w:r w:rsidRPr="00EA2085">
              <w:rPr>
                <w:sz w:val="14"/>
                <w:szCs w:val="14"/>
              </w:rPr>
              <w:t>RX UE</w:t>
            </w:r>
            <w:r w:rsidRPr="00EA2085">
              <w:rPr>
                <w:sz w:val="14"/>
                <w:szCs w:val="14"/>
              </w:rPr>
              <w:sym w:font="Wingdings" w:char="F0E0"/>
            </w:r>
            <w:r w:rsidRPr="00EA2085">
              <w:rPr>
                <w:sz w:val="14"/>
                <w:szCs w:val="14"/>
              </w:rPr>
              <w:t>TX UE</w:t>
            </w:r>
          </w:p>
        </w:tc>
      </w:tr>
      <w:tr w:rsidR="007C7E45" w:rsidRPr="007C7E45" w14:paraId="089D8698" w14:textId="77777777" w:rsidTr="00CF349F">
        <w:tc>
          <w:tcPr>
            <w:tcW w:w="4315" w:type="dxa"/>
          </w:tcPr>
          <w:p w14:paraId="7A63A59F" w14:textId="61368010" w:rsidR="007C7E45" w:rsidRPr="004E5772" w:rsidRDefault="007C7E45" w:rsidP="00CF349F">
            <w:pPr>
              <w:spacing w:after="0"/>
              <w:rPr>
                <w:sz w:val="18"/>
                <w:szCs w:val="18"/>
                <w:lang w:val="en-US"/>
              </w:rPr>
            </w:pPr>
            <w:r w:rsidRPr="004E5772">
              <w:rPr>
                <w:sz w:val="18"/>
                <w:szCs w:val="18"/>
                <w:lang w:val="en-US"/>
              </w:rPr>
              <w:t>Option 1: TX Centric with assistance</w:t>
            </w:r>
            <w:r w:rsidR="00241348">
              <w:rPr>
                <w:sz w:val="18"/>
                <w:szCs w:val="18"/>
                <w:lang w:val="en-US"/>
              </w:rPr>
              <w:t xml:space="preserve"> information (</w:t>
            </w:r>
            <w:r w:rsidRPr="004E5772">
              <w:rPr>
                <w:sz w:val="18"/>
                <w:szCs w:val="18"/>
                <w:lang w:val="en-US"/>
              </w:rPr>
              <w:t>TX UE sends the SL DRX configuration to the RX UE</w:t>
            </w:r>
            <w:r w:rsidR="00241348">
              <w:rPr>
                <w:sz w:val="18"/>
                <w:szCs w:val="18"/>
                <w:lang w:val="en-US"/>
              </w:rPr>
              <w:t>)</w:t>
            </w:r>
          </w:p>
        </w:tc>
        <w:tc>
          <w:tcPr>
            <w:tcW w:w="2340" w:type="dxa"/>
          </w:tcPr>
          <w:p w14:paraId="5BD5BD65" w14:textId="77777777" w:rsidR="007C7E45" w:rsidRPr="004E5772" w:rsidRDefault="007C7E45" w:rsidP="00CF349F">
            <w:pPr>
              <w:spacing w:after="0"/>
              <w:rPr>
                <w:sz w:val="16"/>
                <w:szCs w:val="16"/>
                <w:lang w:val="en-US"/>
              </w:rPr>
            </w:pPr>
            <w:r>
              <w:rPr>
                <w:sz w:val="16"/>
                <w:szCs w:val="16"/>
                <w:lang w:val="en-US"/>
              </w:rPr>
              <w:t>SL DRX configuration</w:t>
            </w:r>
          </w:p>
        </w:tc>
        <w:tc>
          <w:tcPr>
            <w:tcW w:w="2610" w:type="dxa"/>
          </w:tcPr>
          <w:p w14:paraId="31CFB69E" w14:textId="4954A8B6" w:rsidR="007C7E45" w:rsidRPr="004E5772" w:rsidRDefault="007C7E45" w:rsidP="00CF349F">
            <w:pPr>
              <w:spacing w:after="0"/>
              <w:rPr>
                <w:sz w:val="16"/>
                <w:szCs w:val="16"/>
                <w:lang w:val="fr-FR"/>
              </w:rPr>
            </w:pPr>
            <w:r w:rsidRPr="004E5772">
              <w:rPr>
                <w:sz w:val="16"/>
                <w:szCs w:val="16"/>
                <w:lang w:val="fr-FR"/>
              </w:rPr>
              <w:t>Assistance information</w:t>
            </w:r>
            <w:r>
              <w:rPr>
                <w:sz w:val="16"/>
                <w:szCs w:val="16"/>
                <w:lang w:val="fr-FR"/>
              </w:rPr>
              <w:t xml:space="preserve"> </w:t>
            </w:r>
          </w:p>
        </w:tc>
      </w:tr>
      <w:tr w:rsidR="007C7E45" w:rsidRPr="004E5772" w14:paraId="7DABAA93" w14:textId="77777777" w:rsidTr="00CF349F">
        <w:tc>
          <w:tcPr>
            <w:tcW w:w="4315" w:type="dxa"/>
          </w:tcPr>
          <w:p w14:paraId="1E413BBB" w14:textId="0891F8DD" w:rsidR="007C7E45" w:rsidRPr="004E5772" w:rsidRDefault="007C7E45" w:rsidP="00CF349F">
            <w:pPr>
              <w:spacing w:after="0"/>
              <w:rPr>
                <w:sz w:val="18"/>
                <w:szCs w:val="18"/>
                <w:lang w:val="en-US"/>
              </w:rPr>
            </w:pPr>
            <w:r w:rsidRPr="004E5772">
              <w:rPr>
                <w:sz w:val="18"/>
                <w:szCs w:val="18"/>
                <w:lang w:val="en-US"/>
              </w:rPr>
              <w:t>Option 2: TX Centric without assistance</w:t>
            </w:r>
            <w:r w:rsidR="00241348">
              <w:rPr>
                <w:sz w:val="18"/>
                <w:szCs w:val="18"/>
                <w:lang w:val="en-US"/>
              </w:rPr>
              <w:t xml:space="preserve"> information (</w:t>
            </w:r>
            <w:r w:rsidRPr="004E5772">
              <w:rPr>
                <w:sz w:val="18"/>
                <w:szCs w:val="18"/>
                <w:lang w:val="en-US"/>
              </w:rPr>
              <w:t>TX UE sends the SL DRX configuration to the RX UE</w:t>
            </w:r>
            <w:r w:rsidR="00241348">
              <w:rPr>
                <w:sz w:val="18"/>
                <w:szCs w:val="18"/>
                <w:lang w:val="en-US"/>
              </w:rPr>
              <w:t>)</w:t>
            </w:r>
          </w:p>
        </w:tc>
        <w:tc>
          <w:tcPr>
            <w:tcW w:w="2340" w:type="dxa"/>
          </w:tcPr>
          <w:p w14:paraId="479D257D" w14:textId="77777777" w:rsidR="007C7E45" w:rsidRPr="004E5772" w:rsidRDefault="007C7E45" w:rsidP="00CF349F">
            <w:pPr>
              <w:spacing w:after="0"/>
              <w:rPr>
                <w:sz w:val="16"/>
                <w:szCs w:val="16"/>
                <w:lang w:val="en-US"/>
              </w:rPr>
            </w:pPr>
            <w:r>
              <w:rPr>
                <w:sz w:val="16"/>
                <w:szCs w:val="16"/>
                <w:lang w:val="en-US"/>
              </w:rPr>
              <w:t>SL DRX configuration</w:t>
            </w:r>
          </w:p>
        </w:tc>
        <w:tc>
          <w:tcPr>
            <w:tcW w:w="2610" w:type="dxa"/>
          </w:tcPr>
          <w:p w14:paraId="72B3FADB" w14:textId="5D76AD74" w:rsidR="007C7E45" w:rsidRPr="004E5772" w:rsidRDefault="007C7E45" w:rsidP="00CF349F">
            <w:pPr>
              <w:spacing w:after="0"/>
              <w:rPr>
                <w:sz w:val="16"/>
                <w:szCs w:val="16"/>
                <w:lang w:val="fr-FR"/>
              </w:rPr>
            </w:pPr>
            <w:r>
              <w:rPr>
                <w:sz w:val="16"/>
                <w:szCs w:val="16"/>
                <w:lang w:val="fr-FR"/>
              </w:rPr>
              <w:t>None</w:t>
            </w:r>
          </w:p>
        </w:tc>
      </w:tr>
      <w:tr w:rsidR="007C7E45" w:rsidRPr="004E5772" w14:paraId="3A440EC6" w14:textId="77777777" w:rsidTr="00CF349F">
        <w:tc>
          <w:tcPr>
            <w:tcW w:w="4315" w:type="dxa"/>
          </w:tcPr>
          <w:p w14:paraId="3DBBD5E5" w14:textId="3FD6B0EC" w:rsidR="007C7E45" w:rsidRPr="004E5772" w:rsidRDefault="007C7E45" w:rsidP="00CF349F">
            <w:pPr>
              <w:spacing w:after="0"/>
              <w:rPr>
                <w:sz w:val="18"/>
                <w:szCs w:val="18"/>
                <w:lang w:val="en-US"/>
              </w:rPr>
            </w:pPr>
            <w:r w:rsidRPr="004E5772">
              <w:rPr>
                <w:sz w:val="18"/>
                <w:szCs w:val="18"/>
                <w:lang w:val="en-US"/>
              </w:rPr>
              <w:t>Option 3: RX Centric with assistance</w:t>
            </w:r>
            <w:r w:rsidR="00241348">
              <w:rPr>
                <w:sz w:val="18"/>
                <w:szCs w:val="18"/>
                <w:lang w:val="en-US"/>
              </w:rPr>
              <w:t xml:space="preserve"> information (</w:t>
            </w:r>
            <w:r w:rsidRPr="004E5772">
              <w:rPr>
                <w:sz w:val="18"/>
                <w:szCs w:val="18"/>
                <w:lang w:val="en-US"/>
              </w:rPr>
              <w:t>RX UE sends the SL DRX configuration to the TX UE</w:t>
            </w:r>
            <w:r w:rsidR="00241348">
              <w:rPr>
                <w:sz w:val="18"/>
                <w:szCs w:val="18"/>
                <w:lang w:val="en-US"/>
              </w:rPr>
              <w:t>)</w:t>
            </w:r>
          </w:p>
        </w:tc>
        <w:tc>
          <w:tcPr>
            <w:tcW w:w="2340" w:type="dxa"/>
          </w:tcPr>
          <w:p w14:paraId="6A097BD8" w14:textId="57777441" w:rsidR="007C7E45" w:rsidRPr="004E5772" w:rsidRDefault="007C7E45" w:rsidP="00CF349F">
            <w:pPr>
              <w:spacing w:after="0"/>
              <w:rPr>
                <w:sz w:val="16"/>
                <w:szCs w:val="16"/>
                <w:lang w:val="fr-FR"/>
              </w:rPr>
            </w:pPr>
            <w:r w:rsidRPr="004E5772">
              <w:rPr>
                <w:sz w:val="16"/>
                <w:szCs w:val="16"/>
                <w:lang w:val="fr-FR"/>
              </w:rPr>
              <w:t>Assistance information</w:t>
            </w:r>
            <w:r>
              <w:rPr>
                <w:sz w:val="16"/>
                <w:szCs w:val="16"/>
                <w:lang w:val="fr-FR"/>
              </w:rPr>
              <w:t xml:space="preserve"> </w:t>
            </w:r>
          </w:p>
        </w:tc>
        <w:tc>
          <w:tcPr>
            <w:tcW w:w="2610" w:type="dxa"/>
          </w:tcPr>
          <w:p w14:paraId="08E0FC84" w14:textId="77777777" w:rsidR="007C7E45" w:rsidRPr="004E5772" w:rsidRDefault="007C7E45" w:rsidP="00CF349F">
            <w:pPr>
              <w:spacing w:after="0"/>
              <w:rPr>
                <w:sz w:val="16"/>
                <w:szCs w:val="16"/>
                <w:lang w:val="fr-FR"/>
              </w:rPr>
            </w:pPr>
            <w:r>
              <w:rPr>
                <w:sz w:val="16"/>
                <w:szCs w:val="16"/>
                <w:lang w:val="en-US"/>
              </w:rPr>
              <w:t>SL DRX configuration</w:t>
            </w:r>
          </w:p>
        </w:tc>
      </w:tr>
      <w:tr w:rsidR="007C7E45" w:rsidRPr="004E5772" w14:paraId="0F2E13AB" w14:textId="77777777" w:rsidTr="00CF349F">
        <w:tc>
          <w:tcPr>
            <w:tcW w:w="4315" w:type="dxa"/>
          </w:tcPr>
          <w:p w14:paraId="5FF78BF5" w14:textId="508CAD06" w:rsidR="007C7E45" w:rsidRPr="004E5772" w:rsidRDefault="007C7E45" w:rsidP="00CF349F">
            <w:pPr>
              <w:spacing w:after="0"/>
              <w:rPr>
                <w:sz w:val="18"/>
                <w:szCs w:val="18"/>
                <w:lang w:val="en-US"/>
              </w:rPr>
            </w:pPr>
            <w:r w:rsidRPr="004E5772">
              <w:rPr>
                <w:sz w:val="18"/>
                <w:szCs w:val="18"/>
                <w:lang w:val="en-US"/>
              </w:rPr>
              <w:t>Option 4: RX Centric without assistance</w:t>
            </w:r>
            <w:r w:rsidR="00241348">
              <w:rPr>
                <w:sz w:val="18"/>
                <w:szCs w:val="18"/>
                <w:lang w:val="en-US"/>
              </w:rPr>
              <w:t xml:space="preserve"> information (</w:t>
            </w:r>
            <w:r w:rsidRPr="004E5772">
              <w:rPr>
                <w:sz w:val="18"/>
                <w:szCs w:val="18"/>
                <w:lang w:val="en-US"/>
              </w:rPr>
              <w:t>RX UE sends the SL DRX configuration to the TX UE</w:t>
            </w:r>
            <w:r w:rsidR="00241348">
              <w:rPr>
                <w:sz w:val="18"/>
                <w:szCs w:val="18"/>
                <w:lang w:val="en-US"/>
              </w:rPr>
              <w:t>)</w:t>
            </w:r>
          </w:p>
        </w:tc>
        <w:tc>
          <w:tcPr>
            <w:tcW w:w="2340" w:type="dxa"/>
          </w:tcPr>
          <w:p w14:paraId="36C12187" w14:textId="71732C64" w:rsidR="007C7E45" w:rsidRPr="004E5772" w:rsidRDefault="007C7E45" w:rsidP="00CF349F">
            <w:pPr>
              <w:spacing w:after="0"/>
              <w:rPr>
                <w:sz w:val="16"/>
                <w:szCs w:val="16"/>
                <w:lang w:val="en-US"/>
              </w:rPr>
            </w:pPr>
            <w:r>
              <w:rPr>
                <w:sz w:val="16"/>
                <w:szCs w:val="16"/>
                <w:lang w:val="en-US"/>
              </w:rPr>
              <w:t>None</w:t>
            </w:r>
          </w:p>
        </w:tc>
        <w:tc>
          <w:tcPr>
            <w:tcW w:w="2610" w:type="dxa"/>
          </w:tcPr>
          <w:p w14:paraId="2A30049F" w14:textId="77777777" w:rsidR="007C7E45" w:rsidRPr="004E5772" w:rsidRDefault="007C7E45" w:rsidP="00CF349F">
            <w:pPr>
              <w:spacing w:after="0"/>
              <w:rPr>
                <w:sz w:val="16"/>
                <w:szCs w:val="16"/>
                <w:lang w:val="en-US"/>
              </w:rPr>
            </w:pPr>
            <w:r>
              <w:rPr>
                <w:sz w:val="16"/>
                <w:szCs w:val="16"/>
                <w:lang w:val="en-US"/>
              </w:rPr>
              <w:t>SL DRX configuration</w:t>
            </w:r>
          </w:p>
        </w:tc>
      </w:tr>
    </w:tbl>
    <w:p w14:paraId="30CFEDF8" w14:textId="77777777" w:rsidR="007C7E45" w:rsidRDefault="007C7E45" w:rsidP="0076460E">
      <w:pPr>
        <w:spacing w:after="0"/>
        <w:rPr>
          <w:lang w:val="en-US"/>
        </w:rPr>
      </w:pPr>
    </w:p>
    <w:p w14:paraId="44C9AE79" w14:textId="7211C438" w:rsidR="00D22F61" w:rsidRDefault="007C7E45" w:rsidP="0076460E">
      <w:pPr>
        <w:spacing w:after="0"/>
      </w:pPr>
      <w:r>
        <w:t xml:space="preserve"> In </w:t>
      </w:r>
      <w:r w:rsidR="0076460E">
        <w:t xml:space="preserve">our view </w:t>
      </w:r>
      <w:r>
        <w:t>the</w:t>
      </w:r>
      <w:r w:rsidR="00465190">
        <w:t xml:space="preserve"> SL </w:t>
      </w:r>
      <w:r w:rsidR="00D22F61">
        <w:t>DRX configuration should be based on:</w:t>
      </w:r>
    </w:p>
    <w:p w14:paraId="46000D7E" w14:textId="25038750" w:rsidR="00D22F61" w:rsidRPr="00D22F61" w:rsidRDefault="00AD0756" w:rsidP="00D22F61">
      <w:pPr>
        <w:pStyle w:val="ListParagraph"/>
      </w:pPr>
      <w:r>
        <w:t>TX UE context (i</w:t>
      </w:r>
      <w:r w:rsidR="00D22F61" w:rsidRPr="00D22F61">
        <w:t>nformation that is available at the TX UE</w:t>
      </w:r>
      <w:r>
        <w:t>)</w:t>
      </w:r>
      <w:r w:rsidR="00D22F61" w:rsidRPr="00D22F61">
        <w:t>: the TX UE knows the profile of the traffic it wants to send to the RX UE</w:t>
      </w:r>
    </w:p>
    <w:p w14:paraId="4C925023" w14:textId="61BB38E6" w:rsidR="00465190" w:rsidRDefault="00AD0756" w:rsidP="00465190">
      <w:pPr>
        <w:pStyle w:val="ListParagraph"/>
      </w:pPr>
      <w:r>
        <w:t>RX UE context (i</w:t>
      </w:r>
      <w:r w:rsidR="00D22F61" w:rsidRPr="00D22F61">
        <w:t xml:space="preserve">nformation that is available at the </w:t>
      </w:r>
      <w:r w:rsidR="00D22F61">
        <w:t>R</w:t>
      </w:r>
      <w:r w:rsidR="00D22F61" w:rsidRPr="00D22F61">
        <w:t>X UE</w:t>
      </w:r>
      <w:r>
        <w:t>)</w:t>
      </w:r>
      <w:r w:rsidR="00D22F61" w:rsidRPr="00D22F61">
        <w:t xml:space="preserve">: the </w:t>
      </w:r>
      <w:r w:rsidR="00D22F61">
        <w:t>R</w:t>
      </w:r>
      <w:r w:rsidR="00D22F61" w:rsidRPr="00D22F61">
        <w:t xml:space="preserve">X UE knows </w:t>
      </w:r>
      <w:r w:rsidR="00D22F61">
        <w:t xml:space="preserve">its power saving needs. RX UE knows if it has a </w:t>
      </w:r>
      <w:proofErr w:type="spellStart"/>
      <w:r w:rsidR="00D22F61">
        <w:t>Uu</w:t>
      </w:r>
      <w:proofErr w:type="spellEnd"/>
      <w:r w:rsidR="00D22F61">
        <w:t xml:space="preserve"> DRX configuration and/or if it has other SL DRX configurations</w:t>
      </w:r>
    </w:p>
    <w:p w14:paraId="4CE28072" w14:textId="69F6A2C6" w:rsidR="00465190" w:rsidRPr="00465190" w:rsidRDefault="00465190" w:rsidP="00465190">
      <w:pPr>
        <w:spacing w:before="240"/>
        <w:rPr>
          <w:i/>
          <w:iCs/>
        </w:rPr>
      </w:pPr>
      <w:r w:rsidRPr="00465190">
        <w:rPr>
          <w:b/>
          <w:bCs/>
          <w:i/>
          <w:iCs/>
        </w:rPr>
        <w:t>Observation 1:</w:t>
      </w:r>
      <w:r w:rsidRPr="00465190">
        <w:rPr>
          <w:i/>
          <w:iCs/>
        </w:rPr>
        <w:t xml:space="preserve"> TX UE and RX UE both have information that may impact SL DRX configuration.</w:t>
      </w:r>
    </w:p>
    <w:p w14:paraId="51B580BE" w14:textId="12E43A5C" w:rsidR="00D22F61" w:rsidRPr="00465190" w:rsidRDefault="00465190" w:rsidP="00465190">
      <w:pPr>
        <w:spacing w:before="240"/>
      </w:pPr>
      <w:r>
        <w:t xml:space="preserve">For a TX centric </w:t>
      </w:r>
      <w:r w:rsidR="00DD7461">
        <w:t>option</w:t>
      </w:r>
      <w:r>
        <w:t xml:space="preserve">, </w:t>
      </w:r>
      <w:r w:rsidR="00AD0756">
        <w:t xml:space="preserve">the TX UE would </w:t>
      </w:r>
      <w:r w:rsidR="00DD7461">
        <w:t>benefit from</w:t>
      </w:r>
      <w:r w:rsidR="00AD0756">
        <w:t xml:space="preserve"> </w:t>
      </w:r>
      <w:r w:rsidR="00DD7461">
        <w:t xml:space="preserve">having </w:t>
      </w:r>
      <w:r w:rsidR="00AD0756">
        <w:t>some RX UE context. This could be provided in as</w:t>
      </w:r>
      <w:r w:rsidR="00DD7461">
        <w:t xml:space="preserve">sistance information. </w:t>
      </w:r>
      <w:proofErr w:type="gramStart"/>
      <w:r w:rsidR="00DD7461">
        <w:t>Similarly</w:t>
      </w:r>
      <w:proofErr w:type="gramEnd"/>
      <w:r w:rsidR="00DD7461">
        <w:t xml:space="preserve"> for a RX centric design, the RX UE would benefit from having some TX UE context. This</w:t>
      </w:r>
      <w:r w:rsidR="00DD7461" w:rsidRPr="00DD7461">
        <w:t xml:space="preserve"> </w:t>
      </w:r>
      <w:r w:rsidR="00DD7461">
        <w:t xml:space="preserve">assistance information could be retrieved by the RX UE. </w:t>
      </w:r>
      <w:r>
        <w:t>As a result, regardless of who makes the decision, some assistance information from the peer UE would be beneficial.</w:t>
      </w:r>
      <w:r w:rsidR="007C7E45">
        <w:t xml:space="preserve"> As a result, we feel that only Option 1 and Option 3 </w:t>
      </w:r>
      <w:r w:rsidR="00BC3705">
        <w:t xml:space="preserve">(from </w:t>
      </w:r>
      <w:r w:rsidR="00BC3705">
        <w:rPr>
          <w:sz w:val="18"/>
          <w:szCs w:val="18"/>
        </w:rPr>
        <w:fldChar w:fldCharType="begin"/>
      </w:r>
      <w:r w:rsidR="00BC3705">
        <w:rPr>
          <w:sz w:val="18"/>
          <w:szCs w:val="18"/>
        </w:rPr>
        <w:instrText xml:space="preserve"> REF _Ref71573225 \h </w:instrText>
      </w:r>
      <w:r w:rsidR="00BC3705">
        <w:rPr>
          <w:sz w:val="18"/>
          <w:szCs w:val="18"/>
        </w:rPr>
      </w:r>
      <w:r w:rsidR="00BC3705">
        <w:rPr>
          <w:sz w:val="18"/>
          <w:szCs w:val="18"/>
        </w:rPr>
        <w:fldChar w:fldCharType="separate"/>
      </w:r>
      <w:r w:rsidR="00BC3705" w:rsidRPr="004E5772">
        <w:rPr>
          <w:lang w:val="en-US"/>
        </w:rPr>
        <w:t xml:space="preserve">Table </w:t>
      </w:r>
      <w:r w:rsidR="00BC3705" w:rsidRPr="004E5772">
        <w:rPr>
          <w:noProof/>
          <w:lang w:val="en-US"/>
        </w:rPr>
        <w:t>1</w:t>
      </w:r>
      <w:r w:rsidR="00BC3705">
        <w:rPr>
          <w:sz w:val="18"/>
          <w:szCs w:val="18"/>
        </w:rPr>
        <w:fldChar w:fldCharType="end"/>
      </w:r>
      <w:r w:rsidR="00BC3705">
        <w:rPr>
          <w:sz w:val="18"/>
          <w:szCs w:val="18"/>
        </w:rPr>
        <w:t xml:space="preserve">) </w:t>
      </w:r>
      <w:r w:rsidR="007C7E45">
        <w:t>should be considered for SL DRX operation</w:t>
      </w:r>
    </w:p>
    <w:p w14:paraId="5FEB0869" w14:textId="6A2AB9C9" w:rsidR="00465190" w:rsidRDefault="00465190" w:rsidP="00465190">
      <w:pPr>
        <w:rPr>
          <w:i/>
          <w:iCs/>
        </w:rPr>
      </w:pPr>
      <w:r w:rsidRPr="00D22F61">
        <w:rPr>
          <w:b/>
          <w:bCs/>
          <w:i/>
          <w:iCs/>
        </w:rPr>
        <w:t xml:space="preserve">Observation </w:t>
      </w:r>
      <w:r>
        <w:rPr>
          <w:b/>
          <w:bCs/>
          <w:i/>
          <w:iCs/>
        </w:rPr>
        <w:t>2</w:t>
      </w:r>
      <w:r w:rsidRPr="00D22F61">
        <w:rPr>
          <w:b/>
          <w:bCs/>
          <w:i/>
          <w:iCs/>
        </w:rPr>
        <w:t>:</w:t>
      </w:r>
      <w:r w:rsidRPr="00D22F61">
        <w:rPr>
          <w:i/>
          <w:iCs/>
        </w:rPr>
        <w:t xml:space="preserve"> </w:t>
      </w:r>
      <w:r>
        <w:rPr>
          <w:i/>
          <w:iCs/>
        </w:rPr>
        <w:t xml:space="preserve">For both TX centric and RX centric options, </w:t>
      </w:r>
      <w:r w:rsidRPr="00465190">
        <w:rPr>
          <w:i/>
          <w:iCs/>
        </w:rPr>
        <w:t>assistance information from the peer UE would be beneficial</w:t>
      </w:r>
      <w:r>
        <w:rPr>
          <w:i/>
          <w:iCs/>
        </w:rPr>
        <w:t xml:space="preserve"> in determining the SL DRX configuration.</w:t>
      </w:r>
    </w:p>
    <w:p w14:paraId="4C8A3560" w14:textId="77777777" w:rsidR="009175A2" w:rsidRDefault="00465190" w:rsidP="00465190">
      <w:pPr>
        <w:rPr>
          <w:i/>
          <w:iCs/>
        </w:rPr>
      </w:pPr>
      <w:r w:rsidRPr="00724E83">
        <w:rPr>
          <w:b/>
          <w:bCs/>
          <w:i/>
          <w:iCs/>
        </w:rPr>
        <w:t>Proposal 1</w:t>
      </w:r>
      <w:r>
        <w:rPr>
          <w:i/>
          <w:iCs/>
        </w:rPr>
        <w:t xml:space="preserve">: RAN2 agree that a SL DRX configuration be based on both TX UE context and RX UE context. </w:t>
      </w:r>
    </w:p>
    <w:p w14:paraId="5D928E40" w14:textId="2EA18DE8" w:rsidR="00465190" w:rsidRDefault="00A8000F" w:rsidP="00465190">
      <w:pPr>
        <w:rPr>
          <w:i/>
          <w:iCs/>
        </w:rPr>
      </w:pPr>
      <w:r w:rsidRPr="00724E83">
        <w:rPr>
          <w:b/>
          <w:bCs/>
          <w:i/>
          <w:iCs/>
        </w:rPr>
        <w:t xml:space="preserve">Proposal </w:t>
      </w:r>
      <w:r>
        <w:rPr>
          <w:b/>
          <w:bCs/>
          <w:i/>
          <w:iCs/>
        </w:rPr>
        <w:t xml:space="preserve">2: </w:t>
      </w:r>
      <w:r>
        <w:rPr>
          <w:i/>
          <w:iCs/>
        </w:rPr>
        <w:t>RAN2 agree that the</w:t>
      </w:r>
      <w:r w:rsidR="00C23F27">
        <w:rPr>
          <w:i/>
          <w:iCs/>
        </w:rPr>
        <w:t xml:space="preserve"> UE making the SL DRX configuration decision use assistance information from the peer UE.</w:t>
      </w:r>
    </w:p>
    <w:p w14:paraId="3CAFDA85" w14:textId="6D6E706A" w:rsidR="007B02E1" w:rsidRDefault="0076460E" w:rsidP="00CF349F">
      <w:pPr>
        <w:spacing w:after="0"/>
      </w:pPr>
      <w:r>
        <w:t xml:space="preserve">For the second question, </w:t>
      </w:r>
      <w:r w:rsidR="007B02E1">
        <w:t xml:space="preserve">our understanding is that eight options were discussed in the email discussion </w:t>
      </w:r>
      <w:r w:rsidR="007B02E1">
        <w:fldChar w:fldCharType="begin"/>
      </w:r>
      <w:r w:rsidR="007B02E1">
        <w:instrText xml:space="preserve"> REF _Ref71570066 \r \h </w:instrText>
      </w:r>
      <w:r w:rsidR="007B02E1">
        <w:fldChar w:fldCharType="separate"/>
      </w:r>
      <w:r w:rsidR="007B02E1">
        <w:t>[3]</w:t>
      </w:r>
      <w:r w:rsidR="007B02E1">
        <w:fldChar w:fldCharType="end"/>
      </w:r>
      <w:r w:rsidR="007B02E1">
        <w:t xml:space="preserve">. </w:t>
      </w:r>
      <w:r w:rsidR="007B02E1">
        <w:fldChar w:fldCharType="begin"/>
      </w:r>
      <w:r w:rsidR="007B02E1">
        <w:instrText xml:space="preserve"> REF _Ref71572904 \h </w:instrText>
      </w:r>
      <w:r w:rsidR="007B02E1">
        <w:fldChar w:fldCharType="separate"/>
      </w:r>
      <w:r w:rsidR="007B02E1">
        <w:t xml:space="preserve">Table </w:t>
      </w:r>
      <w:r w:rsidR="007B02E1">
        <w:rPr>
          <w:noProof/>
        </w:rPr>
        <w:t>2</w:t>
      </w:r>
      <w:r w:rsidR="007B02E1">
        <w:fldChar w:fldCharType="end"/>
      </w:r>
      <w:r w:rsidR="007B02E1">
        <w:t xml:space="preserve"> shows the potential contents of the signaling exchanges between the in-coverage TX UE/RX UE and the RAN nodes. </w:t>
      </w:r>
    </w:p>
    <w:p w14:paraId="74CF1545" w14:textId="77777777" w:rsidR="007B02E1" w:rsidRDefault="007B02E1" w:rsidP="00CF349F">
      <w:pPr>
        <w:spacing w:after="0"/>
      </w:pPr>
    </w:p>
    <w:p w14:paraId="708C491F" w14:textId="77777777" w:rsidR="007B02E1" w:rsidRDefault="007B02E1" w:rsidP="007B02E1">
      <w:pPr>
        <w:pStyle w:val="Caption"/>
        <w:jc w:val="center"/>
      </w:pPr>
      <w:r>
        <w:t xml:space="preserve">Table </w:t>
      </w:r>
      <w:r>
        <w:fldChar w:fldCharType="begin"/>
      </w:r>
      <w:r>
        <w:instrText xml:space="preserve"> SEQ Table \* ARABIC </w:instrText>
      </w:r>
      <w:r>
        <w:fldChar w:fldCharType="separate"/>
      </w:r>
      <w:r>
        <w:rPr>
          <w:noProof/>
        </w:rPr>
        <w:t>2</w:t>
      </w:r>
      <w:r>
        <w:fldChar w:fldCharType="end"/>
      </w:r>
      <w:r>
        <w:t xml:space="preserve">: TX UE or RX UE Interaction with RAN node </w:t>
      </w:r>
    </w:p>
    <w:tbl>
      <w:tblPr>
        <w:tblStyle w:val="TableGrid"/>
        <w:tblW w:w="0" w:type="auto"/>
        <w:tblLook w:val="04A0" w:firstRow="1" w:lastRow="0" w:firstColumn="1" w:lastColumn="0" w:noHBand="0" w:noVBand="1"/>
      </w:tblPr>
      <w:tblGrid>
        <w:gridCol w:w="1975"/>
        <w:gridCol w:w="1710"/>
        <w:gridCol w:w="1890"/>
        <w:gridCol w:w="1710"/>
        <w:gridCol w:w="1710"/>
      </w:tblGrid>
      <w:tr w:rsidR="007B02E1" w14:paraId="0723D7DB" w14:textId="77777777" w:rsidTr="004E5772">
        <w:tc>
          <w:tcPr>
            <w:tcW w:w="1975" w:type="dxa"/>
          </w:tcPr>
          <w:p w14:paraId="50DE296A" w14:textId="77777777" w:rsidR="007B02E1" w:rsidRDefault="007B02E1" w:rsidP="004E5772">
            <w:pPr>
              <w:spacing w:after="0"/>
            </w:pPr>
          </w:p>
        </w:tc>
        <w:tc>
          <w:tcPr>
            <w:tcW w:w="1710" w:type="dxa"/>
          </w:tcPr>
          <w:p w14:paraId="75E7AAC9" w14:textId="77777777" w:rsidR="007B02E1" w:rsidRPr="00EA2085" w:rsidRDefault="007B02E1" w:rsidP="004E5772">
            <w:pPr>
              <w:spacing w:after="0"/>
              <w:rPr>
                <w:sz w:val="14"/>
                <w:szCs w:val="14"/>
              </w:rPr>
            </w:pPr>
            <w:r w:rsidRPr="00EA2085">
              <w:rPr>
                <w:sz w:val="14"/>
                <w:szCs w:val="14"/>
              </w:rPr>
              <w:t>TX UE UL</w:t>
            </w:r>
          </w:p>
        </w:tc>
        <w:tc>
          <w:tcPr>
            <w:tcW w:w="1890" w:type="dxa"/>
          </w:tcPr>
          <w:p w14:paraId="538FD4B5" w14:textId="77777777" w:rsidR="007B02E1" w:rsidRPr="00EA2085" w:rsidRDefault="007B02E1" w:rsidP="004E5772">
            <w:pPr>
              <w:spacing w:after="0"/>
              <w:rPr>
                <w:sz w:val="14"/>
                <w:szCs w:val="14"/>
              </w:rPr>
            </w:pPr>
            <w:r w:rsidRPr="00EA2085">
              <w:rPr>
                <w:sz w:val="14"/>
                <w:szCs w:val="14"/>
              </w:rPr>
              <w:t>TX UE DL</w:t>
            </w:r>
          </w:p>
        </w:tc>
        <w:tc>
          <w:tcPr>
            <w:tcW w:w="1710" w:type="dxa"/>
          </w:tcPr>
          <w:p w14:paraId="4FE00EFA" w14:textId="77777777" w:rsidR="007B02E1" w:rsidRPr="00EA2085" w:rsidRDefault="007B02E1" w:rsidP="004E5772">
            <w:pPr>
              <w:spacing w:after="0"/>
              <w:rPr>
                <w:sz w:val="14"/>
                <w:szCs w:val="14"/>
              </w:rPr>
            </w:pPr>
            <w:r w:rsidRPr="00EA2085">
              <w:rPr>
                <w:sz w:val="14"/>
                <w:szCs w:val="14"/>
              </w:rPr>
              <w:t>RX UE UL</w:t>
            </w:r>
          </w:p>
        </w:tc>
        <w:tc>
          <w:tcPr>
            <w:tcW w:w="1710" w:type="dxa"/>
          </w:tcPr>
          <w:p w14:paraId="61AB63E3" w14:textId="77777777" w:rsidR="007B02E1" w:rsidRPr="00EA2085" w:rsidRDefault="007B02E1" w:rsidP="004E5772">
            <w:pPr>
              <w:spacing w:after="0"/>
              <w:rPr>
                <w:sz w:val="14"/>
                <w:szCs w:val="14"/>
              </w:rPr>
            </w:pPr>
            <w:r w:rsidRPr="00EA2085">
              <w:rPr>
                <w:sz w:val="14"/>
                <w:szCs w:val="14"/>
              </w:rPr>
              <w:t>RX UE DL</w:t>
            </w:r>
          </w:p>
        </w:tc>
      </w:tr>
      <w:tr w:rsidR="007B02E1" w:rsidRPr="004E5772" w14:paraId="1BC8B631" w14:textId="77777777" w:rsidTr="004E5772">
        <w:tc>
          <w:tcPr>
            <w:tcW w:w="1975" w:type="dxa"/>
          </w:tcPr>
          <w:p w14:paraId="051C9E9D" w14:textId="77777777" w:rsidR="007B02E1" w:rsidRPr="004E5772" w:rsidRDefault="007B02E1" w:rsidP="004E5772">
            <w:pPr>
              <w:spacing w:after="0"/>
              <w:rPr>
                <w:sz w:val="16"/>
                <w:szCs w:val="16"/>
                <w:lang w:val="en-US"/>
              </w:rPr>
            </w:pPr>
            <w:r w:rsidRPr="004E5772">
              <w:rPr>
                <w:sz w:val="16"/>
                <w:szCs w:val="16"/>
                <w:lang w:val="en-US"/>
              </w:rPr>
              <w:t>Option 1: TX Centric with assistance: TX UE sends the SL DRX configuration to the RX UE</w:t>
            </w:r>
          </w:p>
        </w:tc>
        <w:tc>
          <w:tcPr>
            <w:tcW w:w="1710" w:type="dxa"/>
          </w:tcPr>
          <w:p w14:paraId="35FDAD66" w14:textId="77777777" w:rsidR="007B02E1" w:rsidRPr="004E5772" w:rsidRDefault="007B02E1" w:rsidP="004E5772">
            <w:pPr>
              <w:spacing w:after="0"/>
              <w:rPr>
                <w:sz w:val="16"/>
                <w:szCs w:val="16"/>
                <w:lang w:val="en-US"/>
              </w:rPr>
            </w:pPr>
            <w:proofErr w:type="gramStart"/>
            <w:r w:rsidRPr="004E5772">
              <w:rPr>
                <w:sz w:val="16"/>
                <w:szCs w:val="16"/>
                <w:lang w:val="en-US"/>
              </w:rPr>
              <w:t>SL  DRX</w:t>
            </w:r>
            <w:proofErr w:type="gramEnd"/>
            <w:r w:rsidRPr="004E5772">
              <w:rPr>
                <w:sz w:val="16"/>
                <w:szCs w:val="16"/>
                <w:lang w:val="en-US"/>
              </w:rPr>
              <w:t xml:space="preserve"> configuration</w:t>
            </w:r>
          </w:p>
          <w:p w14:paraId="5FF1FD04" w14:textId="77777777" w:rsidR="007B02E1" w:rsidRPr="004E5772" w:rsidRDefault="007B02E1" w:rsidP="004E5772">
            <w:pPr>
              <w:spacing w:after="0"/>
              <w:rPr>
                <w:sz w:val="16"/>
                <w:szCs w:val="16"/>
                <w:lang w:val="en-US"/>
              </w:rPr>
            </w:pPr>
          </w:p>
        </w:tc>
        <w:tc>
          <w:tcPr>
            <w:tcW w:w="1890" w:type="dxa"/>
          </w:tcPr>
          <w:p w14:paraId="61846FEC" w14:textId="77777777" w:rsidR="007B02E1" w:rsidRPr="004E5772" w:rsidRDefault="007B02E1" w:rsidP="004E5772">
            <w:pPr>
              <w:spacing w:after="0"/>
              <w:rPr>
                <w:sz w:val="16"/>
                <w:szCs w:val="16"/>
                <w:lang w:val="en-US"/>
              </w:rPr>
            </w:pPr>
            <w:r w:rsidRPr="004E5772">
              <w:rPr>
                <w:sz w:val="16"/>
                <w:szCs w:val="16"/>
                <w:lang w:val="en-US"/>
              </w:rPr>
              <w:t xml:space="preserve">Assistance information to help </w:t>
            </w:r>
            <w:r>
              <w:rPr>
                <w:sz w:val="16"/>
                <w:szCs w:val="16"/>
                <w:lang w:val="en-US"/>
              </w:rPr>
              <w:t xml:space="preserve">TX UE determine SL DRX configuration </w:t>
            </w:r>
          </w:p>
        </w:tc>
        <w:tc>
          <w:tcPr>
            <w:tcW w:w="1710" w:type="dxa"/>
          </w:tcPr>
          <w:p w14:paraId="30C69909" w14:textId="77777777" w:rsidR="007B02E1" w:rsidRPr="004E5772" w:rsidRDefault="007B02E1" w:rsidP="004E5772">
            <w:pPr>
              <w:spacing w:after="0"/>
              <w:rPr>
                <w:sz w:val="16"/>
                <w:szCs w:val="16"/>
                <w:lang w:val="en-US"/>
              </w:rPr>
            </w:pPr>
            <w:r>
              <w:rPr>
                <w:sz w:val="16"/>
                <w:szCs w:val="16"/>
                <w:lang w:val="en-US"/>
              </w:rPr>
              <w:t>SL DRX configuration</w:t>
            </w:r>
          </w:p>
        </w:tc>
        <w:tc>
          <w:tcPr>
            <w:tcW w:w="1710" w:type="dxa"/>
          </w:tcPr>
          <w:p w14:paraId="4DE9C21D" w14:textId="77777777" w:rsidR="007B02E1" w:rsidRPr="004E5772" w:rsidRDefault="007B02E1" w:rsidP="004E5772">
            <w:pPr>
              <w:spacing w:after="0"/>
              <w:rPr>
                <w:sz w:val="16"/>
                <w:szCs w:val="16"/>
                <w:lang w:val="en-US"/>
              </w:rPr>
            </w:pPr>
            <w:r>
              <w:rPr>
                <w:sz w:val="16"/>
                <w:szCs w:val="16"/>
                <w:lang w:val="en-US"/>
              </w:rPr>
              <w:t>Configuration for assistance information</w:t>
            </w:r>
          </w:p>
        </w:tc>
      </w:tr>
      <w:tr w:rsidR="007B02E1" w:rsidRPr="004E5772" w14:paraId="77FDF198" w14:textId="77777777" w:rsidTr="004E5772">
        <w:tc>
          <w:tcPr>
            <w:tcW w:w="1975" w:type="dxa"/>
          </w:tcPr>
          <w:p w14:paraId="7E023F9A" w14:textId="77777777" w:rsidR="007B02E1" w:rsidRPr="004E5772" w:rsidRDefault="007B02E1" w:rsidP="004E5772">
            <w:pPr>
              <w:spacing w:after="0"/>
              <w:rPr>
                <w:sz w:val="16"/>
                <w:szCs w:val="16"/>
                <w:lang w:val="en-US"/>
              </w:rPr>
            </w:pPr>
            <w:r w:rsidRPr="004E5772">
              <w:rPr>
                <w:sz w:val="16"/>
                <w:szCs w:val="16"/>
                <w:lang w:val="en-US"/>
              </w:rPr>
              <w:t xml:space="preserve">Option </w:t>
            </w:r>
            <w:r>
              <w:rPr>
                <w:sz w:val="16"/>
                <w:szCs w:val="16"/>
                <w:lang w:val="en-US"/>
              </w:rPr>
              <w:t>2</w:t>
            </w:r>
            <w:r w:rsidRPr="004E5772">
              <w:rPr>
                <w:sz w:val="16"/>
                <w:szCs w:val="16"/>
                <w:lang w:val="en-US"/>
              </w:rPr>
              <w:t>: TX Centric with assistance: TX UE sends the SL DRX configuration to the RX UE</w:t>
            </w:r>
          </w:p>
        </w:tc>
        <w:tc>
          <w:tcPr>
            <w:tcW w:w="1710" w:type="dxa"/>
          </w:tcPr>
          <w:p w14:paraId="374EF3ED" w14:textId="77777777" w:rsidR="007B02E1" w:rsidRPr="004E5772" w:rsidRDefault="007B02E1" w:rsidP="004E5772">
            <w:pPr>
              <w:spacing w:after="0"/>
              <w:rPr>
                <w:sz w:val="16"/>
                <w:szCs w:val="16"/>
                <w:lang w:val="en-US"/>
              </w:rPr>
            </w:pPr>
            <w:r w:rsidRPr="004E5772">
              <w:rPr>
                <w:sz w:val="16"/>
                <w:szCs w:val="16"/>
                <w:lang w:val="en-US"/>
              </w:rPr>
              <w:t>Assistance information to help R</w:t>
            </w:r>
            <w:r>
              <w:rPr>
                <w:sz w:val="16"/>
                <w:szCs w:val="16"/>
                <w:lang w:val="en-US"/>
              </w:rPr>
              <w:t>AN node determine SL DRX configuration</w:t>
            </w:r>
          </w:p>
        </w:tc>
        <w:tc>
          <w:tcPr>
            <w:tcW w:w="1890" w:type="dxa"/>
          </w:tcPr>
          <w:p w14:paraId="6AF0A409" w14:textId="77777777" w:rsidR="007B02E1" w:rsidRPr="004E5772" w:rsidRDefault="007B02E1" w:rsidP="004E5772">
            <w:pPr>
              <w:spacing w:after="0"/>
              <w:rPr>
                <w:sz w:val="16"/>
                <w:szCs w:val="16"/>
                <w:lang w:val="en-US"/>
              </w:rPr>
            </w:pPr>
            <w:r>
              <w:rPr>
                <w:sz w:val="16"/>
                <w:szCs w:val="16"/>
                <w:lang w:val="en-US"/>
              </w:rPr>
              <w:t>SL DRX configuration</w:t>
            </w:r>
          </w:p>
        </w:tc>
        <w:tc>
          <w:tcPr>
            <w:tcW w:w="1710" w:type="dxa"/>
          </w:tcPr>
          <w:p w14:paraId="2CD1DE6A" w14:textId="77777777" w:rsidR="007B02E1" w:rsidRDefault="007B02E1" w:rsidP="004E5772">
            <w:pPr>
              <w:spacing w:after="0"/>
              <w:rPr>
                <w:sz w:val="16"/>
                <w:szCs w:val="16"/>
                <w:lang w:val="en-US"/>
              </w:rPr>
            </w:pPr>
            <w:r>
              <w:rPr>
                <w:sz w:val="16"/>
                <w:szCs w:val="16"/>
                <w:lang w:val="en-US"/>
              </w:rPr>
              <w:t>SL DRX configuration</w:t>
            </w:r>
          </w:p>
        </w:tc>
        <w:tc>
          <w:tcPr>
            <w:tcW w:w="1710" w:type="dxa"/>
          </w:tcPr>
          <w:p w14:paraId="0A4E46C7" w14:textId="77777777" w:rsidR="007B02E1" w:rsidRDefault="007B02E1" w:rsidP="004E5772">
            <w:pPr>
              <w:spacing w:after="0"/>
              <w:rPr>
                <w:sz w:val="16"/>
                <w:szCs w:val="16"/>
                <w:lang w:val="en-US"/>
              </w:rPr>
            </w:pPr>
            <w:r>
              <w:rPr>
                <w:sz w:val="16"/>
                <w:szCs w:val="16"/>
                <w:lang w:val="en-US"/>
              </w:rPr>
              <w:t>Configuration for assistance information</w:t>
            </w:r>
          </w:p>
        </w:tc>
      </w:tr>
      <w:tr w:rsidR="007B02E1" w:rsidRPr="004E5772" w14:paraId="7D7DE347" w14:textId="77777777" w:rsidTr="004E5772">
        <w:tc>
          <w:tcPr>
            <w:tcW w:w="1975" w:type="dxa"/>
          </w:tcPr>
          <w:p w14:paraId="642A41FD" w14:textId="77777777" w:rsidR="007B02E1" w:rsidRPr="004E5772" w:rsidRDefault="007B02E1" w:rsidP="004E5772">
            <w:pPr>
              <w:spacing w:after="0"/>
              <w:rPr>
                <w:sz w:val="16"/>
                <w:szCs w:val="16"/>
                <w:lang w:val="en-US"/>
              </w:rPr>
            </w:pPr>
            <w:r w:rsidRPr="004E5772">
              <w:rPr>
                <w:sz w:val="16"/>
                <w:szCs w:val="16"/>
                <w:lang w:val="en-US"/>
              </w:rPr>
              <w:t xml:space="preserve">Option </w:t>
            </w:r>
            <w:r>
              <w:rPr>
                <w:sz w:val="16"/>
                <w:szCs w:val="16"/>
                <w:lang w:val="en-US"/>
              </w:rPr>
              <w:t>3</w:t>
            </w:r>
            <w:r w:rsidRPr="004E5772">
              <w:rPr>
                <w:sz w:val="16"/>
                <w:szCs w:val="16"/>
                <w:lang w:val="en-US"/>
              </w:rPr>
              <w:t>: TX Centric without assistance: TX UE sends the SL DRX configuration to the RX UE</w:t>
            </w:r>
          </w:p>
        </w:tc>
        <w:tc>
          <w:tcPr>
            <w:tcW w:w="1710" w:type="dxa"/>
          </w:tcPr>
          <w:p w14:paraId="443264CC" w14:textId="77777777" w:rsidR="007B02E1" w:rsidRPr="004E5772" w:rsidRDefault="007B02E1" w:rsidP="004E5772">
            <w:pPr>
              <w:spacing w:after="0"/>
              <w:rPr>
                <w:sz w:val="16"/>
                <w:szCs w:val="16"/>
                <w:lang w:val="en-US"/>
              </w:rPr>
            </w:pPr>
            <w:proofErr w:type="gramStart"/>
            <w:r w:rsidRPr="004E5772">
              <w:rPr>
                <w:sz w:val="16"/>
                <w:szCs w:val="16"/>
                <w:lang w:val="en-US"/>
              </w:rPr>
              <w:t>SL  DRX</w:t>
            </w:r>
            <w:proofErr w:type="gramEnd"/>
            <w:r w:rsidRPr="004E5772">
              <w:rPr>
                <w:sz w:val="16"/>
                <w:szCs w:val="16"/>
                <w:lang w:val="en-US"/>
              </w:rPr>
              <w:t xml:space="preserve"> configuration</w:t>
            </w:r>
          </w:p>
          <w:p w14:paraId="5C51B070" w14:textId="77777777" w:rsidR="007B02E1" w:rsidRPr="004E5772" w:rsidRDefault="007B02E1" w:rsidP="004E5772">
            <w:pPr>
              <w:spacing w:after="0"/>
              <w:rPr>
                <w:sz w:val="16"/>
                <w:szCs w:val="16"/>
                <w:lang w:val="en-US"/>
              </w:rPr>
            </w:pPr>
          </w:p>
        </w:tc>
        <w:tc>
          <w:tcPr>
            <w:tcW w:w="1890" w:type="dxa"/>
          </w:tcPr>
          <w:p w14:paraId="44EA99B8" w14:textId="77777777" w:rsidR="007B02E1" w:rsidRDefault="007B02E1" w:rsidP="004E5772">
            <w:pPr>
              <w:spacing w:after="0"/>
              <w:rPr>
                <w:sz w:val="16"/>
                <w:szCs w:val="16"/>
                <w:lang w:val="en-US"/>
              </w:rPr>
            </w:pPr>
            <w:r w:rsidRPr="004E5772">
              <w:rPr>
                <w:sz w:val="16"/>
                <w:szCs w:val="16"/>
                <w:lang w:val="en-US"/>
              </w:rPr>
              <w:t xml:space="preserve">Assistance information to help </w:t>
            </w:r>
            <w:r>
              <w:rPr>
                <w:sz w:val="16"/>
                <w:szCs w:val="16"/>
                <w:lang w:val="en-US"/>
              </w:rPr>
              <w:t>TX UE determine SL DRX configuration</w:t>
            </w:r>
          </w:p>
          <w:p w14:paraId="77180A4C" w14:textId="77777777" w:rsidR="007B02E1" w:rsidRPr="004E5772" w:rsidRDefault="007B02E1" w:rsidP="004E5772">
            <w:pPr>
              <w:spacing w:after="0"/>
              <w:rPr>
                <w:sz w:val="16"/>
                <w:szCs w:val="16"/>
                <w:lang w:val="en-US"/>
              </w:rPr>
            </w:pPr>
          </w:p>
        </w:tc>
        <w:tc>
          <w:tcPr>
            <w:tcW w:w="1710" w:type="dxa"/>
          </w:tcPr>
          <w:p w14:paraId="704FF95F" w14:textId="77777777" w:rsidR="007B02E1" w:rsidRPr="004E5772" w:rsidRDefault="007B02E1" w:rsidP="004E5772">
            <w:pPr>
              <w:spacing w:after="0"/>
              <w:rPr>
                <w:sz w:val="16"/>
                <w:szCs w:val="16"/>
                <w:lang w:val="en-US"/>
              </w:rPr>
            </w:pPr>
            <w:r>
              <w:rPr>
                <w:sz w:val="16"/>
                <w:szCs w:val="16"/>
                <w:lang w:val="en-US"/>
              </w:rPr>
              <w:t>SL DRX configuration</w:t>
            </w:r>
          </w:p>
        </w:tc>
        <w:tc>
          <w:tcPr>
            <w:tcW w:w="1710" w:type="dxa"/>
          </w:tcPr>
          <w:p w14:paraId="471EA3C7" w14:textId="77777777" w:rsidR="007B02E1" w:rsidRPr="004E5772" w:rsidRDefault="007B02E1" w:rsidP="004E5772">
            <w:pPr>
              <w:spacing w:after="0"/>
              <w:rPr>
                <w:sz w:val="16"/>
                <w:szCs w:val="16"/>
                <w:lang w:val="en-US"/>
              </w:rPr>
            </w:pPr>
          </w:p>
        </w:tc>
      </w:tr>
      <w:tr w:rsidR="007B02E1" w:rsidRPr="004E5772" w14:paraId="448036D2" w14:textId="77777777" w:rsidTr="004E5772">
        <w:tc>
          <w:tcPr>
            <w:tcW w:w="1975" w:type="dxa"/>
          </w:tcPr>
          <w:p w14:paraId="618520C3" w14:textId="77777777" w:rsidR="007B02E1" w:rsidRPr="004E5772" w:rsidRDefault="007B02E1" w:rsidP="004E5772">
            <w:pPr>
              <w:spacing w:after="0"/>
              <w:rPr>
                <w:sz w:val="16"/>
                <w:szCs w:val="16"/>
                <w:lang w:val="en-US"/>
              </w:rPr>
            </w:pPr>
            <w:r w:rsidRPr="004E5772">
              <w:rPr>
                <w:sz w:val="16"/>
                <w:szCs w:val="16"/>
                <w:lang w:val="en-US"/>
              </w:rPr>
              <w:t xml:space="preserve">Option </w:t>
            </w:r>
            <w:r>
              <w:rPr>
                <w:sz w:val="16"/>
                <w:szCs w:val="16"/>
                <w:lang w:val="en-US"/>
              </w:rPr>
              <w:t>4</w:t>
            </w:r>
            <w:r w:rsidRPr="004E5772">
              <w:rPr>
                <w:sz w:val="16"/>
                <w:szCs w:val="16"/>
                <w:lang w:val="en-US"/>
              </w:rPr>
              <w:t>: TX Centric without assistance: TX UE sends the SL DRX configuration to the RX UE</w:t>
            </w:r>
          </w:p>
        </w:tc>
        <w:tc>
          <w:tcPr>
            <w:tcW w:w="1710" w:type="dxa"/>
          </w:tcPr>
          <w:p w14:paraId="4B46D05A" w14:textId="77777777" w:rsidR="007B02E1" w:rsidRPr="004E5772" w:rsidRDefault="007B02E1" w:rsidP="004E5772">
            <w:pPr>
              <w:spacing w:after="0"/>
              <w:rPr>
                <w:sz w:val="16"/>
                <w:szCs w:val="16"/>
                <w:lang w:val="en-US"/>
              </w:rPr>
            </w:pPr>
            <w:r w:rsidRPr="004E5772">
              <w:rPr>
                <w:sz w:val="16"/>
                <w:szCs w:val="16"/>
                <w:lang w:val="en-US"/>
              </w:rPr>
              <w:t>Assistance information to help R</w:t>
            </w:r>
            <w:r>
              <w:rPr>
                <w:sz w:val="16"/>
                <w:szCs w:val="16"/>
                <w:lang w:val="en-US"/>
              </w:rPr>
              <w:t>AN node determine SL DRX configuration</w:t>
            </w:r>
          </w:p>
        </w:tc>
        <w:tc>
          <w:tcPr>
            <w:tcW w:w="1890" w:type="dxa"/>
          </w:tcPr>
          <w:p w14:paraId="76B3DBAB" w14:textId="77777777" w:rsidR="007B02E1" w:rsidRPr="004E5772" w:rsidRDefault="007B02E1" w:rsidP="004E5772">
            <w:pPr>
              <w:spacing w:after="0"/>
              <w:rPr>
                <w:sz w:val="16"/>
                <w:szCs w:val="16"/>
                <w:lang w:val="en-US"/>
              </w:rPr>
            </w:pPr>
            <w:r>
              <w:rPr>
                <w:sz w:val="16"/>
                <w:szCs w:val="16"/>
                <w:lang w:val="en-US"/>
              </w:rPr>
              <w:t>SL DRX configuration</w:t>
            </w:r>
          </w:p>
        </w:tc>
        <w:tc>
          <w:tcPr>
            <w:tcW w:w="1710" w:type="dxa"/>
          </w:tcPr>
          <w:p w14:paraId="6CFF1A31" w14:textId="77777777" w:rsidR="007B02E1" w:rsidRDefault="007B02E1" w:rsidP="004E5772">
            <w:pPr>
              <w:spacing w:after="0"/>
              <w:rPr>
                <w:sz w:val="16"/>
                <w:szCs w:val="16"/>
                <w:lang w:val="en-US"/>
              </w:rPr>
            </w:pPr>
            <w:r>
              <w:rPr>
                <w:sz w:val="16"/>
                <w:szCs w:val="16"/>
                <w:lang w:val="en-US"/>
              </w:rPr>
              <w:t>SL DRX configuration</w:t>
            </w:r>
          </w:p>
        </w:tc>
        <w:tc>
          <w:tcPr>
            <w:tcW w:w="1710" w:type="dxa"/>
          </w:tcPr>
          <w:p w14:paraId="119CB95F" w14:textId="77777777" w:rsidR="007B02E1" w:rsidRPr="004E5772" w:rsidRDefault="007B02E1" w:rsidP="004E5772">
            <w:pPr>
              <w:spacing w:after="0"/>
              <w:rPr>
                <w:sz w:val="16"/>
                <w:szCs w:val="16"/>
                <w:lang w:val="en-US"/>
              </w:rPr>
            </w:pPr>
          </w:p>
        </w:tc>
      </w:tr>
      <w:tr w:rsidR="007B02E1" w:rsidRPr="004E5772" w14:paraId="472A236C" w14:textId="77777777" w:rsidTr="004E5772">
        <w:tc>
          <w:tcPr>
            <w:tcW w:w="1975" w:type="dxa"/>
          </w:tcPr>
          <w:p w14:paraId="05C3F0CE" w14:textId="77777777" w:rsidR="007B02E1" w:rsidRPr="004E5772" w:rsidRDefault="007B02E1" w:rsidP="004E5772">
            <w:pPr>
              <w:spacing w:after="0"/>
              <w:rPr>
                <w:sz w:val="16"/>
                <w:szCs w:val="16"/>
                <w:lang w:val="en-US"/>
              </w:rPr>
            </w:pPr>
            <w:r w:rsidRPr="004E5772">
              <w:rPr>
                <w:sz w:val="16"/>
                <w:szCs w:val="16"/>
                <w:lang w:val="en-US"/>
              </w:rPr>
              <w:t xml:space="preserve">Option </w:t>
            </w:r>
            <w:r>
              <w:rPr>
                <w:sz w:val="16"/>
                <w:szCs w:val="16"/>
                <w:lang w:val="en-US"/>
              </w:rPr>
              <w:t>5</w:t>
            </w:r>
            <w:r w:rsidRPr="004E5772">
              <w:rPr>
                <w:sz w:val="16"/>
                <w:szCs w:val="16"/>
                <w:lang w:val="en-US"/>
              </w:rPr>
              <w:t>: RX Centric with assistance: RX UE sends the SL DRX configuration to the TX UE</w:t>
            </w:r>
          </w:p>
        </w:tc>
        <w:tc>
          <w:tcPr>
            <w:tcW w:w="1710" w:type="dxa"/>
          </w:tcPr>
          <w:p w14:paraId="48F9D27F" w14:textId="77777777" w:rsidR="007B02E1" w:rsidRPr="004E5772" w:rsidRDefault="007B02E1" w:rsidP="004E5772">
            <w:pPr>
              <w:spacing w:after="0"/>
              <w:rPr>
                <w:sz w:val="16"/>
                <w:szCs w:val="16"/>
                <w:lang w:val="en-US"/>
              </w:rPr>
            </w:pPr>
            <w:proofErr w:type="gramStart"/>
            <w:r w:rsidRPr="004E5772">
              <w:rPr>
                <w:sz w:val="16"/>
                <w:szCs w:val="16"/>
                <w:lang w:val="en-US"/>
              </w:rPr>
              <w:t>SL  DRX</w:t>
            </w:r>
            <w:proofErr w:type="gramEnd"/>
            <w:r w:rsidRPr="004E5772">
              <w:rPr>
                <w:sz w:val="16"/>
                <w:szCs w:val="16"/>
                <w:lang w:val="en-US"/>
              </w:rPr>
              <w:t xml:space="preserve"> configuration</w:t>
            </w:r>
          </w:p>
          <w:p w14:paraId="330D2CCD" w14:textId="77777777" w:rsidR="007B02E1" w:rsidRPr="004E5772" w:rsidRDefault="007B02E1" w:rsidP="004E5772">
            <w:pPr>
              <w:spacing w:after="0"/>
              <w:rPr>
                <w:sz w:val="16"/>
                <w:szCs w:val="16"/>
                <w:lang w:val="en-US"/>
              </w:rPr>
            </w:pPr>
          </w:p>
        </w:tc>
        <w:tc>
          <w:tcPr>
            <w:tcW w:w="1890" w:type="dxa"/>
          </w:tcPr>
          <w:p w14:paraId="1B7C8612" w14:textId="77777777" w:rsidR="007B02E1" w:rsidRPr="004E5772" w:rsidRDefault="007B02E1" w:rsidP="004E5772">
            <w:pPr>
              <w:spacing w:after="0"/>
              <w:rPr>
                <w:sz w:val="16"/>
                <w:szCs w:val="16"/>
                <w:lang w:val="en-US"/>
              </w:rPr>
            </w:pPr>
            <w:r>
              <w:rPr>
                <w:sz w:val="16"/>
                <w:szCs w:val="16"/>
                <w:lang w:val="en-US"/>
              </w:rPr>
              <w:t>Configuration for assistance information</w:t>
            </w:r>
          </w:p>
        </w:tc>
        <w:tc>
          <w:tcPr>
            <w:tcW w:w="1710" w:type="dxa"/>
          </w:tcPr>
          <w:p w14:paraId="133032F7" w14:textId="77777777" w:rsidR="007B02E1" w:rsidRPr="004E5772" w:rsidRDefault="007B02E1" w:rsidP="004E5772">
            <w:pPr>
              <w:spacing w:after="0"/>
              <w:rPr>
                <w:sz w:val="16"/>
                <w:szCs w:val="16"/>
                <w:lang w:val="en-US"/>
              </w:rPr>
            </w:pPr>
            <w:proofErr w:type="gramStart"/>
            <w:r w:rsidRPr="004E5772">
              <w:rPr>
                <w:sz w:val="16"/>
                <w:szCs w:val="16"/>
                <w:lang w:val="en-US"/>
              </w:rPr>
              <w:t>SL  DRX</w:t>
            </w:r>
            <w:proofErr w:type="gramEnd"/>
            <w:r w:rsidRPr="004E5772">
              <w:rPr>
                <w:sz w:val="16"/>
                <w:szCs w:val="16"/>
                <w:lang w:val="en-US"/>
              </w:rPr>
              <w:t xml:space="preserve"> configuration</w:t>
            </w:r>
          </w:p>
          <w:p w14:paraId="3B1FD9B7" w14:textId="77777777" w:rsidR="007B02E1" w:rsidRPr="004E5772" w:rsidRDefault="007B02E1" w:rsidP="004E5772">
            <w:pPr>
              <w:spacing w:after="0"/>
              <w:rPr>
                <w:sz w:val="16"/>
                <w:szCs w:val="16"/>
                <w:lang w:val="en-US"/>
              </w:rPr>
            </w:pPr>
          </w:p>
        </w:tc>
        <w:tc>
          <w:tcPr>
            <w:tcW w:w="1710" w:type="dxa"/>
          </w:tcPr>
          <w:p w14:paraId="4FF00CDC" w14:textId="77777777" w:rsidR="007B02E1" w:rsidRPr="004E5772" w:rsidRDefault="007B02E1" w:rsidP="004E5772">
            <w:pPr>
              <w:spacing w:after="0"/>
              <w:rPr>
                <w:sz w:val="16"/>
                <w:szCs w:val="16"/>
                <w:lang w:val="en-US"/>
              </w:rPr>
            </w:pPr>
            <w:r w:rsidRPr="004E5772">
              <w:rPr>
                <w:sz w:val="16"/>
                <w:szCs w:val="16"/>
                <w:lang w:val="en-US"/>
              </w:rPr>
              <w:t xml:space="preserve">Assistance information to help </w:t>
            </w:r>
            <w:r>
              <w:rPr>
                <w:sz w:val="16"/>
                <w:szCs w:val="16"/>
                <w:lang w:val="en-US"/>
              </w:rPr>
              <w:t xml:space="preserve">RX UE determine SL DRX configuration </w:t>
            </w:r>
          </w:p>
        </w:tc>
      </w:tr>
      <w:tr w:rsidR="007B02E1" w:rsidRPr="004E5772" w14:paraId="5A91EF7A" w14:textId="77777777" w:rsidTr="004E5772">
        <w:tc>
          <w:tcPr>
            <w:tcW w:w="1975" w:type="dxa"/>
          </w:tcPr>
          <w:p w14:paraId="369DB55C" w14:textId="77777777" w:rsidR="007B02E1" w:rsidRPr="004E5772" w:rsidRDefault="007B02E1" w:rsidP="004E5772">
            <w:pPr>
              <w:spacing w:after="0"/>
              <w:rPr>
                <w:sz w:val="16"/>
                <w:szCs w:val="16"/>
                <w:lang w:val="en-US"/>
              </w:rPr>
            </w:pPr>
            <w:r w:rsidRPr="004E5772">
              <w:rPr>
                <w:sz w:val="16"/>
                <w:szCs w:val="16"/>
                <w:lang w:val="en-US"/>
              </w:rPr>
              <w:t xml:space="preserve">Option </w:t>
            </w:r>
            <w:r>
              <w:rPr>
                <w:sz w:val="16"/>
                <w:szCs w:val="16"/>
                <w:lang w:val="en-US"/>
              </w:rPr>
              <w:t>6</w:t>
            </w:r>
            <w:r w:rsidRPr="004E5772">
              <w:rPr>
                <w:sz w:val="16"/>
                <w:szCs w:val="16"/>
                <w:lang w:val="en-US"/>
              </w:rPr>
              <w:t>: RX Centric with assistance: RX UE sends the SL DRX configuration to the TX UE</w:t>
            </w:r>
          </w:p>
        </w:tc>
        <w:tc>
          <w:tcPr>
            <w:tcW w:w="1710" w:type="dxa"/>
          </w:tcPr>
          <w:p w14:paraId="5B435D11" w14:textId="77777777" w:rsidR="007B02E1" w:rsidRPr="004E5772" w:rsidRDefault="007B02E1" w:rsidP="004E5772">
            <w:pPr>
              <w:spacing w:after="0"/>
              <w:rPr>
                <w:sz w:val="16"/>
                <w:szCs w:val="16"/>
                <w:lang w:val="en-US"/>
              </w:rPr>
            </w:pPr>
            <w:proofErr w:type="gramStart"/>
            <w:r w:rsidRPr="004E5772">
              <w:rPr>
                <w:sz w:val="16"/>
                <w:szCs w:val="16"/>
                <w:lang w:val="en-US"/>
              </w:rPr>
              <w:t>SL  DRX</w:t>
            </w:r>
            <w:proofErr w:type="gramEnd"/>
            <w:r w:rsidRPr="004E5772">
              <w:rPr>
                <w:sz w:val="16"/>
                <w:szCs w:val="16"/>
                <w:lang w:val="en-US"/>
              </w:rPr>
              <w:t xml:space="preserve"> configuration</w:t>
            </w:r>
          </w:p>
          <w:p w14:paraId="42563C6D" w14:textId="77777777" w:rsidR="007B02E1" w:rsidRPr="004E5772" w:rsidRDefault="007B02E1" w:rsidP="004E5772">
            <w:pPr>
              <w:spacing w:after="0"/>
              <w:rPr>
                <w:sz w:val="16"/>
                <w:szCs w:val="16"/>
                <w:lang w:val="en-US"/>
              </w:rPr>
            </w:pPr>
          </w:p>
        </w:tc>
        <w:tc>
          <w:tcPr>
            <w:tcW w:w="1890" w:type="dxa"/>
          </w:tcPr>
          <w:p w14:paraId="015906FB" w14:textId="77777777" w:rsidR="007B02E1" w:rsidRDefault="007B02E1" w:rsidP="004E5772">
            <w:pPr>
              <w:spacing w:after="0"/>
              <w:rPr>
                <w:sz w:val="16"/>
                <w:szCs w:val="16"/>
                <w:lang w:val="en-US"/>
              </w:rPr>
            </w:pPr>
            <w:r>
              <w:rPr>
                <w:sz w:val="16"/>
                <w:szCs w:val="16"/>
                <w:lang w:val="en-US"/>
              </w:rPr>
              <w:t>Configuration for assistance information</w:t>
            </w:r>
          </w:p>
        </w:tc>
        <w:tc>
          <w:tcPr>
            <w:tcW w:w="1710" w:type="dxa"/>
          </w:tcPr>
          <w:p w14:paraId="4F6D7571" w14:textId="77777777" w:rsidR="007B02E1" w:rsidRPr="004E5772" w:rsidRDefault="007B02E1" w:rsidP="004E5772">
            <w:pPr>
              <w:spacing w:after="0"/>
              <w:rPr>
                <w:sz w:val="16"/>
                <w:szCs w:val="16"/>
                <w:lang w:val="en-US"/>
              </w:rPr>
            </w:pPr>
            <w:r w:rsidRPr="004E5772">
              <w:rPr>
                <w:sz w:val="16"/>
                <w:szCs w:val="16"/>
                <w:lang w:val="en-US"/>
              </w:rPr>
              <w:t>Assistance information to help R</w:t>
            </w:r>
            <w:r>
              <w:rPr>
                <w:sz w:val="16"/>
                <w:szCs w:val="16"/>
                <w:lang w:val="en-US"/>
              </w:rPr>
              <w:t>AN node determine SL DRX configuration</w:t>
            </w:r>
          </w:p>
        </w:tc>
        <w:tc>
          <w:tcPr>
            <w:tcW w:w="1710" w:type="dxa"/>
          </w:tcPr>
          <w:p w14:paraId="353F5AFA" w14:textId="77777777" w:rsidR="007B02E1" w:rsidRPr="004E5772" w:rsidRDefault="007B02E1" w:rsidP="004E5772">
            <w:pPr>
              <w:spacing w:after="0"/>
              <w:rPr>
                <w:sz w:val="16"/>
                <w:szCs w:val="16"/>
                <w:lang w:val="en-US"/>
              </w:rPr>
            </w:pPr>
            <w:r>
              <w:rPr>
                <w:sz w:val="16"/>
                <w:szCs w:val="16"/>
                <w:lang w:val="en-US"/>
              </w:rPr>
              <w:t>SL DRX configuration</w:t>
            </w:r>
          </w:p>
        </w:tc>
      </w:tr>
      <w:tr w:rsidR="007B02E1" w:rsidRPr="004E5772" w14:paraId="20448CAC" w14:textId="77777777" w:rsidTr="004E5772">
        <w:tc>
          <w:tcPr>
            <w:tcW w:w="1975" w:type="dxa"/>
          </w:tcPr>
          <w:p w14:paraId="2B9D002D" w14:textId="77777777" w:rsidR="007B02E1" w:rsidRPr="004E5772" w:rsidRDefault="007B02E1" w:rsidP="004E5772">
            <w:pPr>
              <w:spacing w:after="0"/>
              <w:rPr>
                <w:sz w:val="16"/>
                <w:szCs w:val="16"/>
                <w:lang w:val="en-US"/>
              </w:rPr>
            </w:pPr>
            <w:r w:rsidRPr="004E5772">
              <w:rPr>
                <w:sz w:val="16"/>
                <w:szCs w:val="16"/>
                <w:lang w:val="en-US"/>
              </w:rPr>
              <w:t xml:space="preserve">Option </w:t>
            </w:r>
            <w:r>
              <w:rPr>
                <w:sz w:val="16"/>
                <w:szCs w:val="16"/>
                <w:lang w:val="en-US"/>
              </w:rPr>
              <w:t>7</w:t>
            </w:r>
            <w:r w:rsidRPr="004E5772">
              <w:rPr>
                <w:sz w:val="16"/>
                <w:szCs w:val="16"/>
                <w:lang w:val="en-US"/>
              </w:rPr>
              <w:t>: RX Centric without assistance: RX UE sends the SL DRX configuration to the TX UE</w:t>
            </w:r>
          </w:p>
        </w:tc>
        <w:tc>
          <w:tcPr>
            <w:tcW w:w="1710" w:type="dxa"/>
          </w:tcPr>
          <w:p w14:paraId="411C848E" w14:textId="77777777" w:rsidR="007B02E1" w:rsidRPr="004E5772" w:rsidRDefault="007B02E1" w:rsidP="004E5772">
            <w:pPr>
              <w:spacing w:after="0"/>
              <w:rPr>
                <w:sz w:val="16"/>
                <w:szCs w:val="16"/>
                <w:lang w:val="en-US"/>
              </w:rPr>
            </w:pPr>
            <w:proofErr w:type="gramStart"/>
            <w:r w:rsidRPr="004E5772">
              <w:rPr>
                <w:sz w:val="16"/>
                <w:szCs w:val="16"/>
                <w:lang w:val="en-US"/>
              </w:rPr>
              <w:t>SL  DRX</w:t>
            </w:r>
            <w:proofErr w:type="gramEnd"/>
            <w:r w:rsidRPr="004E5772">
              <w:rPr>
                <w:sz w:val="16"/>
                <w:szCs w:val="16"/>
                <w:lang w:val="en-US"/>
              </w:rPr>
              <w:t xml:space="preserve"> configuration</w:t>
            </w:r>
          </w:p>
          <w:p w14:paraId="7E161CFD" w14:textId="77777777" w:rsidR="007B02E1" w:rsidRPr="004E5772" w:rsidRDefault="007B02E1" w:rsidP="004E5772">
            <w:pPr>
              <w:spacing w:after="0"/>
              <w:rPr>
                <w:sz w:val="16"/>
                <w:szCs w:val="16"/>
                <w:lang w:val="en-US"/>
              </w:rPr>
            </w:pPr>
          </w:p>
        </w:tc>
        <w:tc>
          <w:tcPr>
            <w:tcW w:w="1890" w:type="dxa"/>
          </w:tcPr>
          <w:p w14:paraId="31631B35" w14:textId="77777777" w:rsidR="007B02E1" w:rsidRPr="004E5772" w:rsidRDefault="007B02E1" w:rsidP="004E5772">
            <w:pPr>
              <w:spacing w:after="0"/>
              <w:rPr>
                <w:sz w:val="16"/>
                <w:szCs w:val="16"/>
                <w:lang w:val="en-US"/>
              </w:rPr>
            </w:pPr>
          </w:p>
        </w:tc>
        <w:tc>
          <w:tcPr>
            <w:tcW w:w="1710" w:type="dxa"/>
          </w:tcPr>
          <w:p w14:paraId="42179F7D" w14:textId="77777777" w:rsidR="007B02E1" w:rsidRPr="004E5772" w:rsidRDefault="007B02E1" w:rsidP="004E5772">
            <w:pPr>
              <w:spacing w:after="0"/>
              <w:rPr>
                <w:sz w:val="16"/>
                <w:szCs w:val="16"/>
                <w:lang w:val="en-US"/>
              </w:rPr>
            </w:pPr>
            <w:proofErr w:type="gramStart"/>
            <w:r w:rsidRPr="004E5772">
              <w:rPr>
                <w:sz w:val="16"/>
                <w:szCs w:val="16"/>
                <w:lang w:val="en-US"/>
              </w:rPr>
              <w:t>SL  DRX</w:t>
            </w:r>
            <w:proofErr w:type="gramEnd"/>
            <w:r w:rsidRPr="004E5772">
              <w:rPr>
                <w:sz w:val="16"/>
                <w:szCs w:val="16"/>
                <w:lang w:val="en-US"/>
              </w:rPr>
              <w:t xml:space="preserve"> configuration</w:t>
            </w:r>
          </w:p>
          <w:p w14:paraId="1F4E5315" w14:textId="77777777" w:rsidR="007B02E1" w:rsidRPr="004E5772" w:rsidRDefault="007B02E1" w:rsidP="004E5772">
            <w:pPr>
              <w:spacing w:after="0"/>
              <w:rPr>
                <w:sz w:val="16"/>
                <w:szCs w:val="16"/>
                <w:lang w:val="en-US"/>
              </w:rPr>
            </w:pPr>
          </w:p>
        </w:tc>
        <w:tc>
          <w:tcPr>
            <w:tcW w:w="1710" w:type="dxa"/>
          </w:tcPr>
          <w:p w14:paraId="1AD609D9" w14:textId="77777777" w:rsidR="007B02E1" w:rsidRPr="004E5772" w:rsidRDefault="007B02E1" w:rsidP="004E5772">
            <w:pPr>
              <w:spacing w:after="0"/>
              <w:rPr>
                <w:sz w:val="16"/>
                <w:szCs w:val="16"/>
                <w:lang w:val="en-US"/>
              </w:rPr>
            </w:pPr>
            <w:r w:rsidRPr="004E5772">
              <w:rPr>
                <w:sz w:val="16"/>
                <w:szCs w:val="16"/>
                <w:lang w:val="en-US"/>
              </w:rPr>
              <w:t xml:space="preserve">Assistance information to help </w:t>
            </w:r>
            <w:r>
              <w:rPr>
                <w:sz w:val="16"/>
                <w:szCs w:val="16"/>
                <w:lang w:val="en-US"/>
              </w:rPr>
              <w:t xml:space="preserve">RX UE determine SL DRX configuration </w:t>
            </w:r>
          </w:p>
        </w:tc>
      </w:tr>
      <w:tr w:rsidR="007B02E1" w:rsidRPr="004E5772" w14:paraId="46896636" w14:textId="77777777" w:rsidTr="004E5772">
        <w:tc>
          <w:tcPr>
            <w:tcW w:w="1975" w:type="dxa"/>
          </w:tcPr>
          <w:p w14:paraId="00D556DD" w14:textId="77777777" w:rsidR="007B02E1" w:rsidRPr="004E5772" w:rsidRDefault="007B02E1" w:rsidP="004E5772">
            <w:pPr>
              <w:spacing w:after="0"/>
              <w:rPr>
                <w:sz w:val="16"/>
                <w:szCs w:val="16"/>
                <w:lang w:val="en-US"/>
              </w:rPr>
            </w:pPr>
            <w:r w:rsidRPr="004E5772">
              <w:rPr>
                <w:sz w:val="16"/>
                <w:szCs w:val="16"/>
                <w:lang w:val="en-US"/>
              </w:rPr>
              <w:t xml:space="preserve">Option </w:t>
            </w:r>
            <w:r>
              <w:rPr>
                <w:sz w:val="16"/>
                <w:szCs w:val="16"/>
                <w:lang w:val="en-US"/>
              </w:rPr>
              <w:t>8</w:t>
            </w:r>
            <w:r w:rsidRPr="004E5772">
              <w:rPr>
                <w:sz w:val="16"/>
                <w:szCs w:val="16"/>
                <w:lang w:val="en-US"/>
              </w:rPr>
              <w:t>: RX Centric without assistance: RX UE sends the SL DRX configuration to the TX UE</w:t>
            </w:r>
          </w:p>
        </w:tc>
        <w:tc>
          <w:tcPr>
            <w:tcW w:w="1710" w:type="dxa"/>
          </w:tcPr>
          <w:p w14:paraId="13720E7D" w14:textId="77777777" w:rsidR="007B02E1" w:rsidRPr="004E5772" w:rsidRDefault="007B02E1" w:rsidP="004E5772">
            <w:pPr>
              <w:spacing w:after="0"/>
              <w:rPr>
                <w:sz w:val="16"/>
                <w:szCs w:val="16"/>
                <w:lang w:val="en-US"/>
              </w:rPr>
            </w:pPr>
            <w:proofErr w:type="gramStart"/>
            <w:r w:rsidRPr="004E5772">
              <w:rPr>
                <w:sz w:val="16"/>
                <w:szCs w:val="16"/>
                <w:lang w:val="en-US"/>
              </w:rPr>
              <w:t>SL  DRX</w:t>
            </w:r>
            <w:proofErr w:type="gramEnd"/>
            <w:r w:rsidRPr="004E5772">
              <w:rPr>
                <w:sz w:val="16"/>
                <w:szCs w:val="16"/>
                <w:lang w:val="en-US"/>
              </w:rPr>
              <w:t xml:space="preserve"> configuration</w:t>
            </w:r>
          </w:p>
          <w:p w14:paraId="19A29FB7" w14:textId="77777777" w:rsidR="007B02E1" w:rsidRPr="004E5772" w:rsidRDefault="007B02E1" w:rsidP="004E5772">
            <w:pPr>
              <w:spacing w:after="0"/>
              <w:rPr>
                <w:sz w:val="16"/>
                <w:szCs w:val="16"/>
                <w:lang w:val="en-US"/>
              </w:rPr>
            </w:pPr>
          </w:p>
        </w:tc>
        <w:tc>
          <w:tcPr>
            <w:tcW w:w="1890" w:type="dxa"/>
          </w:tcPr>
          <w:p w14:paraId="0ED5E758" w14:textId="77777777" w:rsidR="007B02E1" w:rsidRPr="004E5772" w:rsidRDefault="007B02E1" w:rsidP="004E5772">
            <w:pPr>
              <w:spacing w:after="0"/>
              <w:rPr>
                <w:sz w:val="16"/>
                <w:szCs w:val="16"/>
                <w:lang w:val="en-US"/>
              </w:rPr>
            </w:pPr>
          </w:p>
        </w:tc>
        <w:tc>
          <w:tcPr>
            <w:tcW w:w="1710" w:type="dxa"/>
          </w:tcPr>
          <w:p w14:paraId="3F18CB1C" w14:textId="77777777" w:rsidR="007B02E1" w:rsidRPr="004E5772" w:rsidRDefault="007B02E1" w:rsidP="004E5772">
            <w:pPr>
              <w:spacing w:after="0"/>
              <w:rPr>
                <w:sz w:val="16"/>
                <w:szCs w:val="16"/>
                <w:lang w:val="en-US"/>
              </w:rPr>
            </w:pPr>
            <w:r w:rsidRPr="004E5772">
              <w:rPr>
                <w:sz w:val="16"/>
                <w:szCs w:val="16"/>
                <w:lang w:val="en-US"/>
              </w:rPr>
              <w:t>Assistance information to help R</w:t>
            </w:r>
            <w:r>
              <w:rPr>
                <w:sz w:val="16"/>
                <w:szCs w:val="16"/>
                <w:lang w:val="en-US"/>
              </w:rPr>
              <w:t>AN node determine SL DRX configuration</w:t>
            </w:r>
          </w:p>
        </w:tc>
        <w:tc>
          <w:tcPr>
            <w:tcW w:w="1710" w:type="dxa"/>
          </w:tcPr>
          <w:p w14:paraId="3534D2D8" w14:textId="77777777" w:rsidR="007B02E1" w:rsidRPr="004E5772" w:rsidRDefault="007B02E1" w:rsidP="004E5772">
            <w:pPr>
              <w:spacing w:after="0"/>
              <w:rPr>
                <w:sz w:val="16"/>
                <w:szCs w:val="16"/>
                <w:lang w:val="en-US"/>
              </w:rPr>
            </w:pPr>
            <w:r>
              <w:rPr>
                <w:sz w:val="16"/>
                <w:szCs w:val="16"/>
                <w:lang w:val="en-US"/>
              </w:rPr>
              <w:t>SL DRX configuration</w:t>
            </w:r>
          </w:p>
        </w:tc>
      </w:tr>
    </w:tbl>
    <w:p w14:paraId="2022F2DF" w14:textId="77777777" w:rsidR="007B02E1" w:rsidRDefault="007B02E1" w:rsidP="007B02E1"/>
    <w:p w14:paraId="293EB2BC" w14:textId="77777777" w:rsidR="007B02E1" w:rsidRDefault="007B02E1" w:rsidP="00CF349F">
      <w:pPr>
        <w:spacing w:after="0"/>
      </w:pPr>
    </w:p>
    <w:p w14:paraId="375FC76F" w14:textId="606C8249" w:rsidR="00BC3705" w:rsidRDefault="007B02E1" w:rsidP="00CF349F">
      <w:pPr>
        <w:spacing w:after="0"/>
      </w:pPr>
      <w:r>
        <w:t xml:space="preserve">We agree with the main proposals in </w:t>
      </w:r>
      <w:r>
        <w:fldChar w:fldCharType="begin"/>
      </w:r>
      <w:r>
        <w:instrText xml:space="preserve"> REF _Ref71570066 \r \h </w:instrText>
      </w:r>
      <w:r>
        <w:fldChar w:fldCharType="separate"/>
      </w:r>
      <w:r>
        <w:t>[3]</w:t>
      </w:r>
      <w:r>
        <w:fldChar w:fldCharType="end"/>
      </w:r>
      <w:r>
        <w:t>,</w:t>
      </w:r>
      <w:r w:rsidR="00212CB0">
        <w:t xml:space="preserve"> </w:t>
      </w:r>
      <w:r>
        <w:t xml:space="preserve">that </w:t>
      </w:r>
      <w:r w:rsidR="0076460E">
        <w:t>th</w:t>
      </w:r>
      <w:r w:rsidR="00C23F27">
        <w:t xml:space="preserve">e RAN node </w:t>
      </w:r>
      <w:r w:rsidR="00C14474">
        <w:t xml:space="preserve">needs to be involved in the SL DRX configuration. The RAN node </w:t>
      </w:r>
      <w:r w:rsidR="0076460E">
        <w:t>has visibility</w:t>
      </w:r>
      <w:r w:rsidR="00793073">
        <w:t xml:space="preserve"> and control </w:t>
      </w:r>
      <w:r w:rsidR="00C23F27">
        <w:t>i</w:t>
      </w:r>
      <w:r w:rsidR="0076460E">
        <w:t xml:space="preserve">n the </w:t>
      </w:r>
      <w:r w:rsidR="00793073">
        <w:t xml:space="preserve">sidelink resource usage, sidelink transmissions, and UE </w:t>
      </w:r>
      <w:proofErr w:type="spellStart"/>
      <w:r w:rsidR="00793073">
        <w:t>Uu</w:t>
      </w:r>
      <w:proofErr w:type="spellEnd"/>
      <w:r w:rsidR="00793073">
        <w:t xml:space="preserve"> DRX configurations, and this needs to be leveraged. </w:t>
      </w:r>
      <w:r w:rsidR="00C14474">
        <w:t xml:space="preserve">The RAN node </w:t>
      </w:r>
      <w:r w:rsidR="00C14474" w:rsidRPr="00C14474">
        <w:t xml:space="preserve">could be in control of the </w:t>
      </w:r>
      <w:r w:rsidR="00C14474">
        <w:t xml:space="preserve">SL </w:t>
      </w:r>
      <w:r w:rsidR="00C14474" w:rsidRPr="00C14474">
        <w:t>DRX configuration or it could provide input</w:t>
      </w:r>
      <w:r>
        <w:t>/assistance</w:t>
      </w:r>
      <w:r w:rsidR="00C14474" w:rsidRPr="00C14474">
        <w:t xml:space="preserve"> </w:t>
      </w:r>
      <w:r w:rsidR="00C14474">
        <w:t>to help the UE</w:t>
      </w:r>
      <w:r w:rsidR="00C14474" w:rsidRPr="00C14474">
        <w:t xml:space="preserve"> decide th</w:t>
      </w:r>
      <w:r w:rsidR="00C14474">
        <w:t>is</w:t>
      </w:r>
      <w:r w:rsidR="00C14474" w:rsidRPr="00C14474">
        <w:t xml:space="preserve"> configuration.</w:t>
      </w:r>
      <w:r w:rsidR="00C14474">
        <w:t xml:space="preserve"> In addition, </w:t>
      </w:r>
      <w:r w:rsidR="00793073">
        <w:t xml:space="preserve">the RAN node </w:t>
      </w:r>
      <w:r w:rsidR="00C14474">
        <w:t xml:space="preserve">of a TX UE </w:t>
      </w:r>
      <w:r w:rsidR="00793073">
        <w:t xml:space="preserve">should know the SL DRX configuration </w:t>
      </w:r>
      <w:r>
        <w:t xml:space="preserve">of </w:t>
      </w:r>
      <w:r w:rsidR="00793073">
        <w:t xml:space="preserve">a RX UE, so that it can properly make mode </w:t>
      </w:r>
      <w:r w:rsidR="009175A2">
        <w:t xml:space="preserve">1 </w:t>
      </w:r>
      <w:r w:rsidR="00793073">
        <w:t>resource allocations</w:t>
      </w:r>
      <w:r w:rsidR="00C14474">
        <w:t xml:space="preserve"> </w:t>
      </w:r>
      <w:r w:rsidR="007C7E45">
        <w:t>for</w:t>
      </w:r>
      <w:r w:rsidR="009E11E4">
        <w:t xml:space="preserve"> sidelink transmissions </w:t>
      </w:r>
      <w:r w:rsidR="00C14474">
        <w:t>between the TX UE and the RX UE</w:t>
      </w:r>
      <w:r w:rsidR="00793073">
        <w:t>.</w:t>
      </w:r>
      <w:r w:rsidR="00793073" w:rsidRPr="00793073">
        <w:t xml:space="preserve"> </w:t>
      </w:r>
      <w:r w:rsidR="00C14474">
        <w:t>Similarly</w:t>
      </w:r>
      <w:r w:rsidR="00793073">
        <w:t xml:space="preserve">, the RAN node </w:t>
      </w:r>
      <w:r w:rsidR="00C14474">
        <w:t xml:space="preserve">of a RX UE, </w:t>
      </w:r>
      <w:r w:rsidR="00793073">
        <w:t xml:space="preserve">should know the SL DRX configuration so that it may try to align with the </w:t>
      </w:r>
      <w:proofErr w:type="spellStart"/>
      <w:r w:rsidR="00793073">
        <w:t>Uu</w:t>
      </w:r>
      <w:proofErr w:type="spellEnd"/>
      <w:r w:rsidR="00793073">
        <w:t xml:space="preserve"> DRX configuration </w:t>
      </w:r>
      <w:proofErr w:type="gramStart"/>
      <w:r w:rsidR="00793073">
        <w:t>in order to</w:t>
      </w:r>
      <w:proofErr w:type="gramEnd"/>
      <w:r w:rsidR="00793073">
        <w:t xml:space="preserve"> maximize power savings.</w:t>
      </w:r>
      <w:r w:rsidR="00CF349F">
        <w:t xml:space="preserve"> </w:t>
      </w:r>
    </w:p>
    <w:p w14:paraId="5C1B64E1" w14:textId="77777777" w:rsidR="00BA6156" w:rsidRDefault="00BA6156" w:rsidP="00212CB0">
      <w:pPr>
        <w:spacing w:after="0"/>
      </w:pPr>
    </w:p>
    <w:p w14:paraId="24AD9E99" w14:textId="5A1AA55D" w:rsidR="00C14474" w:rsidRDefault="00C14474" w:rsidP="00C14474">
      <w:pPr>
        <w:rPr>
          <w:i/>
          <w:iCs/>
        </w:rPr>
      </w:pPr>
      <w:r w:rsidRPr="00D22F61">
        <w:rPr>
          <w:b/>
          <w:bCs/>
          <w:i/>
          <w:iCs/>
        </w:rPr>
        <w:t xml:space="preserve">Observation </w:t>
      </w:r>
      <w:r>
        <w:rPr>
          <w:b/>
          <w:bCs/>
          <w:i/>
          <w:iCs/>
        </w:rPr>
        <w:t>3</w:t>
      </w:r>
      <w:r w:rsidRPr="00D22F61">
        <w:rPr>
          <w:b/>
          <w:bCs/>
          <w:i/>
          <w:iCs/>
        </w:rPr>
        <w:t>:</w:t>
      </w:r>
      <w:r w:rsidRPr="00D22F61">
        <w:rPr>
          <w:i/>
          <w:iCs/>
        </w:rPr>
        <w:t xml:space="preserve"> </w:t>
      </w:r>
      <w:r>
        <w:rPr>
          <w:i/>
          <w:iCs/>
        </w:rPr>
        <w:t xml:space="preserve">When </w:t>
      </w:r>
      <w:r w:rsidR="00CF349F">
        <w:rPr>
          <w:i/>
          <w:iCs/>
        </w:rPr>
        <w:t xml:space="preserve">a TX UE and/or RX UE is </w:t>
      </w:r>
      <w:r>
        <w:rPr>
          <w:i/>
          <w:iCs/>
        </w:rPr>
        <w:t>in-coverage, there is benefit when the RAN node is involved in the SL DRX configuration</w:t>
      </w:r>
      <w:r w:rsidR="00456C9B">
        <w:rPr>
          <w:i/>
          <w:iCs/>
        </w:rPr>
        <w:t xml:space="preserve"> procedure</w:t>
      </w:r>
      <w:r>
        <w:rPr>
          <w:i/>
          <w:iCs/>
        </w:rPr>
        <w:t>.</w:t>
      </w:r>
    </w:p>
    <w:p w14:paraId="60AFB250" w14:textId="1F44418B" w:rsidR="0076460E" w:rsidRDefault="0076460E" w:rsidP="0076460E">
      <w:pPr>
        <w:rPr>
          <w:i/>
          <w:iCs/>
        </w:rPr>
      </w:pPr>
      <w:r>
        <w:rPr>
          <w:i/>
          <w:iCs/>
        </w:rPr>
        <w:t>.</w:t>
      </w:r>
    </w:p>
    <w:p w14:paraId="0975F9F2" w14:textId="77777777" w:rsidR="007B02E1" w:rsidRPr="00212CB0" w:rsidRDefault="007B02E1" w:rsidP="00212CB0">
      <w:pPr>
        <w:pStyle w:val="Heading2"/>
        <w:rPr>
          <w:lang w:val="fr-FR"/>
        </w:rPr>
      </w:pPr>
      <w:r w:rsidRPr="00212CB0">
        <w:rPr>
          <w:lang w:val="fr-FR"/>
        </w:rPr>
        <w:t xml:space="preserve">TX </w:t>
      </w:r>
      <w:proofErr w:type="spellStart"/>
      <w:r w:rsidRPr="00212CB0">
        <w:rPr>
          <w:lang w:val="fr-FR"/>
        </w:rPr>
        <w:t>Centric</w:t>
      </w:r>
      <w:proofErr w:type="spellEnd"/>
      <w:r w:rsidRPr="00212CB0">
        <w:rPr>
          <w:lang w:val="fr-FR"/>
        </w:rPr>
        <w:t xml:space="preserve"> vs RX </w:t>
      </w:r>
      <w:proofErr w:type="spellStart"/>
      <w:r w:rsidRPr="00212CB0">
        <w:rPr>
          <w:lang w:val="fr-FR"/>
        </w:rPr>
        <w:t>Centric</w:t>
      </w:r>
      <w:proofErr w:type="spellEnd"/>
    </w:p>
    <w:p w14:paraId="32F98D22" w14:textId="1014CFD6" w:rsidR="00456C9B" w:rsidRDefault="00456C9B" w:rsidP="00456C9B">
      <w:r>
        <w:t xml:space="preserve">We agree with the rapporteur of the e-mail discussion [3], that the decision between RX centric and TX centric design may depend on whether </w:t>
      </w:r>
      <w:r w:rsidR="00AF297B">
        <w:t>a UE is</w:t>
      </w:r>
      <w:r>
        <w:t xml:space="preserve"> in-coverage or out-of-coverage.  The potential combinations are shown in </w:t>
      </w:r>
      <w:r w:rsidR="008345E2">
        <w:fldChar w:fldCharType="begin"/>
      </w:r>
      <w:r w:rsidR="008345E2">
        <w:instrText xml:space="preserve"> REF _Ref71290212 \h </w:instrText>
      </w:r>
      <w:r w:rsidR="008345E2">
        <w:fldChar w:fldCharType="separate"/>
      </w:r>
      <w:r w:rsidR="008345E2">
        <w:t xml:space="preserve">Figure </w:t>
      </w:r>
      <w:r w:rsidR="008345E2">
        <w:rPr>
          <w:noProof/>
        </w:rPr>
        <w:t>1</w:t>
      </w:r>
      <w:r w:rsidR="008345E2">
        <w:fldChar w:fldCharType="end"/>
      </w:r>
      <w:r>
        <w:t>.</w:t>
      </w:r>
    </w:p>
    <w:p w14:paraId="2AA815B0" w14:textId="171DBFE5" w:rsidR="00456C9B" w:rsidRPr="00D7494B" w:rsidRDefault="00F264CE" w:rsidP="00682A95">
      <w:pPr>
        <w:jc w:val="center"/>
        <w:rPr>
          <w:lang w:val="en-US"/>
        </w:rPr>
      </w:pPr>
      <w:r>
        <w:object w:dxaOrig="11221" w:dyaOrig="12166" w14:anchorId="49DE1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9pt;height:323.05pt" o:ole="">
            <v:imagedata r:id="rId12" o:title=""/>
          </v:shape>
          <o:OLEObject Type="Embed" ProgID="Visio.Drawing.15" ShapeID="_x0000_i1025" DrawAspect="Content" ObjectID="_1682202495" r:id="rId13"/>
        </w:object>
      </w:r>
    </w:p>
    <w:p w14:paraId="0D54CD98" w14:textId="77777777" w:rsidR="00456C9B" w:rsidRDefault="00456C9B" w:rsidP="00456C9B">
      <w:pPr>
        <w:pStyle w:val="Caption"/>
        <w:jc w:val="center"/>
      </w:pPr>
      <w:bookmarkStart w:id="2" w:name="_Ref71290212"/>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Pr>
          <w:lang w:val="en-US"/>
        </w:rPr>
        <w:t>IC and OOC combinations for TX UE and RX UE</w:t>
      </w:r>
    </w:p>
    <w:p w14:paraId="2332A430" w14:textId="00CEC7BD" w:rsidR="008345E2" w:rsidRDefault="00456C9B" w:rsidP="00456C9B">
      <w:r>
        <w:t xml:space="preserve">When the RX UE is OOC (case a and </w:t>
      </w:r>
      <w:r w:rsidR="00AF297B">
        <w:t>b</w:t>
      </w:r>
      <w:r>
        <w:t>)</w:t>
      </w:r>
      <w:r w:rsidR="008345E2">
        <w:t xml:space="preserve">, our view is that </w:t>
      </w:r>
      <w:r w:rsidR="00AF297B">
        <w:t xml:space="preserve">with assistance information, </w:t>
      </w:r>
      <w:r w:rsidR="008345E2">
        <w:t xml:space="preserve">both </w:t>
      </w:r>
      <w:r w:rsidR="00AF297B">
        <w:t>TX centric and RX centric</w:t>
      </w:r>
      <w:r w:rsidR="008345E2">
        <w:t xml:space="preserve"> </w:t>
      </w:r>
      <w:r w:rsidR="00AF297B">
        <w:t xml:space="preserve">options </w:t>
      </w:r>
      <w:r w:rsidR="008345E2">
        <w:t xml:space="preserve">are feasible, </w:t>
      </w:r>
      <w:r w:rsidR="00AF297B">
        <w:t xml:space="preserve">and would likely result in similar performance. </w:t>
      </w:r>
      <w:proofErr w:type="gramStart"/>
      <w:r w:rsidR="00AF297B">
        <w:t>However</w:t>
      </w:r>
      <w:proofErr w:type="gramEnd"/>
      <w:r w:rsidR="00AF297B">
        <w:t xml:space="preserve"> there may be a small difference when looking at sidelink </w:t>
      </w:r>
      <w:r w:rsidR="008345E2">
        <w:t>signalling</w:t>
      </w:r>
      <w:r w:rsidR="00AF297B">
        <w:t xml:space="preserve"> to support the two options</w:t>
      </w:r>
      <w:r w:rsidR="008345E2">
        <w:t>. For the TX centric case, the RX UE could send the assistance information to the TX UE, which triggers the TX UE to determine the SL DRX configuration and send the configuration to the RX UE. For the RX centric case, the RX UE would need to first request the assistance information from the TX UE</w:t>
      </w:r>
      <w:r w:rsidR="008345E2" w:rsidRPr="008345E2">
        <w:t xml:space="preserve"> </w:t>
      </w:r>
      <w:r w:rsidR="008345E2">
        <w:t xml:space="preserve">and then send the configuration to the TX UE </w:t>
      </w:r>
      <w:r w:rsidR="00AF297B">
        <w:t xml:space="preserve">after receiving this assistance </w:t>
      </w:r>
      <w:r w:rsidR="008345E2">
        <w:t>(</w:t>
      </w:r>
      <w:r w:rsidR="008345E2">
        <w:fldChar w:fldCharType="begin"/>
      </w:r>
      <w:r w:rsidR="008345E2">
        <w:instrText xml:space="preserve"> REF _Ref71290223 \h </w:instrText>
      </w:r>
      <w:r w:rsidR="008345E2">
        <w:fldChar w:fldCharType="separate"/>
      </w:r>
      <w:r w:rsidR="008345E2">
        <w:t xml:space="preserve">Figure </w:t>
      </w:r>
      <w:r w:rsidR="008345E2">
        <w:rPr>
          <w:noProof/>
        </w:rPr>
        <w:t>2</w:t>
      </w:r>
      <w:r w:rsidR="008345E2">
        <w:fldChar w:fldCharType="end"/>
      </w:r>
      <w:r w:rsidR="008345E2">
        <w:t xml:space="preserve">). </w:t>
      </w:r>
    </w:p>
    <w:p w14:paraId="069E0E8E" w14:textId="193E1639" w:rsidR="008345E2" w:rsidRDefault="006E738D" w:rsidP="00F264CE">
      <w:pPr>
        <w:jc w:val="center"/>
      </w:pPr>
      <w:r>
        <w:object w:dxaOrig="11625" w:dyaOrig="7846" w14:anchorId="375E9DA4">
          <v:shape id="_x0000_i1026" type="#_x0000_t75" style="width:337.8pt;height:228.05pt" o:ole="">
            <v:imagedata r:id="rId14" o:title=""/>
          </v:shape>
          <o:OLEObject Type="Embed" ProgID="Visio.Drawing.15" ShapeID="_x0000_i1026" DrawAspect="Content" ObjectID="_1682202496" r:id="rId15"/>
        </w:object>
      </w:r>
    </w:p>
    <w:p w14:paraId="7E2EEE10" w14:textId="5DD859A9" w:rsidR="008345E2" w:rsidRDefault="008345E2" w:rsidP="008345E2">
      <w:pPr>
        <w:pStyle w:val="Caption"/>
        <w:jc w:val="center"/>
      </w:pPr>
      <w:bookmarkStart w:id="3" w:name="_Ref71290223"/>
      <w:r>
        <w:t xml:space="preserve">Figure </w:t>
      </w:r>
      <w:r>
        <w:fldChar w:fldCharType="begin"/>
      </w:r>
      <w:r>
        <w:instrText xml:space="preserve"> SEQ Figure \* ARABIC </w:instrText>
      </w:r>
      <w:r>
        <w:fldChar w:fldCharType="separate"/>
      </w:r>
      <w:r>
        <w:rPr>
          <w:noProof/>
        </w:rPr>
        <w:t>2</w:t>
      </w:r>
      <w:r>
        <w:fldChar w:fldCharType="end"/>
      </w:r>
      <w:bookmarkEnd w:id="3"/>
      <w:r>
        <w:t xml:space="preserve">: </w:t>
      </w:r>
      <w:r>
        <w:rPr>
          <w:lang w:val="en-US"/>
        </w:rPr>
        <w:t xml:space="preserve">Signaling </w:t>
      </w:r>
      <w:r w:rsidR="00602FF3">
        <w:rPr>
          <w:lang w:val="en-US"/>
        </w:rPr>
        <w:t>Comparison:</w:t>
      </w:r>
      <w:r>
        <w:rPr>
          <w:lang w:val="en-US"/>
        </w:rPr>
        <w:t xml:space="preserve"> TX centric </w:t>
      </w:r>
      <w:r w:rsidR="00602FF3">
        <w:rPr>
          <w:lang w:val="en-US"/>
        </w:rPr>
        <w:t>vs</w:t>
      </w:r>
      <w:r>
        <w:rPr>
          <w:lang w:val="en-US"/>
        </w:rPr>
        <w:t xml:space="preserve"> RX centric</w:t>
      </w:r>
    </w:p>
    <w:p w14:paraId="2A021FA0" w14:textId="02F94AAB" w:rsidR="00D91CE2" w:rsidRDefault="00D91CE2" w:rsidP="00D91CE2">
      <w:pPr>
        <w:rPr>
          <w:i/>
          <w:iCs/>
        </w:rPr>
      </w:pPr>
      <w:r w:rsidRPr="00D22F61">
        <w:rPr>
          <w:b/>
          <w:bCs/>
          <w:i/>
          <w:iCs/>
        </w:rPr>
        <w:t xml:space="preserve">Observation </w:t>
      </w:r>
      <w:r>
        <w:rPr>
          <w:b/>
          <w:bCs/>
          <w:i/>
          <w:iCs/>
        </w:rPr>
        <w:t>4</w:t>
      </w:r>
      <w:r w:rsidRPr="00D22F61">
        <w:rPr>
          <w:b/>
          <w:bCs/>
          <w:i/>
          <w:iCs/>
        </w:rPr>
        <w:t>:</w:t>
      </w:r>
      <w:r w:rsidRPr="00D22F61">
        <w:rPr>
          <w:i/>
          <w:iCs/>
        </w:rPr>
        <w:t xml:space="preserve"> </w:t>
      </w:r>
      <w:r>
        <w:rPr>
          <w:i/>
          <w:iCs/>
        </w:rPr>
        <w:t>TX centric option requires 2 signaling exchanges while RX centric option requires 3 signaling exchanges</w:t>
      </w:r>
    </w:p>
    <w:p w14:paraId="56ED1AEA" w14:textId="3DCF1A3D" w:rsidR="008345E2" w:rsidRPr="00212CB0" w:rsidRDefault="00D91CE2" w:rsidP="00212CB0">
      <w:pPr>
        <w:pStyle w:val="CommentText"/>
        <w:rPr>
          <w:lang w:val="en-US"/>
        </w:rPr>
      </w:pPr>
      <w:r>
        <w:t xml:space="preserve">In addition, we also have some sympathy for the TX centric approach as this is more in line with the </w:t>
      </w:r>
      <w:proofErr w:type="spellStart"/>
      <w:r>
        <w:t>Uu</w:t>
      </w:r>
      <w:proofErr w:type="spellEnd"/>
      <w:r>
        <w:t xml:space="preserve"> DRX</w:t>
      </w:r>
      <w:r w:rsidR="00BA6156">
        <w:rPr>
          <w:lang w:val="en-US"/>
        </w:rPr>
        <w:t>, where the node that knows the timing of reception, makes the DRX configuration</w:t>
      </w:r>
      <w:r w:rsidR="007B02E1">
        <w:rPr>
          <w:lang w:val="en-US"/>
        </w:rPr>
        <w:t xml:space="preserve">. For the </w:t>
      </w:r>
      <w:proofErr w:type="spellStart"/>
      <w:r w:rsidR="007B02E1">
        <w:rPr>
          <w:lang w:val="en-US"/>
        </w:rPr>
        <w:t>Uu</w:t>
      </w:r>
      <w:proofErr w:type="spellEnd"/>
      <w:r w:rsidR="007B02E1">
        <w:rPr>
          <w:lang w:val="en-US"/>
        </w:rPr>
        <w:t xml:space="preserve"> link,</w:t>
      </w:r>
      <w:r>
        <w:t xml:space="preserve"> the RAN node </w:t>
      </w:r>
      <w:r w:rsidR="007B02E1">
        <w:rPr>
          <w:lang w:val="en-US"/>
        </w:rPr>
        <w:t>k</w:t>
      </w:r>
      <w:r w:rsidR="007B02E1" w:rsidRPr="006842DB">
        <w:rPr>
          <w:lang w:val="en-US"/>
        </w:rPr>
        <w:t xml:space="preserve">nows </w:t>
      </w:r>
      <w:r w:rsidR="007B02E1">
        <w:rPr>
          <w:lang w:val="en-US"/>
        </w:rPr>
        <w:t>when</w:t>
      </w:r>
      <w:r w:rsidR="007B02E1" w:rsidRPr="006842DB">
        <w:rPr>
          <w:lang w:val="en-US"/>
        </w:rPr>
        <w:t xml:space="preserve"> </w:t>
      </w:r>
      <w:r w:rsidR="007B02E1">
        <w:rPr>
          <w:lang w:val="en-US"/>
        </w:rPr>
        <w:t xml:space="preserve">the </w:t>
      </w:r>
      <w:r w:rsidR="007B02E1" w:rsidRPr="006842DB">
        <w:rPr>
          <w:lang w:val="en-US"/>
        </w:rPr>
        <w:t>UE is s</w:t>
      </w:r>
      <w:r w:rsidR="007B02E1">
        <w:rPr>
          <w:lang w:val="en-US"/>
        </w:rPr>
        <w:t xml:space="preserve">cheduled to receive downlink data and it can configure the DRX. </w:t>
      </w:r>
      <w:r w:rsidR="00241348">
        <w:rPr>
          <w:lang w:val="en-US"/>
        </w:rPr>
        <w:t>For</w:t>
      </w:r>
      <w:r w:rsidR="007B02E1">
        <w:rPr>
          <w:lang w:val="en-US"/>
        </w:rPr>
        <w:t xml:space="preserve"> the sidelink, the TX UE knows when RX UE </w:t>
      </w:r>
      <w:r w:rsidR="00BA6156">
        <w:rPr>
          <w:lang w:val="en-US"/>
        </w:rPr>
        <w:t xml:space="preserve">is </w:t>
      </w:r>
      <w:r w:rsidR="00BA6156" w:rsidRPr="006842DB">
        <w:rPr>
          <w:lang w:val="en-US"/>
        </w:rPr>
        <w:t>s</w:t>
      </w:r>
      <w:r w:rsidR="00BA6156">
        <w:rPr>
          <w:lang w:val="en-US"/>
        </w:rPr>
        <w:t xml:space="preserve">cheduled to receive sidelink </w:t>
      </w:r>
      <w:r w:rsidR="007B02E1">
        <w:rPr>
          <w:lang w:val="en-US"/>
        </w:rPr>
        <w:t>data</w:t>
      </w:r>
      <w:r w:rsidR="00BA6156">
        <w:rPr>
          <w:lang w:val="en-US"/>
        </w:rPr>
        <w:t>, and it should configure the SL DRX.</w:t>
      </w:r>
    </w:p>
    <w:p w14:paraId="6E3DFE58" w14:textId="77777777" w:rsidR="00B21347" w:rsidRDefault="00456C9B" w:rsidP="00456C9B">
      <w:pPr>
        <w:rPr>
          <w:i/>
          <w:iCs/>
        </w:rPr>
      </w:pPr>
      <w:r w:rsidRPr="00724E83">
        <w:rPr>
          <w:b/>
          <w:bCs/>
          <w:i/>
          <w:iCs/>
        </w:rPr>
        <w:t xml:space="preserve">Proposal </w:t>
      </w:r>
      <w:r w:rsidR="00AF297B">
        <w:rPr>
          <w:b/>
          <w:bCs/>
          <w:i/>
          <w:iCs/>
        </w:rPr>
        <w:t>3</w:t>
      </w:r>
      <w:r>
        <w:rPr>
          <w:i/>
          <w:iCs/>
        </w:rPr>
        <w:t>: RAN2 agree that for an out-of-coverage RX UE, a TX centric option is adopted.</w:t>
      </w:r>
      <w:r w:rsidR="00D91CE2">
        <w:rPr>
          <w:i/>
          <w:iCs/>
        </w:rPr>
        <w:t xml:space="preserve"> </w:t>
      </w:r>
    </w:p>
    <w:p w14:paraId="77CC9E26" w14:textId="4FC4A27F" w:rsidR="002369B4" w:rsidRDefault="002369B4" w:rsidP="002369B4">
      <w:r>
        <w:t xml:space="preserve">When the TX UE is IC (case b and d) or RX UE is IC (case c and d), the situation is not as clear. For example, the RAN node of the RX UE may be aware of the different sidelink configurations of the RX UE. As a result, it may be able to better coordinate/align the different SL DRX configurations of the RX UE </w:t>
      </w:r>
      <w:proofErr w:type="gramStart"/>
      <w:r>
        <w:t>and also</w:t>
      </w:r>
      <w:proofErr w:type="gramEnd"/>
      <w:r>
        <w:t xml:space="preserve"> coordinate/align these SL DRX configurations with the </w:t>
      </w:r>
      <w:proofErr w:type="spellStart"/>
      <w:r>
        <w:t>Uu</w:t>
      </w:r>
      <w:proofErr w:type="spellEnd"/>
      <w:r>
        <w:t xml:space="preserve"> DRX configuration. This may result in more power savings to the RX UE.  In addition, it is not clear if the same approach should be used for both case c and case d. As a result, we propose that this should be studied further.</w:t>
      </w:r>
    </w:p>
    <w:p w14:paraId="30D36688" w14:textId="785BBD45" w:rsidR="00456C9B" w:rsidRDefault="00B21347" w:rsidP="00456C9B">
      <w:pPr>
        <w:rPr>
          <w:i/>
          <w:iCs/>
        </w:rPr>
      </w:pPr>
      <w:r w:rsidRPr="00212CB0">
        <w:rPr>
          <w:b/>
          <w:bCs/>
          <w:i/>
          <w:iCs/>
        </w:rPr>
        <w:t>Proposal 4</w:t>
      </w:r>
      <w:r>
        <w:rPr>
          <w:i/>
          <w:iCs/>
        </w:rPr>
        <w:t xml:space="preserve">: </w:t>
      </w:r>
      <w:r w:rsidR="00D91CE2">
        <w:rPr>
          <w:i/>
          <w:iCs/>
        </w:rPr>
        <w:t xml:space="preserve">Whether the RAN node of an </w:t>
      </w:r>
      <w:r w:rsidR="00BA6156">
        <w:rPr>
          <w:i/>
          <w:iCs/>
        </w:rPr>
        <w:t xml:space="preserve">in-coverage </w:t>
      </w:r>
      <w:r w:rsidR="00D91CE2">
        <w:rPr>
          <w:i/>
          <w:iCs/>
        </w:rPr>
        <w:t xml:space="preserve">TX UE (case </w:t>
      </w:r>
      <w:r w:rsidR="00AF297B">
        <w:rPr>
          <w:i/>
          <w:iCs/>
        </w:rPr>
        <w:t>b</w:t>
      </w:r>
      <w:r>
        <w:rPr>
          <w:i/>
          <w:iCs/>
        </w:rPr>
        <w:t xml:space="preserve"> and d</w:t>
      </w:r>
      <w:r w:rsidR="00D91CE2">
        <w:rPr>
          <w:i/>
          <w:iCs/>
        </w:rPr>
        <w:t>) may provide configuration and/or assistance information can be FFS.</w:t>
      </w:r>
    </w:p>
    <w:p w14:paraId="5D3F9F96" w14:textId="2893173A" w:rsidR="00B21347" w:rsidRPr="00212CB0" w:rsidRDefault="00B21347" w:rsidP="00456C9B">
      <w:pPr>
        <w:rPr>
          <w:i/>
          <w:iCs/>
        </w:rPr>
      </w:pPr>
      <w:r w:rsidRPr="00212CB0">
        <w:rPr>
          <w:b/>
          <w:bCs/>
          <w:i/>
          <w:iCs/>
        </w:rPr>
        <w:t>Proposal 5</w:t>
      </w:r>
      <w:r w:rsidRPr="00212CB0">
        <w:rPr>
          <w:i/>
          <w:iCs/>
        </w:rPr>
        <w:t xml:space="preserve">: </w:t>
      </w:r>
      <w:r w:rsidRPr="002369B4">
        <w:rPr>
          <w:i/>
          <w:iCs/>
        </w:rPr>
        <w:t>Whether the RAN node of an in-coverage RX UE (case c and d) may provide configuration and/or assistance information can be FFS.</w:t>
      </w:r>
    </w:p>
    <w:bookmarkEnd w:id="0"/>
    <w:p w14:paraId="2FE87F2D" w14:textId="7DEDF82A" w:rsidR="00B471BD" w:rsidRPr="002274CF" w:rsidRDefault="00B471BD" w:rsidP="00B471BD">
      <w:pPr>
        <w:pStyle w:val="Heading1"/>
        <w:rPr>
          <w:lang w:val="en-GB"/>
        </w:rPr>
      </w:pPr>
      <w:r>
        <w:rPr>
          <w:lang w:val="en-GB"/>
        </w:rPr>
        <w:t>Conclusion</w:t>
      </w:r>
    </w:p>
    <w:p w14:paraId="673DCB82" w14:textId="28E113F0" w:rsidR="00B471BD" w:rsidRDefault="00B471BD" w:rsidP="00B471BD">
      <w:r>
        <w:t>In this contribution, we d</w:t>
      </w:r>
      <w:r w:rsidR="00F81A2C">
        <w:t>iscuss our views on TX centric vs RX centric design</w:t>
      </w:r>
      <w:r w:rsidR="00C35033">
        <w:t xml:space="preserve">, </w:t>
      </w:r>
      <w:r w:rsidR="005C20D0">
        <w:t>and make the following observations and conclusions:</w:t>
      </w:r>
    </w:p>
    <w:p w14:paraId="26982F61" w14:textId="77777777" w:rsidR="00F81A2C" w:rsidRPr="00465190" w:rsidRDefault="00F81A2C" w:rsidP="00F81A2C">
      <w:pPr>
        <w:spacing w:before="240"/>
        <w:rPr>
          <w:i/>
          <w:iCs/>
        </w:rPr>
      </w:pPr>
      <w:r w:rsidRPr="00465190">
        <w:rPr>
          <w:b/>
          <w:bCs/>
          <w:i/>
          <w:iCs/>
        </w:rPr>
        <w:t>Observation 1:</w:t>
      </w:r>
      <w:r w:rsidRPr="00465190">
        <w:rPr>
          <w:i/>
          <w:iCs/>
        </w:rPr>
        <w:t xml:space="preserve"> TX UE and RX UE both have information that may impact SL DRX configuration.</w:t>
      </w:r>
    </w:p>
    <w:p w14:paraId="77DCD1EE" w14:textId="77777777" w:rsidR="00BA6156" w:rsidRDefault="00BA6156" w:rsidP="00BA6156">
      <w:pPr>
        <w:rPr>
          <w:i/>
          <w:iCs/>
        </w:rPr>
      </w:pPr>
      <w:r w:rsidRPr="00D22F61">
        <w:rPr>
          <w:b/>
          <w:bCs/>
          <w:i/>
          <w:iCs/>
        </w:rPr>
        <w:t xml:space="preserve">Observation </w:t>
      </w:r>
      <w:r>
        <w:rPr>
          <w:b/>
          <w:bCs/>
          <w:i/>
          <w:iCs/>
        </w:rPr>
        <w:t>2</w:t>
      </w:r>
      <w:r w:rsidRPr="00D22F61">
        <w:rPr>
          <w:b/>
          <w:bCs/>
          <w:i/>
          <w:iCs/>
        </w:rPr>
        <w:t>:</w:t>
      </w:r>
      <w:r w:rsidRPr="00D22F61">
        <w:rPr>
          <w:i/>
          <w:iCs/>
        </w:rPr>
        <w:t xml:space="preserve"> </w:t>
      </w:r>
      <w:r>
        <w:rPr>
          <w:i/>
          <w:iCs/>
        </w:rPr>
        <w:t xml:space="preserve">For both TX centric and RX centric options, </w:t>
      </w:r>
      <w:r w:rsidRPr="00465190">
        <w:rPr>
          <w:i/>
          <w:iCs/>
        </w:rPr>
        <w:t>assistance information from the peer UE would be beneficial</w:t>
      </w:r>
      <w:r>
        <w:rPr>
          <w:i/>
          <w:iCs/>
        </w:rPr>
        <w:t xml:space="preserve"> in determining the SL DRX configuration.</w:t>
      </w:r>
    </w:p>
    <w:p w14:paraId="6D6E877A" w14:textId="77777777" w:rsidR="00BA6156" w:rsidRDefault="00BA6156" w:rsidP="00BA6156">
      <w:pPr>
        <w:rPr>
          <w:i/>
          <w:iCs/>
        </w:rPr>
      </w:pPr>
      <w:r w:rsidRPr="00724E83">
        <w:rPr>
          <w:b/>
          <w:bCs/>
          <w:i/>
          <w:iCs/>
        </w:rPr>
        <w:t>Proposal 1</w:t>
      </w:r>
      <w:r>
        <w:rPr>
          <w:i/>
          <w:iCs/>
        </w:rPr>
        <w:t xml:space="preserve">: RAN2 agree that a SL DRX configuration be based on both TX UE context and RX UE context. </w:t>
      </w:r>
    </w:p>
    <w:p w14:paraId="44504270" w14:textId="77777777" w:rsidR="00BA6156" w:rsidRDefault="00BA6156" w:rsidP="00BA6156">
      <w:pPr>
        <w:rPr>
          <w:i/>
          <w:iCs/>
        </w:rPr>
      </w:pPr>
      <w:r w:rsidRPr="00724E83">
        <w:rPr>
          <w:b/>
          <w:bCs/>
          <w:i/>
          <w:iCs/>
        </w:rPr>
        <w:t xml:space="preserve">Proposal </w:t>
      </w:r>
      <w:r>
        <w:rPr>
          <w:b/>
          <w:bCs/>
          <w:i/>
          <w:iCs/>
        </w:rPr>
        <w:t xml:space="preserve">2: </w:t>
      </w:r>
      <w:r>
        <w:rPr>
          <w:i/>
          <w:iCs/>
        </w:rPr>
        <w:t>RAN2 agree that the UE making the SL DRX configuration decision use assistance information from the peer UE.</w:t>
      </w:r>
    </w:p>
    <w:p w14:paraId="0D2536B4" w14:textId="77777777" w:rsidR="00BA6156" w:rsidRDefault="00BA6156" w:rsidP="00BA6156">
      <w:pPr>
        <w:rPr>
          <w:i/>
          <w:iCs/>
        </w:rPr>
      </w:pPr>
      <w:r w:rsidRPr="00D22F61">
        <w:rPr>
          <w:b/>
          <w:bCs/>
          <w:i/>
          <w:iCs/>
        </w:rPr>
        <w:t xml:space="preserve">Observation </w:t>
      </w:r>
      <w:r>
        <w:rPr>
          <w:b/>
          <w:bCs/>
          <w:i/>
          <w:iCs/>
        </w:rPr>
        <w:t>3</w:t>
      </w:r>
      <w:r w:rsidRPr="00D22F61">
        <w:rPr>
          <w:b/>
          <w:bCs/>
          <w:i/>
          <w:iCs/>
        </w:rPr>
        <w:t>:</w:t>
      </w:r>
      <w:r w:rsidRPr="00D22F61">
        <w:rPr>
          <w:i/>
          <w:iCs/>
        </w:rPr>
        <w:t xml:space="preserve"> </w:t>
      </w:r>
      <w:r>
        <w:rPr>
          <w:i/>
          <w:iCs/>
        </w:rPr>
        <w:t>When a TX UE and/or RX UE is in-coverage, there is benefit when the RAN node is involved in the SL DRX configuration procedure.</w:t>
      </w:r>
    </w:p>
    <w:p w14:paraId="710CC01A" w14:textId="77777777" w:rsidR="00BA6156" w:rsidRDefault="00BA6156" w:rsidP="00BA6156">
      <w:pPr>
        <w:rPr>
          <w:i/>
          <w:iCs/>
        </w:rPr>
      </w:pPr>
      <w:r w:rsidRPr="00D22F61">
        <w:rPr>
          <w:b/>
          <w:bCs/>
          <w:i/>
          <w:iCs/>
        </w:rPr>
        <w:t xml:space="preserve">Observation </w:t>
      </w:r>
      <w:r>
        <w:rPr>
          <w:b/>
          <w:bCs/>
          <w:i/>
          <w:iCs/>
        </w:rPr>
        <w:t>4</w:t>
      </w:r>
      <w:r w:rsidRPr="00D22F61">
        <w:rPr>
          <w:b/>
          <w:bCs/>
          <w:i/>
          <w:iCs/>
        </w:rPr>
        <w:t>:</w:t>
      </w:r>
      <w:r w:rsidRPr="00D22F61">
        <w:rPr>
          <w:i/>
          <w:iCs/>
        </w:rPr>
        <w:t xml:space="preserve"> </w:t>
      </w:r>
      <w:r>
        <w:rPr>
          <w:i/>
          <w:iCs/>
        </w:rPr>
        <w:t>TX centric option requires 2 signaling exchanges while RX centric option requires 3 signaling exchanges</w:t>
      </w:r>
    </w:p>
    <w:p w14:paraId="7230633B" w14:textId="77777777" w:rsidR="000B7F5C" w:rsidRDefault="000B7F5C" w:rsidP="000B7F5C">
      <w:pPr>
        <w:rPr>
          <w:i/>
          <w:iCs/>
        </w:rPr>
      </w:pPr>
      <w:r w:rsidRPr="00724E83">
        <w:rPr>
          <w:b/>
          <w:bCs/>
          <w:i/>
          <w:iCs/>
        </w:rPr>
        <w:t xml:space="preserve">Proposal </w:t>
      </w:r>
      <w:r>
        <w:rPr>
          <w:b/>
          <w:bCs/>
          <w:i/>
          <w:iCs/>
        </w:rPr>
        <w:t>3</w:t>
      </w:r>
      <w:r>
        <w:rPr>
          <w:i/>
          <w:iCs/>
        </w:rPr>
        <w:t xml:space="preserve">: RAN2 agree that for an out-of-coverage RX UE, a TX centric option is adopted. </w:t>
      </w:r>
    </w:p>
    <w:p w14:paraId="27CF20A0" w14:textId="77777777" w:rsidR="000B7F5C" w:rsidRDefault="000B7F5C" w:rsidP="000B7F5C">
      <w:pPr>
        <w:rPr>
          <w:i/>
          <w:iCs/>
        </w:rPr>
      </w:pPr>
      <w:r w:rsidRPr="00B93CF1">
        <w:rPr>
          <w:b/>
          <w:bCs/>
          <w:i/>
          <w:iCs/>
        </w:rPr>
        <w:t>Proposal 4</w:t>
      </w:r>
      <w:r>
        <w:rPr>
          <w:i/>
          <w:iCs/>
        </w:rPr>
        <w:t>: Whether the RAN node of an in-coverage TX UE (case b and d) may provide configuration and/or assistance information can be FFS.</w:t>
      </w:r>
    </w:p>
    <w:p w14:paraId="502360A2" w14:textId="77777777" w:rsidR="000B7F5C" w:rsidRPr="00B93CF1" w:rsidRDefault="000B7F5C" w:rsidP="000B7F5C">
      <w:pPr>
        <w:rPr>
          <w:i/>
          <w:iCs/>
        </w:rPr>
      </w:pPr>
      <w:r w:rsidRPr="00B93CF1">
        <w:rPr>
          <w:b/>
          <w:bCs/>
          <w:i/>
          <w:iCs/>
        </w:rPr>
        <w:t>Proposal 5</w:t>
      </w:r>
      <w:r w:rsidRPr="00B93CF1">
        <w:rPr>
          <w:i/>
          <w:iCs/>
        </w:rPr>
        <w:t>: Whether the RAN node of an in-coverage RX UE (case c and d) may provide configuration and/or assistance information can be FFS.</w:t>
      </w:r>
    </w:p>
    <w:p w14:paraId="6EB879C9" w14:textId="0787E121" w:rsidR="00F17733" w:rsidRPr="002274CF" w:rsidRDefault="00F17733" w:rsidP="00B471BD">
      <w:pPr>
        <w:pStyle w:val="Heading1"/>
        <w:rPr>
          <w:lang w:val="en-GB"/>
        </w:rPr>
      </w:pPr>
      <w:r w:rsidRPr="002274CF">
        <w:rPr>
          <w:lang w:val="en-GB"/>
        </w:rPr>
        <w:t>References</w:t>
      </w:r>
    </w:p>
    <w:p w14:paraId="062A6520" w14:textId="738544C4" w:rsidR="005C20D0" w:rsidRPr="007249F6" w:rsidRDefault="005C20D0" w:rsidP="005C20D0">
      <w:pPr>
        <w:pStyle w:val="Reference"/>
        <w:numPr>
          <w:ilvl w:val="0"/>
          <w:numId w:val="3"/>
        </w:numPr>
        <w:spacing w:after="0"/>
        <w:rPr>
          <w:sz w:val="20"/>
        </w:rPr>
      </w:pPr>
      <w:r w:rsidRPr="007249F6">
        <w:rPr>
          <w:sz w:val="20"/>
        </w:rPr>
        <w:t>RP-</w:t>
      </w:r>
      <w:r w:rsidR="00C35033" w:rsidRPr="007249F6">
        <w:rPr>
          <w:sz w:val="20"/>
        </w:rPr>
        <w:t>202846</w:t>
      </w:r>
      <w:r w:rsidRPr="007249F6">
        <w:rPr>
          <w:sz w:val="20"/>
        </w:rPr>
        <w:t xml:space="preserve">, Revised New Work Item on </w:t>
      </w:r>
      <w:r w:rsidR="00C35033" w:rsidRPr="007249F6">
        <w:rPr>
          <w:sz w:val="20"/>
        </w:rPr>
        <w:t>NR sidelink enhancement</w:t>
      </w:r>
    </w:p>
    <w:p w14:paraId="19930623" w14:textId="77777777" w:rsidR="007249F6" w:rsidRDefault="007249F6" w:rsidP="00630E8D">
      <w:pPr>
        <w:pStyle w:val="Reference"/>
        <w:numPr>
          <w:ilvl w:val="0"/>
          <w:numId w:val="3"/>
        </w:numPr>
        <w:spacing w:after="0"/>
        <w:rPr>
          <w:sz w:val="20"/>
        </w:rPr>
      </w:pPr>
      <w:bookmarkStart w:id="4" w:name="_Ref61443141"/>
      <w:r w:rsidRPr="007249F6">
        <w:rPr>
          <w:sz w:val="20"/>
        </w:rPr>
        <w:t>Draft_R2-113-e_Meeting_Report_v1, RAN2 #113e</w:t>
      </w:r>
    </w:p>
    <w:p w14:paraId="1831E1C1" w14:textId="4D21E715" w:rsidR="000704BC" w:rsidRDefault="000704BC" w:rsidP="00C35033">
      <w:pPr>
        <w:pStyle w:val="Reference"/>
        <w:numPr>
          <w:ilvl w:val="0"/>
          <w:numId w:val="3"/>
        </w:numPr>
        <w:spacing w:after="0"/>
        <w:rPr>
          <w:sz w:val="20"/>
        </w:rPr>
      </w:pPr>
      <w:bookmarkStart w:id="5" w:name="_Ref71570066"/>
      <w:bookmarkStart w:id="6" w:name="_Ref68082068"/>
      <w:bookmarkEnd w:id="4"/>
      <w:r w:rsidRPr="000704BC">
        <w:rPr>
          <w:sz w:val="20"/>
        </w:rPr>
        <w:t>R2-210288</w:t>
      </w:r>
      <w:r>
        <w:rPr>
          <w:sz w:val="20"/>
        </w:rPr>
        <w:t xml:space="preserve">9, </w:t>
      </w:r>
      <w:r w:rsidRPr="000704BC">
        <w:rPr>
          <w:sz w:val="20"/>
        </w:rPr>
        <w:t>Summary of [POST113-e][</w:t>
      </w:r>
      <w:proofErr w:type="gramStart"/>
      <w:r w:rsidRPr="000704BC">
        <w:rPr>
          <w:sz w:val="20"/>
        </w:rPr>
        <w:t>704][</w:t>
      </w:r>
      <w:proofErr w:type="gramEnd"/>
      <w:r w:rsidRPr="000704BC">
        <w:rPr>
          <w:sz w:val="20"/>
        </w:rPr>
        <w:t>V2X/SL] TX UE centric or RX UE centric DRX configuration determination (OPPO</w:t>
      </w:r>
      <w:r>
        <w:rPr>
          <w:sz w:val="20"/>
        </w:rPr>
        <w:t>)</w:t>
      </w:r>
      <w:bookmarkEnd w:id="5"/>
    </w:p>
    <w:bookmarkEnd w:id="6"/>
    <w:p w14:paraId="30FB27B4" w14:textId="4BDB85DB" w:rsidR="00323C9F" w:rsidRPr="007249F6" w:rsidRDefault="00323C9F" w:rsidP="00F81A2C">
      <w:pPr>
        <w:pStyle w:val="Reference"/>
        <w:tabs>
          <w:tab w:val="clear" w:pos="567"/>
        </w:tabs>
        <w:spacing w:after="0"/>
        <w:ind w:left="360" w:firstLine="0"/>
        <w:rPr>
          <w:sz w:val="20"/>
        </w:rPr>
      </w:pPr>
    </w:p>
    <w:sectPr w:rsidR="00323C9F" w:rsidRPr="007249F6"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CE950" w14:textId="77777777" w:rsidR="0062600E" w:rsidRPr="008C651D" w:rsidRDefault="0062600E" w:rsidP="00C24254">
      <w:pPr>
        <w:spacing w:after="0"/>
        <w:rPr>
          <w:rFonts w:ascii="Arial" w:eastAsia="SimSun" w:hAnsi="Arial" w:cs="Arial"/>
          <w:color w:val="0000FF"/>
          <w:kern w:val="2"/>
          <w:lang w:val="en-US" w:eastAsia="zh-CN"/>
        </w:rPr>
      </w:pPr>
      <w:r>
        <w:separator/>
      </w:r>
    </w:p>
  </w:endnote>
  <w:endnote w:type="continuationSeparator" w:id="0">
    <w:p w14:paraId="70913378" w14:textId="77777777" w:rsidR="0062600E" w:rsidRPr="008C651D" w:rsidRDefault="0062600E"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6B9464" w14:textId="77777777" w:rsidR="0062600E" w:rsidRPr="008C651D" w:rsidRDefault="0062600E" w:rsidP="00C24254">
      <w:pPr>
        <w:spacing w:after="0"/>
        <w:rPr>
          <w:rFonts w:ascii="Arial" w:eastAsia="SimSun" w:hAnsi="Arial" w:cs="Arial"/>
          <w:color w:val="0000FF"/>
          <w:kern w:val="2"/>
          <w:lang w:val="en-US" w:eastAsia="zh-CN"/>
        </w:rPr>
      </w:pPr>
      <w:r>
        <w:separator/>
      </w:r>
    </w:p>
  </w:footnote>
  <w:footnote w:type="continuationSeparator" w:id="0">
    <w:p w14:paraId="251427CA" w14:textId="77777777" w:rsidR="0062600E" w:rsidRPr="008C651D" w:rsidRDefault="0062600E"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42376D"/>
    <w:multiLevelType w:val="hybridMultilevel"/>
    <w:tmpl w:val="1A86D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97BF9"/>
    <w:multiLevelType w:val="hybridMultilevel"/>
    <w:tmpl w:val="984866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B125D1E"/>
    <w:multiLevelType w:val="hybridMultilevel"/>
    <w:tmpl w:val="73E48AC6"/>
    <w:lvl w:ilvl="0" w:tplc="712410F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E7848"/>
    <w:multiLevelType w:val="hybridMultilevel"/>
    <w:tmpl w:val="38080878"/>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1DD658E"/>
    <w:multiLevelType w:val="hybridMultilevel"/>
    <w:tmpl w:val="67826616"/>
    <w:lvl w:ilvl="0" w:tplc="04090001">
      <w:start w:val="1"/>
      <w:numFmt w:val="bullet"/>
      <w:lvlText w:val=""/>
      <w:lvlJc w:val="left"/>
      <w:pPr>
        <w:ind w:left="2339"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3E957F3"/>
    <w:multiLevelType w:val="hybridMultilevel"/>
    <w:tmpl w:val="DDAA615E"/>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5A31838"/>
    <w:multiLevelType w:val="hybridMultilevel"/>
    <w:tmpl w:val="C71863C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26A2431F"/>
    <w:multiLevelType w:val="hybridMultilevel"/>
    <w:tmpl w:val="A27E5092"/>
    <w:lvl w:ilvl="0" w:tplc="4D32EDE4">
      <w:start w:val="1"/>
      <w:numFmt w:val="bullet"/>
      <w:lvlText w:val="•"/>
      <w:lvlJc w:val="left"/>
      <w:pPr>
        <w:tabs>
          <w:tab w:val="num" w:pos="720"/>
        </w:tabs>
        <w:ind w:left="720" w:hanging="360"/>
      </w:pPr>
      <w:rPr>
        <w:rFonts w:ascii="Arial" w:hAnsi="Arial" w:hint="default"/>
      </w:rPr>
    </w:lvl>
    <w:lvl w:ilvl="1" w:tplc="06C4F41E">
      <w:numFmt w:val="bullet"/>
      <w:lvlText w:val="•"/>
      <w:lvlJc w:val="left"/>
      <w:pPr>
        <w:tabs>
          <w:tab w:val="num" w:pos="1440"/>
        </w:tabs>
        <w:ind w:left="1440" w:hanging="360"/>
      </w:pPr>
      <w:rPr>
        <w:rFonts w:ascii="Arial" w:hAnsi="Arial" w:hint="default"/>
      </w:rPr>
    </w:lvl>
    <w:lvl w:ilvl="2" w:tplc="DF0C91BE">
      <w:numFmt w:val="bullet"/>
      <w:lvlText w:val="•"/>
      <w:lvlJc w:val="left"/>
      <w:pPr>
        <w:tabs>
          <w:tab w:val="num" w:pos="2160"/>
        </w:tabs>
        <w:ind w:left="2160" w:hanging="360"/>
      </w:pPr>
      <w:rPr>
        <w:rFonts w:ascii="Arial" w:hAnsi="Arial" w:hint="default"/>
      </w:rPr>
    </w:lvl>
    <w:lvl w:ilvl="3" w:tplc="922AF8B6">
      <w:numFmt w:val="bullet"/>
      <w:lvlText w:val="•"/>
      <w:lvlJc w:val="left"/>
      <w:pPr>
        <w:tabs>
          <w:tab w:val="num" w:pos="2880"/>
        </w:tabs>
        <w:ind w:left="2880" w:hanging="360"/>
      </w:pPr>
      <w:rPr>
        <w:rFonts w:ascii="Arial" w:hAnsi="Arial" w:hint="default"/>
      </w:rPr>
    </w:lvl>
    <w:lvl w:ilvl="4" w:tplc="294CAEDE" w:tentative="1">
      <w:start w:val="1"/>
      <w:numFmt w:val="bullet"/>
      <w:lvlText w:val="•"/>
      <w:lvlJc w:val="left"/>
      <w:pPr>
        <w:tabs>
          <w:tab w:val="num" w:pos="3600"/>
        </w:tabs>
        <w:ind w:left="3600" w:hanging="360"/>
      </w:pPr>
      <w:rPr>
        <w:rFonts w:ascii="Arial" w:hAnsi="Arial" w:hint="default"/>
      </w:rPr>
    </w:lvl>
    <w:lvl w:ilvl="5" w:tplc="175475E0" w:tentative="1">
      <w:start w:val="1"/>
      <w:numFmt w:val="bullet"/>
      <w:lvlText w:val="•"/>
      <w:lvlJc w:val="left"/>
      <w:pPr>
        <w:tabs>
          <w:tab w:val="num" w:pos="4320"/>
        </w:tabs>
        <w:ind w:left="4320" w:hanging="360"/>
      </w:pPr>
      <w:rPr>
        <w:rFonts w:ascii="Arial" w:hAnsi="Arial" w:hint="default"/>
      </w:rPr>
    </w:lvl>
    <w:lvl w:ilvl="6" w:tplc="8E32AA1C" w:tentative="1">
      <w:start w:val="1"/>
      <w:numFmt w:val="bullet"/>
      <w:lvlText w:val="•"/>
      <w:lvlJc w:val="left"/>
      <w:pPr>
        <w:tabs>
          <w:tab w:val="num" w:pos="5040"/>
        </w:tabs>
        <w:ind w:left="5040" w:hanging="360"/>
      </w:pPr>
      <w:rPr>
        <w:rFonts w:ascii="Arial" w:hAnsi="Arial" w:hint="default"/>
      </w:rPr>
    </w:lvl>
    <w:lvl w:ilvl="7" w:tplc="679C4C60" w:tentative="1">
      <w:start w:val="1"/>
      <w:numFmt w:val="bullet"/>
      <w:lvlText w:val="•"/>
      <w:lvlJc w:val="left"/>
      <w:pPr>
        <w:tabs>
          <w:tab w:val="num" w:pos="5760"/>
        </w:tabs>
        <w:ind w:left="5760" w:hanging="360"/>
      </w:pPr>
      <w:rPr>
        <w:rFonts w:ascii="Arial" w:hAnsi="Arial" w:hint="default"/>
      </w:rPr>
    </w:lvl>
    <w:lvl w:ilvl="8" w:tplc="8340C9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4C1CA8"/>
    <w:multiLevelType w:val="hybridMultilevel"/>
    <w:tmpl w:val="14661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A46647"/>
    <w:multiLevelType w:val="hybridMultilevel"/>
    <w:tmpl w:val="D500DCB8"/>
    <w:lvl w:ilvl="0" w:tplc="E544E87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9631F21"/>
    <w:multiLevelType w:val="hybridMultilevel"/>
    <w:tmpl w:val="FD4A85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F4004DA"/>
    <w:multiLevelType w:val="hybridMultilevel"/>
    <w:tmpl w:val="ACAA77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1F6077D"/>
    <w:multiLevelType w:val="hybridMultilevel"/>
    <w:tmpl w:val="F1748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675115"/>
    <w:multiLevelType w:val="hybridMultilevel"/>
    <w:tmpl w:val="C4DA89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5E7592F"/>
    <w:multiLevelType w:val="hybridMultilevel"/>
    <w:tmpl w:val="EEB41A24"/>
    <w:lvl w:ilvl="0" w:tplc="727A2D4A">
      <w:start w:val="27"/>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572442E0"/>
    <w:multiLevelType w:val="hybridMultilevel"/>
    <w:tmpl w:val="A67ECCF8"/>
    <w:lvl w:ilvl="0" w:tplc="0409000F">
      <w:start w:val="1"/>
      <w:numFmt w:val="decimal"/>
      <w:lvlText w:val="%1."/>
      <w:lvlJc w:val="lef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2D5B02"/>
    <w:multiLevelType w:val="hybridMultilevel"/>
    <w:tmpl w:val="2F9CE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27FA3"/>
    <w:multiLevelType w:val="hybridMultilevel"/>
    <w:tmpl w:val="BA167802"/>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0B2764"/>
    <w:multiLevelType w:val="hybridMultilevel"/>
    <w:tmpl w:val="D944968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0253388"/>
    <w:multiLevelType w:val="hybridMultilevel"/>
    <w:tmpl w:val="71BA6E28"/>
    <w:lvl w:ilvl="0" w:tplc="04090017">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0E160A9"/>
    <w:multiLevelType w:val="hybridMultilevel"/>
    <w:tmpl w:val="0D0273A6"/>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76C43"/>
    <w:multiLevelType w:val="hybridMultilevel"/>
    <w:tmpl w:val="160ABF1A"/>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696B5C"/>
    <w:multiLevelType w:val="hybridMultilevel"/>
    <w:tmpl w:val="FB547E10"/>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056F54"/>
    <w:multiLevelType w:val="hybridMultilevel"/>
    <w:tmpl w:val="6490556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15:restartNumberingAfterBreak="0">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F8625AA"/>
    <w:multiLevelType w:val="hybridMultilevel"/>
    <w:tmpl w:val="5B38C5F4"/>
    <w:lvl w:ilvl="0" w:tplc="04090001">
      <w:start w:val="1"/>
      <w:numFmt w:val="bullet"/>
      <w:lvlText w:val=""/>
      <w:lvlJc w:val="left"/>
      <w:pPr>
        <w:ind w:left="2339"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A758E6"/>
    <w:multiLevelType w:val="hybridMultilevel"/>
    <w:tmpl w:val="8E889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3554C8"/>
    <w:multiLevelType w:val="hybridMultilevel"/>
    <w:tmpl w:val="1534C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5"/>
  </w:num>
  <w:num w:numId="3">
    <w:abstractNumId w:val="14"/>
  </w:num>
  <w:num w:numId="4">
    <w:abstractNumId w:val="32"/>
  </w:num>
  <w:num w:numId="5">
    <w:abstractNumId w:val="10"/>
  </w:num>
  <w:num w:numId="6">
    <w:abstractNumId w:val="5"/>
  </w:num>
  <w:num w:numId="7">
    <w:abstractNumId w:val="6"/>
  </w:num>
  <w:num w:numId="8">
    <w:abstractNumId w:val="20"/>
  </w:num>
  <w:num w:numId="9">
    <w:abstractNumId w:val="29"/>
  </w:num>
  <w:num w:numId="10">
    <w:abstractNumId w:val="13"/>
  </w:num>
  <w:num w:numId="11">
    <w:abstractNumId w:val="17"/>
  </w:num>
  <w:num w:numId="12">
    <w:abstractNumId w:val="12"/>
  </w:num>
  <w:num w:numId="13">
    <w:abstractNumId w:val="8"/>
  </w:num>
  <w:num w:numId="14">
    <w:abstractNumId w:val="24"/>
  </w:num>
  <w:num w:numId="15">
    <w:abstractNumId w:val="9"/>
  </w:num>
  <w:num w:numId="16">
    <w:abstractNumId w:val="33"/>
  </w:num>
  <w:num w:numId="17">
    <w:abstractNumId w:val="18"/>
  </w:num>
  <w:num w:numId="18">
    <w:abstractNumId w:val="30"/>
  </w:num>
  <w:num w:numId="19">
    <w:abstractNumId w:val="0"/>
  </w:num>
  <w:num w:numId="20">
    <w:abstractNumId w:val="19"/>
  </w:num>
  <w:num w:numId="21">
    <w:abstractNumId w:val="11"/>
  </w:num>
  <w:num w:numId="22">
    <w:abstractNumId w:val="4"/>
  </w:num>
  <w:num w:numId="23">
    <w:abstractNumId w:val="21"/>
  </w:num>
  <w:num w:numId="24">
    <w:abstractNumId w:val="27"/>
  </w:num>
  <w:num w:numId="25">
    <w:abstractNumId w:val="28"/>
  </w:num>
  <w:num w:numId="26">
    <w:abstractNumId w:val="23"/>
  </w:num>
  <w:num w:numId="27">
    <w:abstractNumId w:val="26"/>
  </w:num>
  <w:num w:numId="28">
    <w:abstractNumId w:val="25"/>
  </w:num>
  <w:num w:numId="29">
    <w:abstractNumId w:val="15"/>
  </w:num>
  <w:num w:numId="30">
    <w:abstractNumId w:val="1"/>
  </w:num>
  <w:num w:numId="31">
    <w:abstractNumId w:val="22"/>
  </w:num>
  <w:num w:numId="32">
    <w:abstractNumId w:val="2"/>
  </w:num>
  <w:num w:numId="33">
    <w:abstractNumId w:val="16"/>
  </w:num>
  <w:num w:numId="34">
    <w:abstractNumId w:val="3"/>
  </w:num>
  <w:num w:numId="35">
    <w:abstractNumId w:val="34"/>
  </w:num>
  <w:num w:numId="36">
    <w:abstractNumId w:val="31"/>
  </w:num>
  <w:num w:numId="3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09D5"/>
    <w:rsid w:val="00001585"/>
    <w:rsid w:val="00001637"/>
    <w:rsid w:val="000019D8"/>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391"/>
    <w:rsid w:val="0002052E"/>
    <w:rsid w:val="0002056D"/>
    <w:rsid w:val="00021267"/>
    <w:rsid w:val="0002222A"/>
    <w:rsid w:val="0002246E"/>
    <w:rsid w:val="00022672"/>
    <w:rsid w:val="00022AF7"/>
    <w:rsid w:val="00022B64"/>
    <w:rsid w:val="00023526"/>
    <w:rsid w:val="0002481A"/>
    <w:rsid w:val="00025577"/>
    <w:rsid w:val="00025A7A"/>
    <w:rsid w:val="00025CA7"/>
    <w:rsid w:val="000272D7"/>
    <w:rsid w:val="0002766E"/>
    <w:rsid w:val="00027C4F"/>
    <w:rsid w:val="000313DD"/>
    <w:rsid w:val="0003152E"/>
    <w:rsid w:val="000315E1"/>
    <w:rsid w:val="00031B21"/>
    <w:rsid w:val="00031C89"/>
    <w:rsid w:val="000323D6"/>
    <w:rsid w:val="00032672"/>
    <w:rsid w:val="00032B80"/>
    <w:rsid w:val="00032E81"/>
    <w:rsid w:val="0003329D"/>
    <w:rsid w:val="0003473D"/>
    <w:rsid w:val="000349F8"/>
    <w:rsid w:val="00034C5C"/>
    <w:rsid w:val="00034E59"/>
    <w:rsid w:val="00035225"/>
    <w:rsid w:val="00035472"/>
    <w:rsid w:val="00035676"/>
    <w:rsid w:val="0003660E"/>
    <w:rsid w:val="00036C1F"/>
    <w:rsid w:val="00036E7F"/>
    <w:rsid w:val="00037A1C"/>
    <w:rsid w:val="00037B2A"/>
    <w:rsid w:val="00037E83"/>
    <w:rsid w:val="00040090"/>
    <w:rsid w:val="000405B1"/>
    <w:rsid w:val="00040C0B"/>
    <w:rsid w:val="00040E24"/>
    <w:rsid w:val="00041072"/>
    <w:rsid w:val="00041913"/>
    <w:rsid w:val="00042212"/>
    <w:rsid w:val="00042DE3"/>
    <w:rsid w:val="00043181"/>
    <w:rsid w:val="00043D37"/>
    <w:rsid w:val="00044035"/>
    <w:rsid w:val="00044355"/>
    <w:rsid w:val="00044367"/>
    <w:rsid w:val="00044638"/>
    <w:rsid w:val="00044C8B"/>
    <w:rsid w:val="00045195"/>
    <w:rsid w:val="00045521"/>
    <w:rsid w:val="0004589A"/>
    <w:rsid w:val="0004609C"/>
    <w:rsid w:val="00046152"/>
    <w:rsid w:val="000467D6"/>
    <w:rsid w:val="00046B4F"/>
    <w:rsid w:val="0004714C"/>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1E2"/>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B1"/>
    <w:rsid w:val="00066BD8"/>
    <w:rsid w:val="00066FD0"/>
    <w:rsid w:val="00067479"/>
    <w:rsid w:val="000678D1"/>
    <w:rsid w:val="00067ED2"/>
    <w:rsid w:val="000701A8"/>
    <w:rsid w:val="000701D6"/>
    <w:rsid w:val="0007046B"/>
    <w:rsid w:val="000704BC"/>
    <w:rsid w:val="00070586"/>
    <w:rsid w:val="00070856"/>
    <w:rsid w:val="00070DB7"/>
    <w:rsid w:val="00071541"/>
    <w:rsid w:val="000717E5"/>
    <w:rsid w:val="00071B86"/>
    <w:rsid w:val="00071D88"/>
    <w:rsid w:val="00072601"/>
    <w:rsid w:val="00072787"/>
    <w:rsid w:val="000730DE"/>
    <w:rsid w:val="000731FA"/>
    <w:rsid w:val="00073552"/>
    <w:rsid w:val="00073748"/>
    <w:rsid w:val="000737A2"/>
    <w:rsid w:val="00073939"/>
    <w:rsid w:val="00073C4C"/>
    <w:rsid w:val="00074472"/>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F84"/>
    <w:rsid w:val="00090015"/>
    <w:rsid w:val="00090323"/>
    <w:rsid w:val="00090C99"/>
    <w:rsid w:val="0009151A"/>
    <w:rsid w:val="000916C7"/>
    <w:rsid w:val="00092540"/>
    <w:rsid w:val="00093016"/>
    <w:rsid w:val="00093082"/>
    <w:rsid w:val="00093329"/>
    <w:rsid w:val="0009367A"/>
    <w:rsid w:val="00093D3E"/>
    <w:rsid w:val="0009411F"/>
    <w:rsid w:val="00094568"/>
    <w:rsid w:val="00094696"/>
    <w:rsid w:val="0009549D"/>
    <w:rsid w:val="00096439"/>
    <w:rsid w:val="000968C0"/>
    <w:rsid w:val="0009696C"/>
    <w:rsid w:val="00096EA1"/>
    <w:rsid w:val="00097610"/>
    <w:rsid w:val="00097CC6"/>
    <w:rsid w:val="00097DFB"/>
    <w:rsid w:val="000A04AA"/>
    <w:rsid w:val="000A0BDD"/>
    <w:rsid w:val="000A208A"/>
    <w:rsid w:val="000A2A88"/>
    <w:rsid w:val="000A2AA9"/>
    <w:rsid w:val="000A2C2A"/>
    <w:rsid w:val="000A2E4C"/>
    <w:rsid w:val="000A3565"/>
    <w:rsid w:val="000A46EB"/>
    <w:rsid w:val="000A5C37"/>
    <w:rsid w:val="000A5E88"/>
    <w:rsid w:val="000A60C9"/>
    <w:rsid w:val="000A6686"/>
    <w:rsid w:val="000A6D57"/>
    <w:rsid w:val="000A7499"/>
    <w:rsid w:val="000A759B"/>
    <w:rsid w:val="000B06A5"/>
    <w:rsid w:val="000B0FF4"/>
    <w:rsid w:val="000B10DF"/>
    <w:rsid w:val="000B20B5"/>
    <w:rsid w:val="000B2569"/>
    <w:rsid w:val="000B2C27"/>
    <w:rsid w:val="000B2F9D"/>
    <w:rsid w:val="000B2F9E"/>
    <w:rsid w:val="000B3157"/>
    <w:rsid w:val="000B372A"/>
    <w:rsid w:val="000B38DA"/>
    <w:rsid w:val="000B45FA"/>
    <w:rsid w:val="000B4B5B"/>
    <w:rsid w:val="000B55C4"/>
    <w:rsid w:val="000B5BC6"/>
    <w:rsid w:val="000B5E86"/>
    <w:rsid w:val="000B5ED4"/>
    <w:rsid w:val="000B5EEB"/>
    <w:rsid w:val="000B6056"/>
    <w:rsid w:val="000B6DE7"/>
    <w:rsid w:val="000B73BB"/>
    <w:rsid w:val="000B7F5C"/>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2A7"/>
    <w:rsid w:val="000E1944"/>
    <w:rsid w:val="000E1B09"/>
    <w:rsid w:val="000E1DF5"/>
    <w:rsid w:val="000E1E05"/>
    <w:rsid w:val="000E2130"/>
    <w:rsid w:val="000E2341"/>
    <w:rsid w:val="000E2415"/>
    <w:rsid w:val="000E2F4F"/>
    <w:rsid w:val="000E317B"/>
    <w:rsid w:val="000E3E0C"/>
    <w:rsid w:val="000E41D1"/>
    <w:rsid w:val="000E45E9"/>
    <w:rsid w:val="000E4AF7"/>
    <w:rsid w:val="000E4DC7"/>
    <w:rsid w:val="000E6A56"/>
    <w:rsid w:val="000E732C"/>
    <w:rsid w:val="000F0268"/>
    <w:rsid w:val="000F02BC"/>
    <w:rsid w:val="000F19C1"/>
    <w:rsid w:val="000F2580"/>
    <w:rsid w:val="000F28B3"/>
    <w:rsid w:val="000F2ED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0D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1760F"/>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5C5"/>
    <w:rsid w:val="00130CEE"/>
    <w:rsid w:val="001315F2"/>
    <w:rsid w:val="00131BDB"/>
    <w:rsid w:val="00131BDE"/>
    <w:rsid w:val="00131DD9"/>
    <w:rsid w:val="001320F7"/>
    <w:rsid w:val="00132DDB"/>
    <w:rsid w:val="00133764"/>
    <w:rsid w:val="001343BE"/>
    <w:rsid w:val="0013468E"/>
    <w:rsid w:val="00134A37"/>
    <w:rsid w:val="00134EB2"/>
    <w:rsid w:val="00135D3C"/>
    <w:rsid w:val="0013681B"/>
    <w:rsid w:val="0013691E"/>
    <w:rsid w:val="00137354"/>
    <w:rsid w:val="00137AB3"/>
    <w:rsid w:val="00140A88"/>
    <w:rsid w:val="00142B96"/>
    <w:rsid w:val="00142E09"/>
    <w:rsid w:val="0014324D"/>
    <w:rsid w:val="0014372F"/>
    <w:rsid w:val="00143C09"/>
    <w:rsid w:val="00143F79"/>
    <w:rsid w:val="0014484C"/>
    <w:rsid w:val="00144D6E"/>
    <w:rsid w:val="00144FD8"/>
    <w:rsid w:val="00144FE5"/>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387"/>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BBA"/>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0EB1"/>
    <w:rsid w:val="001B1213"/>
    <w:rsid w:val="001B16AF"/>
    <w:rsid w:val="001B192F"/>
    <w:rsid w:val="001B1B1B"/>
    <w:rsid w:val="001B1B42"/>
    <w:rsid w:val="001B3061"/>
    <w:rsid w:val="001B3668"/>
    <w:rsid w:val="001B39A1"/>
    <w:rsid w:val="001B4043"/>
    <w:rsid w:val="001B42A1"/>
    <w:rsid w:val="001B44A6"/>
    <w:rsid w:val="001B481E"/>
    <w:rsid w:val="001B4ACE"/>
    <w:rsid w:val="001B4D1A"/>
    <w:rsid w:val="001B4DC4"/>
    <w:rsid w:val="001B4F2F"/>
    <w:rsid w:val="001B5478"/>
    <w:rsid w:val="001B666F"/>
    <w:rsid w:val="001B745A"/>
    <w:rsid w:val="001B7FBA"/>
    <w:rsid w:val="001C05B3"/>
    <w:rsid w:val="001C0CC9"/>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3BEF"/>
    <w:rsid w:val="001E43E2"/>
    <w:rsid w:val="001E45E8"/>
    <w:rsid w:val="001E523D"/>
    <w:rsid w:val="001E53BF"/>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675"/>
    <w:rsid w:val="002118BB"/>
    <w:rsid w:val="0021194F"/>
    <w:rsid w:val="002127EC"/>
    <w:rsid w:val="002127FD"/>
    <w:rsid w:val="0021287B"/>
    <w:rsid w:val="00212C53"/>
    <w:rsid w:val="00212CB0"/>
    <w:rsid w:val="002134D3"/>
    <w:rsid w:val="002139B2"/>
    <w:rsid w:val="00214CAD"/>
    <w:rsid w:val="00215CCD"/>
    <w:rsid w:val="00215E74"/>
    <w:rsid w:val="00215FA3"/>
    <w:rsid w:val="00216473"/>
    <w:rsid w:val="002169D8"/>
    <w:rsid w:val="00216AB2"/>
    <w:rsid w:val="00220704"/>
    <w:rsid w:val="0022165C"/>
    <w:rsid w:val="0022182A"/>
    <w:rsid w:val="00221A32"/>
    <w:rsid w:val="00221BD0"/>
    <w:rsid w:val="00221D83"/>
    <w:rsid w:val="00221F96"/>
    <w:rsid w:val="00221FB3"/>
    <w:rsid w:val="00222221"/>
    <w:rsid w:val="00222B39"/>
    <w:rsid w:val="00222DEB"/>
    <w:rsid w:val="00222FCA"/>
    <w:rsid w:val="00224502"/>
    <w:rsid w:val="00224750"/>
    <w:rsid w:val="002256D8"/>
    <w:rsid w:val="00225790"/>
    <w:rsid w:val="002260B7"/>
    <w:rsid w:val="00226A74"/>
    <w:rsid w:val="00226C6B"/>
    <w:rsid w:val="002274CF"/>
    <w:rsid w:val="00227AA1"/>
    <w:rsid w:val="00227ADD"/>
    <w:rsid w:val="00230598"/>
    <w:rsid w:val="00230821"/>
    <w:rsid w:val="00230CD1"/>
    <w:rsid w:val="00230D6E"/>
    <w:rsid w:val="00230D8B"/>
    <w:rsid w:val="00230EBB"/>
    <w:rsid w:val="00231BDC"/>
    <w:rsid w:val="00232024"/>
    <w:rsid w:val="002326D0"/>
    <w:rsid w:val="00232797"/>
    <w:rsid w:val="00232EDB"/>
    <w:rsid w:val="002335B7"/>
    <w:rsid w:val="002335D5"/>
    <w:rsid w:val="00233C27"/>
    <w:rsid w:val="002340C5"/>
    <w:rsid w:val="002352C0"/>
    <w:rsid w:val="00235398"/>
    <w:rsid w:val="002353FB"/>
    <w:rsid w:val="002361CC"/>
    <w:rsid w:val="002369B4"/>
    <w:rsid w:val="00237975"/>
    <w:rsid w:val="00237FD6"/>
    <w:rsid w:val="0024036E"/>
    <w:rsid w:val="002404D5"/>
    <w:rsid w:val="002407A5"/>
    <w:rsid w:val="00240869"/>
    <w:rsid w:val="00240B64"/>
    <w:rsid w:val="00240C01"/>
    <w:rsid w:val="00241348"/>
    <w:rsid w:val="002413BF"/>
    <w:rsid w:val="00241484"/>
    <w:rsid w:val="002424A0"/>
    <w:rsid w:val="00242F3F"/>
    <w:rsid w:val="00245BE5"/>
    <w:rsid w:val="00246049"/>
    <w:rsid w:val="002461AB"/>
    <w:rsid w:val="002463A0"/>
    <w:rsid w:val="0024667B"/>
    <w:rsid w:val="00246A7A"/>
    <w:rsid w:val="00247538"/>
    <w:rsid w:val="002477C3"/>
    <w:rsid w:val="002502EB"/>
    <w:rsid w:val="00250945"/>
    <w:rsid w:val="00250984"/>
    <w:rsid w:val="00251574"/>
    <w:rsid w:val="00251629"/>
    <w:rsid w:val="00251896"/>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48A5"/>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DA7"/>
    <w:rsid w:val="00272FBE"/>
    <w:rsid w:val="0027434B"/>
    <w:rsid w:val="00275238"/>
    <w:rsid w:val="00275B45"/>
    <w:rsid w:val="00275CF8"/>
    <w:rsid w:val="00275D35"/>
    <w:rsid w:val="00275EEC"/>
    <w:rsid w:val="002764CE"/>
    <w:rsid w:val="00280208"/>
    <w:rsid w:val="002804F8"/>
    <w:rsid w:val="00280728"/>
    <w:rsid w:val="00280BC3"/>
    <w:rsid w:val="00280DA6"/>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97A87"/>
    <w:rsid w:val="002A0B46"/>
    <w:rsid w:val="002A0F81"/>
    <w:rsid w:val="002A1034"/>
    <w:rsid w:val="002A1822"/>
    <w:rsid w:val="002A1AFC"/>
    <w:rsid w:val="002A27ED"/>
    <w:rsid w:val="002A32F3"/>
    <w:rsid w:val="002A3D39"/>
    <w:rsid w:val="002A51D9"/>
    <w:rsid w:val="002A5963"/>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D29"/>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787"/>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926"/>
    <w:rsid w:val="002F0F27"/>
    <w:rsid w:val="002F1B22"/>
    <w:rsid w:val="002F27F7"/>
    <w:rsid w:val="002F2CE3"/>
    <w:rsid w:val="002F33EA"/>
    <w:rsid w:val="002F3582"/>
    <w:rsid w:val="002F3925"/>
    <w:rsid w:val="002F456C"/>
    <w:rsid w:val="002F4B2C"/>
    <w:rsid w:val="002F547B"/>
    <w:rsid w:val="002F577C"/>
    <w:rsid w:val="002F5935"/>
    <w:rsid w:val="002F69D4"/>
    <w:rsid w:val="002F6D4C"/>
    <w:rsid w:val="002F732B"/>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17A"/>
    <w:rsid w:val="00315A4E"/>
    <w:rsid w:val="00315ECA"/>
    <w:rsid w:val="003162AB"/>
    <w:rsid w:val="0031661A"/>
    <w:rsid w:val="00316C83"/>
    <w:rsid w:val="00316DCA"/>
    <w:rsid w:val="0031786C"/>
    <w:rsid w:val="00320003"/>
    <w:rsid w:val="003212E2"/>
    <w:rsid w:val="003219D4"/>
    <w:rsid w:val="003221C7"/>
    <w:rsid w:val="00322223"/>
    <w:rsid w:val="00323C9F"/>
    <w:rsid w:val="0032479C"/>
    <w:rsid w:val="0032491D"/>
    <w:rsid w:val="00325227"/>
    <w:rsid w:val="003252A9"/>
    <w:rsid w:val="00325BBE"/>
    <w:rsid w:val="00327BE1"/>
    <w:rsid w:val="00327D1D"/>
    <w:rsid w:val="00330848"/>
    <w:rsid w:val="00330C63"/>
    <w:rsid w:val="0033102D"/>
    <w:rsid w:val="00331B5F"/>
    <w:rsid w:val="00331B96"/>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1EA"/>
    <w:rsid w:val="00345BE3"/>
    <w:rsid w:val="00345FFD"/>
    <w:rsid w:val="00346FDC"/>
    <w:rsid w:val="00347024"/>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104E"/>
    <w:rsid w:val="0036147E"/>
    <w:rsid w:val="00361607"/>
    <w:rsid w:val="003617AD"/>
    <w:rsid w:val="00361A62"/>
    <w:rsid w:val="00361CCC"/>
    <w:rsid w:val="003624DF"/>
    <w:rsid w:val="00363119"/>
    <w:rsid w:val="00363496"/>
    <w:rsid w:val="003639F1"/>
    <w:rsid w:val="00363E0E"/>
    <w:rsid w:val="00364195"/>
    <w:rsid w:val="00364D7F"/>
    <w:rsid w:val="0036528C"/>
    <w:rsid w:val="00366BAB"/>
    <w:rsid w:val="00366E67"/>
    <w:rsid w:val="00367645"/>
    <w:rsid w:val="00367745"/>
    <w:rsid w:val="003678B0"/>
    <w:rsid w:val="003679D3"/>
    <w:rsid w:val="00367EE1"/>
    <w:rsid w:val="00370255"/>
    <w:rsid w:val="00370AED"/>
    <w:rsid w:val="00370C40"/>
    <w:rsid w:val="00370D00"/>
    <w:rsid w:val="00370D57"/>
    <w:rsid w:val="00372660"/>
    <w:rsid w:val="00372BFB"/>
    <w:rsid w:val="00372FD8"/>
    <w:rsid w:val="00373ED5"/>
    <w:rsid w:val="00374303"/>
    <w:rsid w:val="003750FD"/>
    <w:rsid w:val="003759F6"/>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97F06"/>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398E"/>
    <w:rsid w:val="003A4268"/>
    <w:rsid w:val="003A4404"/>
    <w:rsid w:val="003A5A81"/>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67A"/>
    <w:rsid w:val="003C5736"/>
    <w:rsid w:val="003C5B9E"/>
    <w:rsid w:val="003C62C5"/>
    <w:rsid w:val="003C69CD"/>
    <w:rsid w:val="003C77C8"/>
    <w:rsid w:val="003C7D1A"/>
    <w:rsid w:val="003D0EBB"/>
    <w:rsid w:val="003D1CAF"/>
    <w:rsid w:val="003D1DA0"/>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E792C"/>
    <w:rsid w:val="003F0740"/>
    <w:rsid w:val="003F0C1D"/>
    <w:rsid w:val="003F0C24"/>
    <w:rsid w:val="003F0F27"/>
    <w:rsid w:val="003F13A7"/>
    <w:rsid w:val="003F18E5"/>
    <w:rsid w:val="003F19B7"/>
    <w:rsid w:val="003F1B22"/>
    <w:rsid w:val="003F45F8"/>
    <w:rsid w:val="003F4A9F"/>
    <w:rsid w:val="003F4E5B"/>
    <w:rsid w:val="003F51BF"/>
    <w:rsid w:val="003F529F"/>
    <w:rsid w:val="003F52D5"/>
    <w:rsid w:val="003F5A4B"/>
    <w:rsid w:val="003F5E7C"/>
    <w:rsid w:val="003F7F06"/>
    <w:rsid w:val="003F7F68"/>
    <w:rsid w:val="00401D98"/>
    <w:rsid w:val="00401DC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8CE"/>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480"/>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981"/>
    <w:rsid w:val="00437BE9"/>
    <w:rsid w:val="00440072"/>
    <w:rsid w:val="0044064F"/>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E8F"/>
    <w:rsid w:val="00450F7E"/>
    <w:rsid w:val="004510AC"/>
    <w:rsid w:val="00451A21"/>
    <w:rsid w:val="00451A5C"/>
    <w:rsid w:val="004538C4"/>
    <w:rsid w:val="00453C4F"/>
    <w:rsid w:val="00453EFC"/>
    <w:rsid w:val="004541AE"/>
    <w:rsid w:val="004553EE"/>
    <w:rsid w:val="00455A79"/>
    <w:rsid w:val="00455C4B"/>
    <w:rsid w:val="00455E59"/>
    <w:rsid w:val="00455F58"/>
    <w:rsid w:val="004562AB"/>
    <w:rsid w:val="00456AB3"/>
    <w:rsid w:val="00456B5A"/>
    <w:rsid w:val="00456C9B"/>
    <w:rsid w:val="00457703"/>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190"/>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7A0"/>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DDD"/>
    <w:rsid w:val="00481F1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2E57"/>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485"/>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562F"/>
    <w:rsid w:val="004D6189"/>
    <w:rsid w:val="004D67A2"/>
    <w:rsid w:val="004D7353"/>
    <w:rsid w:val="004D78F6"/>
    <w:rsid w:val="004D7C8C"/>
    <w:rsid w:val="004D7EEA"/>
    <w:rsid w:val="004D7F90"/>
    <w:rsid w:val="004E0258"/>
    <w:rsid w:val="004E0420"/>
    <w:rsid w:val="004E0743"/>
    <w:rsid w:val="004E0B6F"/>
    <w:rsid w:val="004E0CCA"/>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33A"/>
    <w:rsid w:val="00500560"/>
    <w:rsid w:val="005013A4"/>
    <w:rsid w:val="00501A4A"/>
    <w:rsid w:val="00501BBD"/>
    <w:rsid w:val="0050243B"/>
    <w:rsid w:val="00502A8F"/>
    <w:rsid w:val="005035A3"/>
    <w:rsid w:val="00503A93"/>
    <w:rsid w:val="00504A44"/>
    <w:rsid w:val="00504CDB"/>
    <w:rsid w:val="00505919"/>
    <w:rsid w:val="00505FA8"/>
    <w:rsid w:val="00506F32"/>
    <w:rsid w:val="0050743C"/>
    <w:rsid w:val="0050751C"/>
    <w:rsid w:val="005075F1"/>
    <w:rsid w:val="00507C86"/>
    <w:rsid w:val="00510059"/>
    <w:rsid w:val="00510948"/>
    <w:rsid w:val="00511E7E"/>
    <w:rsid w:val="00511E8F"/>
    <w:rsid w:val="0051306E"/>
    <w:rsid w:val="00513897"/>
    <w:rsid w:val="00514E61"/>
    <w:rsid w:val="00515C97"/>
    <w:rsid w:val="00516088"/>
    <w:rsid w:val="00516382"/>
    <w:rsid w:val="00516995"/>
    <w:rsid w:val="00516B7F"/>
    <w:rsid w:val="00516F31"/>
    <w:rsid w:val="00516FED"/>
    <w:rsid w:val="0051795A"/>
    <w:rsid w:val="00517B26"/>
    <w:rsid w:val="00517B80"/>
    <w:rsid w:val="00517BEB"/>
    <w:rsid w:val="00517CCA"/>
    <w:rsid w:val="00517DF3"/>
    <w:rsid w:val="00517E1B"/>
    <w:rsid w:val="005205D2"/>
    <w:rsid w:val="00520B5B"/>
    <w:rsid w:val="00520D2E"/>
    <w:rsid w:val="005215F4"/>
    <w:rsid w:val="005216E1"/>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5798"/>
    <w:rsid w:val="00536514"/>
    <w:rsid w:val="005368AE"/>
    <w:rsid w:val="005368CF"/>
    <w:rsid w:val="005368F9"/>
    <w:rsid w:val="00536934"/>
    <w:rsid w:val="00536BC6"/>
    <w:rsid w:val="00536D22"/>
    <w:rsid w:val="005370F0"/>
    <w:rsid w:val="0054040D"/>
    <w:rsid w:val="005404BF"/>
    <w:rsid w:val="00540D3D"/>
    <w:rsid w:val="0054175B"/>
    <w:rsid w:val="00541B96"/>
    <w:rsid w:val="00541D53"/>
    <w:rsid w:val="00542F89"/>
    <w:rsid w:val="005432F8"/>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8B5"/>
    <w:rsid w:val="00556A48"/>
    <w:rsid w:val="00556B99"/>
    <w:rsid w:val="00556CEA"/>
    <w:rsid w:val="00556DBF"/>
    <w:rsid w:val="00556DDB"/>
    <w:rsid w:val="005573A7"/>
    <w:rsid w:val="005575C6"/>
    <w:rsid w:val="00560213"/>
    <w:rsid w:val="0056026B"/>
    <w:rsid w:val="00560318"/>
    <w:rsid w:val="005603B1"/>
    <w:rsid w:val="00560CB8"/>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20F"/>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41F"/>
    <w:rsid w:val="00581EE5"/>
    <w:rsid w:val="00582153"/>
    <w:rsid w:val="005821FE"/>
    <w:rsid w:val="00582556"/>
    <w:rsid w:val="005831EF"/>
    <w:rsid w:val="005835E9"/>
    <w:rsid w:val="0058370F"/>
    <w:rsid w:val="00583FFD"/>
    <w:rsid w:val="00585EBA"/>
    <w:rsid w:val="005861AA"/>
    <w:rsid w:val="00586A97"/>
    <w:rsid w:val="00586B72"/>
    <w:rsid w:val="00586D5B"/>
    <w:rsid w:val="005905F6"/>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404"/>
    <w:rsid w:val="00595B39"/>
    <w:rsid w:val="005960E0"/>
    <w:rsid w:val="00596DA0"/>
    <w:rsid w:val="00596DA2"/>
    <w:rsid w:val="005971B8"/>
    <w:rsid w:val="00597219"/>
    <w:rsid w:val="005975FD"/>
    <w:rsid w:val="00597666"/>
    <w:rsid w:val="00597AD6"/>
    <w:rsid w:val="00597FEE"/>
    <w:rsid w:val="005A00DB"/>
    <w:rsid w:val="005A03EB"/>
    <w:rsid w:val="005A0A10"/>
    <w:rsid w:val="005A1270"/>
    <w:rsid w:val="005A14E2"/>
    <w:rsid w:val="005A19D4"/>
    <w:rsid w:val="005A2A58"/>
    <w:rsid w:val="005A48E5"/>
    <w:rsid w:val="005A4C3D"/>
    <w:rsid w:val="005A5582"/>
    <w:rsid w:val="005A55C7"/>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A67"/>
    <w:rsid w:val="005B7EA8"/>
    <w:rsid w:val="005C08EF"/>
    <w:rsid w:val="005C0A06"/>
    <w:rsid w:val="005C1113"/>
    <w:rsid w:val="005C1901"/>
    <w:rsid w:val="005C1962"/>
    <w:rsid w:val="005C20D0"/>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29CB"/>
    <w:rsid w:val="005D3280"/>
    <w:rsid w:val="005D35E9"/>
    <w:rsid w:val="005D3A0E"/>
    <w:rsid w:val="005D409D"/>
    <w:rsid w:val="005D4FEC"/>
    <w:rsid w:val="005D5369"/>
    <w:rsid w:val="005D5C24"/>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2BE4"/>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2FF3"/>
    <w:rsid w:val="00603469"/>
    <w:rsid w:val="00604128"/>
    <w:rsid w:val="006051A2"/>
    <w:rsid w:val="0060644F"/>
    <w:rsid w:val="006066EE"/>
    <w:rsid w:val="0060735B"/>
    <w:rsid w:val="00607397"/>
    <w:rsid w:val="00607465"/>
    <w:rsid w:val="00610021"/>
    <w:rsid w:val="00610159"/>
    <w:rsid w:val="00611192"/>
    <w:rsid w:val="00611317"/>
    <w:rsid w:val="006119B2"/>
    <w:rsid w:val="006120E4"/>
    <w:rsid w:val="006124FF"/>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3F8"/>
    <w:rsid w:val="00623BB4"/>
    <w:rsid w:val="00623C51"/>
    <w:rsid w:val="00623D68"/>
    <w:rsid w:val="00624694"/>
    <w:rsid w:val="00624EF7"/>
    <w:rsid w:val="00625BC8"/>
    <w:rsid w:val="00625BE6"/>
    <w:rsid w:val="0062600E"/>
    <w:rsid w:val="00626C8F"/>
    <w:rsid w:val="00626D36"/>
    <w:rsid w:val="006272F1"/>
    <w:rsid w:val="00627763"/>
    <w:rsid w:val="00630049"/>
    <w:rsid w:val="006300E1"/>
    <w:rsid w:val="00630586"/>
    <w:rsid w:val="00630B57"/>
    <w:rsid w:val="00630E8D"/>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5E32"/>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3E2"/>
    <w:rsid w:val="0064681A"/>
    <w:rsid w:val="0064721F"/>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15A"/>
    <w:rsid w:val="006522E0"/>
    <w:rsid w:val="00652339"/>
    <w:rsid w:val="00652AD1"/>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2C4"/>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2A95"/>
    <w:rsid w:val="0068362E"/>
    <w:rsid w:val="00683AD5"/>
    <w:rsid w:val="006842DB"/>
    <w:rsid w:val="006848F3"/>
    <w:rsid w:val="00684C50"/>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3903"/>
    <w:rsid w:val="006945D3"/>
    <w:rsid w:val="00694AB0"/>
    <w:rsid w:val="00694B4E"/>
    <w:rsid w:val="00694DD3"/>
    <w:rsid w:val="006956FB"/>
    <w:rsid w:val="0069582A"/>
    <w:rsid w:val="00695E6B"/>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6CB"/>
    <w:rsid w:val="006B69FD"/>
    <w:rsid w:val="006B6B35"/>
    <w:rsid w:val="006B6E14"/>
    <w:rsid w:val="006B757E"/>
    <w:rsid w:val="006B7A78"/>
    <w:rsid w:val="006B7DC3"/>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6584"/>
    <w:rsid w:val="006E72CA"/>
    <w:rsid w:val="006E738D"/>
    <w:rsid w:val="006E7510"/>
    <w:rsid w:val="006E7903"/>
    <w:rsid w:val="006E79B2"/>
    <w:rsid w:val="006E7AC4"/>
    <w:rsid w:val="006F0A0E"/>
    <w:rsid w:val="006F0D0E"/>
    <w:rsid w:val="006F0E0E"/>
    <w:rsid w:val="006F0E11"/>
    <w:rsid w:val="006F16B4"/>
    <w:rsid w:val="006F2A57"/>
    <w:rsid w:val="006F3345"/>
    <w:rsid w:val="006F3638"/>
    <w:rsid w:val="006F3A3F"/>
    <w:rsid w:val="006F3C19"/>
    <w:rsid w:val="006F643D"/>
    <w:rsid w:val="006F654C"/>
    <w:rsid w:val="006F6BB5"/>
    <w:rsid w:val="006F6CC3"/>
    <w:rsid w:val="006F6E51"/>
    <w:rsid w:val="006F734A"/>
    <w:rsid w:val="0070128C"/>
    <w:rsid w:val="00701EA0"/>
    <w:rsid w:val="007025FD"/>
    <w:rsid w:val="00703080"/>
    <w:rsid w:val="00703B25"/>
    <w:rsid w:val="007040BB"/>
    <w:rsid w:val="00704B43"/>
    <w:rsid w:val="007053C6"/>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734"/>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49F6"/>
    <w:rsid w:val="00724E83"/>
    <w:rsid w:val="007251C6"/>
    <w:rsid w:val="007259B1"/>
    <w:rsid w:val="00726620"/>
    <w:rsid w:val="00727436"/>
    <w:rsid w:val="0072784B"/>
    <w:rsid w:val="00727BC1"/>
    <w:rsid w:val="0073025A"/>
    <w:rsid w:val="00730A33"/>
    <w:rsid w:val="00730C94"/>
    <w:rsid w:val="00731CD6"/>
    <w:rsid w:val="00731DBC"/>
    <w:rsid w:val="00731EE4"/>
    <w:rsid w:val="007337A7"/>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8A2"/>
    <w:rsid w:val="00747F10"/>
    <w:rsid w:val="007501CA"/>
    <w:rsid w:val="0075074D"/>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0E"/>
    <w:rsid w:val="0076467F"/>
    <w:rsid w:val="007648E4"/>
    <w:rsid w:val="00764B42"/>
    <w:rsid w:val="007658BF"/>
    <w:rsid w:val="0076675C"/>
    <w:rsid w:val="007674C2"/>
    <w:rsid w:val="00767D81"/>
    <w:rsid w:val="00767F08"/>
    <w:rsid w:val="007700CA"/>
    <w:rsid w:val="0077082E"/>
    <w:rsid w:val="00770C0D"/>
    <w:rsid w:val="00770F57"/>
    <w:rsid w:val="0077191B"/>
    <w:rsid w:val="00771E58"/>
    <w:rsid w:val="0077320B"/>
    <w:rsid w:val="00774085"/>
    <w:rsid w:val="00774C16"/>
    <w:rsid w:val="007752AB"/>
    <w:rsid w:val="00775E93"/>
    <w:rsid w:val="0077644B"/>
    <w:rsid w:val="00776B29"/>
    <w:rsid w:val="00776B50"/>
    <w:rsid w:val="00776F3C"/>
    <w:rsid w:val="007808C8"/>
    <w:rsid w:val="00780A54"/>
    <w:rsid w:val="00780A6B"/>
    <w:rsid w:val="00780D0F"/>
    <w:rsid w:val="00780F55"/>
    <w:rsid w:val="0078124B"/>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073"/>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2E1"/>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31B"/>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E45"/>
    <w:rsid w:val="007C7FB0"/>
    <w:rsid w:val="007D0635"/>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0C17"/>
    <w:rsid w:val="007E1ED9"/>
    <w:rsid w:val="007E219A"/>
    <w:rsid w:val="007E2228"/>
    <w:rsid w:val="007E3A40"/>
    <w:rsid w:val="007E3B3A"/>
    <w:rsid w:val="007E4EF2"/>
    <w:rsid w:val="007E53C6"/>
    <w:rsid w:val="007E5CFA"/>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1FC3"/>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5F06"/>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45E2"/>
    <w:rsid w:val="00836375"/>
    <w:rsid w:val="00836527"/>
    <w:rsid w:val="0083692B"/>
    <w:rsid w:val="00837072"/>
    <w:rsid w:val="00840067"/>
    <w:rsid w:val="008400B5"/>
    <w:rsid w:val="008400E7"/>
    <w:rsid w:val="008402A9"/>
    <w:rsid w:val="008403B0"/>
    <w:rsid w:val="00840B5D"/>
    <w:rsid w:val="00841978"/>
    <w:rsid w:val="00841D6D"/>
    <w:rsid w:val="0084344A"/>
    <w:rsid w:val="008441BC"/>
    <w:rsid w:val="00845957"/>
    <w:rsid w:val="00845D46"/>
    <w:rsid w:val="00846DCA"/>
    <w:rsid w:val="00846E19"/>
    <w:rsid w:val="00846F40"/>
    <w:rsid w:val="008471EA"/>
    <w:rsid w:val="008478C4"/>
    <w:rsid w:val="00850057"/>
    <w:rsid w:val="008504B1"/>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3A6"/>
    <w:rsid w:val="0088761D"/>
    <w:rsid w:val="00887710"/>
    <w:rsid w:val="00887CDE"/>
    <w:rsid w:val="00887EA5"/>
    <w:rsid w:val="008911E0"/>
    <w:rsid w:val="00892493"/>
    <w:rsid w:val="008927BD"/>
    <w:rsid w:val="00892CE9"/>
    <w:rsid w:val="00893213"/>
    <w:rsid w:val="0089323E"/>
    <w:rsid w:val="00893343"/>
    <w:rsid w:val="00893931"/>
    <w:rsid w:val="00893A1D"/>
    <w:rsid w:val="008945C1"/>
    <w:rsid w:val="008948CF"/>
    <w:rsid w:val="008948F1"/>
    <w:rsid w:val="00894934"/>
    <w:rsid w:val="00894D72"/>
    <w:rsid w:val="00895E52"/>
    <w:rsid w:val="00897674"/>
    <w:rsid w:val="00897765"/>
    <w:rsid w:val="008A019B"/>
    <w:rsid w:val="008A0C5C"/>
    <w:rsid w:val="008A1425"/>
    <w:rsid w:val="008A19BB"/>
    <w:rsid w:val="008A20DD"/>
    <w:rsid w:val="008A2340"/>
    <w:rsid w:val="008A2AC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747"/>
    <w:rsid w:val="008B4889"/>
    <w:rsid w:val="008B4980"/>
    <w:rsid w:val="008B5459"/>
    <w:rsid w:val="008B552B"/>
    <w:rsid w:val="008B57E4"/>
    <w:rsid w:val="008B5D21"/>
    <w:rsid w:val="008B662B"/>
    <w:rsid w:val="008B6931"/>
    <w:rsid w:val="008B6CE6"/>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770"/>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50DB"/>
    <w:rsid w:val="008E624A"/>
    <w:rsid w:val="008E635C"/>
    <w:rsid w:val="008E6C90"/>
    <w:rsid w:val="008E7908"/>
    <w:rsid w:val="008F06EB"/>
    <w:rsid w:val="008F0845"/>
    <w:rsid w:val="008F0FAD"/>
    <w:rsid w:val="008F1D0F"/>
    <w:rsid w:val="008F1FB6"/>
    <w:rsid w:val="008F21F8"/>
    <w:rsid w:val="008F2AC5"/>
    <w:rsid w:val="008F409E"/>
    <w:rsid w:val="008F45CC"/>
    <w:rsid w:val="008F4B13"/>
    <w:rsid w:val="008F4E02"/>
    <w:rsid w:val="008F504C"/>
    <w:rsid w:val="008F5A91"/>
    <w:rsid w:val="008F5C15"/>
    <w:rsid w:val="008F5C32"/>
    <w:rsid w:val="008F5C62"/>
    <w:rsid w:val="008F5F41"/>
    <w:rsid w:val="008F6100"/>
    <w:rsid w:val="008F6949"/>
    <w:rsid w:val="008F6DA5"/>
    <w:rsid w:val="008F6FF3"/>
    <w:rsid w:val="008F717B"/>
    <w:rsid w:val="008F744E"/>
    <w:rsid w:val="008F74BD"/>
    <w:rsid w:val="008F77B8"/>
    <w:rsid w:val="008F7C35"/>
    <w:rsid w:val="009003DE"/>
    <w:rsid w:val="00900527"/>
    <w:rsid w:val="00900745"/>
    <w:rsid w:val="009009F5"/>
    <w:rsid w:val="00900B07"/>
    <w:rsid w:val="00900D61"/>
    <w:rsid w:val="00901064"/>
    <w:rsid w:val="009011CF"/>
    <w:rsid w:val="00901E3C"/>
    <w:rsid w:val="00902021"/>
    <w:rsid w:val="009022B6"/>
    <w:rsid w:val="009024D8"/>
    <w:rsid w:val="00902F98"/>
    <w:rsid w:val="00903460"/>
    <w:rsid w:val="009035AB"/>
    <w:rsid w:val="009038B1"/>
    <w:rsid w:val="00903BCF"/>
    <w:rsid w:val="009041FF"/>
    <w:rsid w:val="0090452B"/>
    <w:rsid w:val="0090454A"/>
    <w:rsid w:val="00904D73"/>
    <w:rsid w:val="00904F96"/>
    <w:rsid w:val="00905476"/>
    <w:rsid w:val="00905580"/>
    <w:rsid w:val="00905CB6"/>
    <w:rsid w:val="00905CFC"/>
    <w:rsid w:val="0090738D"/>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5A2"/>
    <w:rsid w:val="00917BFE"/>
    <w:rsid w:val="009217AC"/>
    <w:rsid w:val="009220ED"/>
    <w:rsid w:val="0092244A"/>
    <w:rsid w:val="009228BB"/>
    <w:rsid w:val="009241D5"/>
    <w:rsid w:val="00924572"/>
    <w:rsid w:val="00924ABC"/>
    <w:rsid w:val="00924D2F"/>
    <w:rsid w:val="009252EC"/>
    <w:rsid w:val="0092530C"/>
    <w:rsid w:val="00925439"/>
    <w:rsid w:val="00925D50"/>
    <w:rsid w:val="009278B9"/>
    <w:rsid w:val="00927CE6"/>
    <w:rsid w:val="0093062D"/>
    <w:rsid w:val="00930736"/>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912"/>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4F5B"/>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039"/>
    <w:rsid w:val="00956706"/>
    <w:rsid w:val="00956777"/>
    <w:rsid w:val="00956F23"/>
    <w:rsid w:val="00957394"/>
    <w:rsid w:val="00957618"/>
    <w:rsid w:val="009576A0"/>
    <w:rsid w:val="00957A46"/>
    <w:rsid w:val="00957A62"/>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8F5"/>
    <w:rsid w:val="00983B7B"/>
    <w:rsid w:val="00983CF8"/>
    <w:rsid w:val="00983DBB"/>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163"/>
    <w:rsid w:val="0099681B"/>
    <w:rsid w:val="0099687F"/>
    <w:rsid w:val="00996C77"/>
    <w:rsid w:val="00996FE0"/>
    <w:rsid w:val="00997060"/>
    <w:rsid w:val="009977B8"/>
    <w:rsid w:val="009A00AD"/>
    <w:rsid w:val="009A0B5A"/>
    <w:rsid w:val="009A1113"/>
    <w:rsid w:val="009A1625"/>
    <w:rsid w:val="009A1878"/>
    <w:rsid w:val="009A1963"/>
    <w:rsid w:val="009A1A23"/>
    <w:rsid w:val="009A2173"/>
    <w:rsid w:val="009A238B"/>
    <w:rsid w:val="009A2D83"/>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1A71"/>
    <w:rsid w:val="009D2AF7"/>
    <w:rsid w:val="009D2C50"/>
    <w:rsid w:val="009D31A0"/>
    <w:rsid w:val="009D337D"/>
    <w:rsid w:val="009D34AD"/>
    <w:rsid w:val="009D3788"/>
    <w:rsid w:val="009D37CB"/>
    <w:rsid w:val="009D3D40"/>
    <w:rsid w:val="009D4B8F"/>
    <w:rsid w:val="009D50F3"/>
    <w:rsid w:val="009D5DBF"/>
    <w:rsid w:val="009D64F7"/>
    <w:rsid w:val="009D6C68"/>
    <w:rsid w:val="009D766E"/>
    <w:rsid w:val="009D7730"/>
    <w:rsid w:val="009D7AB3"/>
    <w:rsid w:val="009E11E4"/>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B57"/>
    <w:rsid w:val="009F4EBC"/>
    <w:rsid w:val="009F5190"/>
    <w:rsid w:val="009F5719"/>
    <w:rsid w:val="009F630A"/>
    <w:rsid w:val="009F6F1B"/>
    <w:rsid w:val="009F73CA"/>
    <w:rsid w:val="00A0013C"/>
    <w:rsid w:val="00A00150"/>
    <w:rsid w:val="00A0134D"/>
    <w:rsid w:val="00A023DE"/>
    <w:rsid w:val="00A02B0C"/>
    <w:rsid w:val="00A02E74"/>
    <w:rsid w:val="00A0352E"/>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830"/>
    <w:rsid w:val="00A1594F"/>
    <w:rsid w:val="00A15E4E"/>
    <w:rsid w:val="00A16581"/>
    <w:rsid w:val="00A2051A"/>
    <w:rsid w:val="00A210ED"/>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5C3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A48"/>
    <w:rsid w:val="00A73D67"/>
    <w:rsid w:val="00A74745"/>
    <w:rsid w:val="00A74B55"/>
    <w:rsid w:val="00A75949"/>
    <w:rsid w:val="00A75BB2"/>
    <w:rsid w:val="00A7628A"/>
    <w:rsid w:val="00A7684C"/>
    <w:rsid w:val="00A7761A"/>
    <w:rsid w:val="00A77ADF"/>
    <w:rsid w:val="00A8000F"/>
    <w:rsid w:val="00A80648"/>
    <w:rsid w:val="00A809E2"/>
    <w:rsid w:val="00A813AF"/>
    <w:rsid w:val="00A81D76"/>
    <w:rsid w:val="00A821C4"/>
    <w:rsid w:val="00A82BF3"/>
    <w:rsid w:val="00A83530"/>
    <w:rsid w:val="00A83709"/>
    <w:rsid w:val="00A842A4"/>
    <w:rsid w:val="00A846A8"/>
    <w:rsid w:val="00A851F6"/>
    <w:rsid w:val="00A85525"/>
    <w:rsid w:val="00A8573D"/>
    <w:rsid w:val="00A86336"/>
    <w:rsid w:val="00A879DB"/>
    <w:rsid w:val="00A87C2D"/>
    <w:rsid w:val="00A908A1"/>
    <w:rsid w:val="00A90ABD"/>
    <w:rsid w:val="00A90CCD"/>
    <w:rsid w:val="00A91318"/>
    <w:rsid w:val="00A91574"/>
    <w:rsid w:val="00A927B3"/>
    <w:rsid w:val="00A93847"/>
    <w:rsid w:val="00A94BD2"/>
    <w:rsid w:val="00A95BD2"/>
    <w:rsid w:val="00A95DEC"/>
    <w:rsid w:val="00A9634E"/>
    <w:rsid w:val="00A969C4"/>
    <w:rsid w:val="00A96A2C"/>
    <w:rsid w:val="00A96EE6"/>
    <w:rsid w:val="00AA0059"/>
    <w:rsid w:val="00AA0137"/>
    <w:rsid w:val="00AA0537"/>
    <w:rsid w:val="00AA062E"/>
    <w:rsid w:val="00AA09DE"/>
    <w:rsid w:val="00AA0D5C"/>
    <w:rsid w:val="00AA10E6"/>
    <w:rsid w:val="00AA12CA"/>
    <w:rsid w:val="00AA13BE"/>
    <w:rsid w:val="00AA15A2"/>
    <w:rsid w:val="00AA2611"/>
    <w:rsid w:val="00AA283D"/>
    <w:rsid w:val="00AA2866"/>
    <w:rsid w:val="00AA31D4"/>
    <w:rsid w:val="00AA3F06"/>
    <w:rsid w:val="00AA460C"/>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741"/>
    <w:rsid w:val="00AC3FBB"/>
    <w:rsid w:val="00AC4B3C"/>
    <w:rsid w:val="00AC4B46"/>
    <w:rsid w:val="00AC514E"/>
    <w:rsid w:val="00AC5BF9"/>
    <w:rsid w:val="00AC6078"/>
    <w:rsid w:val="00AC6423"/>
    <w:rsid w:val="00AC655C"/>
    <w:rsid w:val="00AC6939"/>
    <w:rsid w:val="00AC7918"/>
    <w:rsid w:val="00AC7F0F"/>
    <w:rsid w:val="00AC7FB2"/>
    <w:rsid w:val="00AC7FBD"/>
    <w:rsid w:val="00AD06DC"/>
    <w:rsid w:val="00AD0756"/>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96"/>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297B"/>
    <w:rsid w:val="00AF360B"/>
    <w:rsid w:val="00AF3A12"/>
    <w:rsid w:val="00AF3C2A"/>
    <w:rsid w:val="00AF47EC"/>
    <w:rsid w:val="00AF4A4F"/>
    <w:rsid w:val="00AF5A4F"/>
    <w:rsid w:val="00AF5CB2"/>
    <w:rsid w:val="00AF61C1"/>
    <w:rsid w:val="00AF6246"/>
    <w:rsid w:val="00AF6D2B"/>
    <w:rsid w:val="00AF722E"/>
    <w:rsid w:val="00AF77E1"/>
    <w:rsid w:val="00AF7A02"/>
    <w:rsid w:val="00B008B7"/>
    <w:rsid w:val="00B00A78"/>
    <w:rsid w:val="00B00F98"/>
    <w:rsid w:val="00B0111D"/>
    <w:rsid w:val="00B012D9"/>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276"/>
    <w:rsid w:val="00B14D89"/>
    <w:rsid w:val="00B14E73"/>
    <w:rsid w:val="00B1539B"/>
    <w:rsid w:val="00B155B9"/>
    <w:rsid w:val="00B15C60"/>
    <w:rsid w:val="00B15EDE"/>
    <w:rsid w:val="00B16BEE"/>
    <w:rsid w:val="00B1757D"/>
    <w:rsid w:val="00B1781C"/>
    <w:rsid w:val="00B17AF9"/>
    <w:rsid w:val="00B2012A"/>
    <w:rsid w:val="00B202C1"/>
    <w:rsid w:val="00B20549"/>
    <w:rsid w:val="00B20F3C"/>
    <w:rsid w:val="00B2110B"/>
    <w:rsid w:val="00B2119E"/>
    <w:rsid w:val="00B2128E"/>
    <w:rsid w:val="00B21347"/>
    <w:rsid w:val="00B22234"/>
    <w:rsid w:val="00B23087"/>
    <w:rsid w:val="00B23721"/>
    <w:rsid w:val="00B24962"/>
    <w:rsid w:val="00B24D26"/>
    <w:rsid w:val="00B24E03"/>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C34"/>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1BD"/>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1714"/>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514"/>
    <w:rsid w:val="00B70B50"/>
    <w:rsid w:val="00B716BB"/>
    <w:rsid w:val="00B72987"/>
    <w:rsid w:val="00B72BF9"/>
    <w:rsid w:val="00B72E2E"/>
    <w:rsid w:val="00B731FF"/>
    <w:rsid w:val="00B73331"/>
    <w:rsid w:val="00B733E8"/>
    <w:rsid w:val="00B73B99"/>
    <w:rsid w:val="00B74486"/>
    <w:rsid w:val="00B745D0"/>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2700"/>
    <w:rsid w:val="00B83809"/>
    <w:rsid w:val="00B83823"/>
    <w:rsid w:val="00B83B2F"/>
    <w:rsid w:val="00B84A62"/>
    <w:rsid w:val="00B84B01"/>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B9"/>
    <w:rsid w:val="00B96302"/>
    <w:rsid w:val="00B963E0"/>
    <w:rsid w:val="00B9667A"/>
    <w:rsid w:val="00B9673A"/>
    <w:rsid w:val="00B96E20"/>
    <w:rsid w:val="00B96E96"/>
    <w:rsid w:val="00B97B13"/>
    <w:rsid w:val="00BA0239"/>
    <w:rsid w:val="00BA0D92"/>
    <w:rsid w:val="00BA12B8"/>
    <w:rsid w:val="00BA1327"/>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56"/>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8F0"/>
    <w:rsid w:val="00BC297E"/>
    <w:rsid w:val="00BC2AA3"/>
    <w:rsid w:val="00BC2C81"/>
    <w:rsid w:val="00BC3162"/>
    <w:rsid w:val="00BC31ED"/>
    <w:rsid w:val="00BC3705"/>
    <w:rsid w:val="00BC3A13"/>
    <w:rsid w:val="00BC3D6E"/>
    <w:rsid w:val="00BC3E44"/>
    <w:rsid w:val="00BC47B3"/>
    <w:rsid w:val="00BC49CD"/>
    <w:rsid w:val="00BC4A84"/>
    <w:rsid w:val="00BC4AD5"/>
    <w:rsid w:val="00BC52AF"/>
    <w:rsid w:val="00BC55A3"/>
    <w:rsid w:val="00BC5ABE"/>
    <w:rsid w:val="00BC60A7"/>
    <w:rsid w:val="00BC61A0"/>
    <w:rsid w:val="00BC6B53"/>
    <w:rsid w:val="00BC7432"/>
    <w:rsid w:val="00BC7FD4"/>
    <w:rsid w:val="00BD0867"/>
    <w:rsid w:val="00BD09A4"/>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1F5"/>
    <w:rsid w:val="00BD7439"/>
    <w:rsid w:val="00BD78E5"/>
    <w:rsid w:val="00BD7EDC"/>
    <w:rsid w:val="00BD7FA3"/>
    <w:rsid w:val="00BE0190"/>
    <w:rsid w:val="00BE0426"/>
    <w:rsid w:val="00BE0AC7"/>
    <w:rsid w:val="00BE118C"/>
    <w:rsid w:val="00BE1B97"/>
    <w:rsid w:val="00BE214D"/>
    <w:rsid w:val="00BE24D7"/>
    <w:rsid w:val="00BE2F1F"/>
    <w:rsid w:val="00BE318C"/>
    <w:rsid w:val="00BE4471"/>
    <w:rsid w:val="00BE4C92"/>
    <w:rsid w:val="00BE4E27"/>
    <w:rsid w:val="00BE504A"/>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1F75"/>
    <w:rsid w:val="00BF2162"/>
    <w:rsid w:val="00BF2922"/>
    <w:rsid w:val="00BF2D49"/>
    <w:rsid w:val="00BF3C1A"/>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2116"/>
    <w:rsid w:val="00C02613"/>
    <w:rsid w:val="00C026CE"/>
    <w:rsid w:val="00C026D6"/>
    <w:rsid w:val="00C038C1"/>
    <w:rsid w:val="00C03BF6"/>
    <w:rsid w:val="00C03F12"/>
    <w:rsid w:val="00C045C0"/>
    <w:rsid w:val="00C05214"/>
    <w:rsid w:val="00C052E3"/>
    <w:rsid w:val="00C0571F"/>
    <w:rsid w:val="00C057EE"/>
    <w:rsid w:val="00C058F7"/>
    <w:rsid w:val="00C0595A"/>
    <w:rsid w:val="00C05EDF"/>
    <w:rsid w:val="00C0667A"/>
    <w:rsid w:val="00C06A7E"/>
    <w:rsid w:val="00C06C7B"/>
    <w:rsid w:val="00C0734D"/>
    <w:rsid w:val="00C07826"/>
    <w:rsid w:val="00C1001F"/>
    <w:rsid w:val="00C104E8"/>
    <w:rsid w:val="00C1141D"/>
    <w:rsid w:val="00C1242B"/>
    <w:rsid w:val="00C1262D"/>
    <w:rsid w:val="00C1285F"/>
    <w:rsid w:val="00C12DF3"/>
    <w:rsid w:val="00C13234"/>
    <w:rsid w:val="00C137F3"/>
    <w:rsid w:val="00C13861"/>
    <w:rsid w:val="00C14147"/>
    <w:rsid w:val="00C14440"/>
    <w:rsid w:val="00C14474"/>
    <w:rsid w:val="00C15848"/>
    <w:rsid w:val="00C1596D"/>
    <w:rsid w:val="00C15B17"/>
    <w:rsid w:val="00C16D4C"/>
    <w:rsid w:val="00C17356"/>
    <w:rsid w:val="00C17903"/>
    <w:rsid w:val="00C17A74"/>
    <w:rsid w:val="00C2019E"/>
    <w:rsid w:val="00C205EB"/>
    <w:rsid w:val="00C2074E"/>
    <w:rsid w:val="00C20850"/>
    <w:rsid w:val="00C2124C"/>
    <w:rsid w:val="00C219ED"/>
    <w:rsid w:val="00C2291C"/>
    <w:rsid w:val="00C22D24"/>
    <w:rsid w:val="00C22D76"/>
    <w:rsid w:val="00C230E3"/>
    <w:rsid w:val="00C23927"/>
    <w:rsid w:val="00C23F27"/>
    <w:rsid w:val="00C23F97"/>
    <w:rsid w:val="00C24254"/>
    <w:rsid w:val="00C24643"/>
    <w:rsid w:val="00C246EE"/>
    <w:rsid w:val="00C24FED"/>
    <w:rsid w:val="00C2568B"/>
    <w:rsid w:val="00C25A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033"/>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4C3B"/>
    <w:rsid w:val="00C45A5A"/>
    <w:rsid w:val="00C45AA6"/>
    <w:rsid w:val="00C45AD6"/>
    <w:rsid w:val="00C45D11"/>
    <w:rsid w:val="00C45EC3"/>
    <w:rsid w:val="00C46116"/>
    <w:rsid w:val="00C46139"/>
    <w:rsid w:val="00C461E1"/>
    <w:rsid w:val="00C46B10"/>
    <w:rsid w:val="00C46EB3"/>
    <w:rsid w:val="00C474BB"/>
    <w:rsid w:val="00C47F05"/>
    <w:rsid w:val="00C50B85"/>
    <w:rsid w:val="00C51762"/>
    <w:rsid w:val="00C5176D"/>
    <w:rsid w:val="00C53582"/>
    <w:rsid w:val="00C53AE6"/>
    <w:rsid w:val="00C53CFC"/>
    <w:rsid w:val="00C54469"/>
    <w:rsid w:val="00C54B5E"/>
    <w:rsid w:val="00C55481"/>
    <w:rsid w:val="00C559B2"/>
    <w:rsid w:val="00C561A5"/>
    <w:rsid w:val="00C5624B"/>
    <w:rsid w:val="00C570DE"/>
    <w:rsid w:val="00C5787C"/>
    <w:rsid w:val="00C57A53"/>
    <w:rsid w:val="00C57B89"/>
    <w:rsid w:val="00C61DFD"/>
    <w:rsid w:val="00C61F9B"/>
    <w:rsid w:val="00C620BE"/>
    <w:rsid w:val="00C62A07"/>
    <w:rsid w:val="00C63597"/>
    <w:rsid w:val="00C635D0"/>
    <w:rsid w:val="00C63832"/>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86C"/>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188C"/>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474"/>
    <w:rsid w:val="00C90783"/>
    <w:rsid w:val="00C90EE6"/>
    <w:rsid w:val="00C90F19"/>
    <w:rsid w:val="00C9144B"/>
    <w:rsid w:val="00C9144E"/>
    <w:rsid w:val="00C91CE0"/>
    <w:rsid w:val="00C9263D"/>
    <w:rsid w:val="00C9269A"/>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6BB"/>
    <w:rsid w:val="00CA6723"/>
    <w:rsid w:val="00CA6993"/>
    <w:rsid w:val="00CA75AD"/>
    <w:rsid w:val="00CA795D"/>
    <w:rsid w:val="00CA7B6B"/>
    <w:rsid w:val="00CA7D51"/>
    <w:rsid w:val="00CA7F11"/>
    <w:rsid w:val="00CB07C7"/>
    <w:rsid w:val="00CB0A0F"/>
    <w:rsid w:val="00CB183D"/>
    <w:rsid w:val="00CB2B39"/>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56E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0EE7"/>
    <w:rsid w:val="00CE1044"/>
    <w:rsid w:val="00CE16C6"/>
    <w:rsid w:val="00CE1721"/>
    <w:rsid w:val="00CE179D"/>
    <w:rsid w:val="00CE1C62"/>
    <w:rsid w:val="00CE1CB6"/>
    <w:rsid w:val="00CE32C0"/>
    <w:rsid w:val="00CE37CF"/>
    <w:rsid w:val="00CE3823"/>
    <w:rsid w:val="00CE3E97"/>
    <w:rsid w:val="00CE409A"/>
    <w:rsid w:val="00CE458D"/>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A9D"/>
    <w:rsid w:val="00CF2BF1"/>
    <w:rsid w:val="00CF2FFB"/>
    <w:rsid w:val="00CF3195"/>
    <w:rsid w:val="00CF3344"/>
    <w:rsid w:val="00CF349F"/>
    <w:rsid w:val="00CF35C2"/>
    <w:rsid w:val="00CF36F4"/>
    <w:rsid w:val="00CF39DD"/>
    <w:rsid w:val="00CF4B48"/>
    <w:rsid w:val="00CF5DFB"/>
    <w:rsid w:val="00CF6170"/>
    <w:rsid w:val="00CF620C"/>
    <w:rsid w:val="00CF624D"/>
    <w:rsid w:val="00CF67BB"/>
    <w:rsid w:val="00CF6D23"/>
    <w:rsid w:val="00CF70C8"/>
    <w:rsid w:val="00CF737C"/>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2E22"/>
    <w:rsid w:val="00D22F61"/>
    <w:rsid w:val="00D2449D"/>
    <w:rsid w:val="00D24600"/>
    <w:rsid w:val="00D24654"/>
    <w:rsid w:val="00D249C6"/>
    <w:rsid w:val="00D251CA"/>
    <w:rsid w:val="00D257BB"/>
    <w:rsid w:val="00D25CF0"/>
    <w:rsid w:val="00D25F1E"/>
    <w:rsid w:val="00D25F83"/>
    <w:rsid w:val="00D26B8B"/>
    <w:rsid w:val="00D272A0"/>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BE4"/>
    <w:rsid w:val="00D37F9F"/>
    <w:rsid w:val="00D4110B"/>
    <w:rsid w:val="00D4116E"/>
    <w:rsid w:val="00D4155A"/>
    <w:rsid w:val="00D41C04"/>
    <w:rsid w:val="00D41E2F"/>
    <w:rsid w:val="00D42019"/>
    <w:rsid w:val="00D42136"/>
    <w:rsid w:val="00D42313"/>
    <w:rsid w:val="00D43C94"/>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A2B"/>
    <w:rsid w:val="00D54B5F"/>
    <w:rsid w:val="00D551F2"/>
    <w:rsid w:val="00D5595E"/>
    <w:rsid w:val="00D56898"/>
    <w:rsid w:val="00D573B8"/>
    <w:rsid w:val="00D5753C"/>
    <w:rsid w:val="00D57654"/>
    <w:rsid w:val="00D577D1"/>
    <w:rsid w:val="00D57E0C"/>
    <w:rsid w:val="00D57E78"/>
    <w:rsid w:val="00D6059C"/>
    <w:rsid w:val="00D60972"/>
    <w:rsid w:val="00D609EC"/>
    <w:rsid w:val="00D616AE"/>
    <w:rsid w:val="00D61996"/>
    <w:rsid w:val="00D629F5"/>
    <w:rsid w:val="00D62BB0"/>
    <w:rsid w:val="00D630E4"/>
    <w:rsid w:val="00D631CE"/>
    <w:rsid w:val="00D634F1"/>
    <w:rsid w:val="00D642D0"/>
    <w:rsid w:val="00D647EF"/>
    <w:rsid w:val="00D655D1"/>
    <w:rsid w:val="00D65799"/>
    <w:rsid w:val="00D65A05"/>
    <w:rsid w:val="00D66A74"/>
    <w:rsid w:val="00D66D15"/>
    <w:rsid w:val="00D676B6"/>
    <w:rsid w:val="00D67ACC"/>
    <w:rsid w:val="00D701DA"/>
    <w:rsid w:val="00D70310"/>
    <w:rsid w:val="00D70B51"/>
    <w:rsid w:val="00D70B87"/>
    <w:rsid w:val="00D70E3B"/>
    <w:rsid w:val="00D71367"/>
    <w:rsid w:val="00D728E3"/>
    <w:rsid w:val="00D7293B"/>
    <w:rsid w:val="00D73043"/>
    <w:rsid w:val="00D73264"/>
    <w:rsid w:val="00D733B9"/>
    <w:rsid w:val="00D73F55"/>
    <w:rsid w:val="00D7494B"/>
    <w:rsid w:val="00D7545E"/>
    <w:rsid w:val="00D75959"/>
    <w:rsid w:val="00D75D03"/>
    <w:rsid w:val="00D763C3"/>
    <w:rsid w:val="00D76492"/>
    <w:rsid w:val="00D76EF9"/>
    <w:rsid w:val="00D7734B"/>
    <w:rsid w:val="00D7768F"/>
    <w:rsid w:val="00D80629"/>
    <w:rsid w:val="00D817FE"/>
    <w:rsid w:val="00D81999"/>
    <w:rsid w:val="00D819C8"/>
    <w:rsid w:val="00D822D0"/>
    <w:rsid w:val="00D82463"/>
    <w:rsid w:val="00D83E4D"/>
    <w:rsid w:val="00D841A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1CE2"/>
    <w:rsid w:val="00D922B0"/>
    <w:rsid w:val="00D92321"/>
    <w:rsid w:val="00D92C58"/>
    <w:rsid w:val="00D93607"/>
    <w:rsid w:val="00D93CEC"/>
    <w:rsid w:val="00D9447D"/>
    <w:rsid w:val="00D944B1"/>
    <w:rsid w:val="00D94518"/>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D9"/>
    <w:rsid w:val="00DA30C4"/>
    <w:rsid w:val="00DA3420"/>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2BF"/>
    <w:rsid w:val="00DB3333"/>
    <w:rsid w:val="00DB3C4F"/>
    <w:rsid w:val="00DB3D37"/>
    <w:rsid w:val="00DB4314"/>
    <w:rsid w:val="00DB4589"/>
    <w:rsid w:val="00DB4603"/>
    <w:rsid w:val="00DB517E"/>
    <w:rsid w:val="00DB5659"/>
    <w:rsid w:val="00DB58DA"/>
    <w:rsid w:val="00DB59C0"/>
    <w:rsid w:val="00DB5AD2"/>
    <w:rsid w:val="00DB62EE"/>
    <w:rsid w:val="00DB68F3"/>
    <w:rsid w:val="00DB745D"/>
    <w:rsid w:val="00DB77A4"/>
    <w:rsid w:val="00DB7C27"/>
    <w:rsid w:val="00DC0CB6"/>
    <w:rsid w:val="00DC2283"/>
    <w:rsid w:val="00DC239A"/>
    <w:rsid w:val="00DC2916"/>
    <w:rsid w:val="00DC32B8"/>
    <w:rsid w:val="00DC3361"/>
    <w:rsid w:val="00DC356D"/>
    <w:rsid w:val="00DC3940"/>
    <w:rsid w:val="00DC3AF6"/>
    <w:rsid w:val="00DC4979"/>
    <w:rsid w:val="00DC53E6"/>
    <w:rsid w:val="00DC5604"/>
    <w:rsid w:val="00DC6893"/>
    <w:rsid w:val="00DC68A7"/>
    <w:rsid w:val="00DD09FE"/>
    <w:rsid w:val="00DD10D7"/>
    <w:rsid w:val="00DD1483"/>
    <w:rsid w:val="00DD29FC"/>
    <w:rsid w:val="00DD2BE7"/>
    <w:rsid w:val="00DD3384"/>
    <w:rsid w:val="00DD383E"/>
    <w:rsid w:val="00DD3F7E"/>
    <w:rsid w:val="00DD41D4"/>
    <w:rsid w:val="00DD49FA"/>
    <w:rsid w:val="00DD4CB2"/>
    <w:rsid w:val="00DD4FC5"/>
    <w:rsid w:val="00DD4FE1"/>
    <w:rsid w:val="00DD54BE"/>
    <w:rsid w:val="00DD5BEF"/>
    <w:rsid w:val="00DD5C51"/>
    <w:rsid w:val="00DD7461"/>
    <w:rsid w:val="00DD750E"/>
    <w:rsid w:val="00DD7700"/>
    <w:rsid w:val="00DD775F"/>
    <w:rsid w:val="00DD7F5E"/>
    <w:rsid w:val="00DE0B5A"/>
    <w:rsid w:val="00DE0CB0"/>
    <w:rsid w:val="00DE0F41"/>
    <w:rsid w:val="00DE135E"/>
    <w:rsid w:val="00DE16F1"/>
    <w:rsid w:val="00DE18CA"/>
    <w:rsid w:val="00DE20E7"/>
    <w:rsid w:val="00DE2C66"/>
    <w:rsid w:val="00DE2D04"/>
    <w:rsid w:val="00DE2DA4"/>
    <w:rsid w:val="00DE30D9"/>
    <w:rsid w:val="00DE333C"/>
    <w:rsid w:val="00DE35B2"/>
    <w:rsid w:val="00DE3B90"/>
    <w:rsid w:val="00DE3C71"/>
    <w:rsid w:val="00DE3F6C"/>
    <w:rsid w:val="00DE433D"/>
    <w:rsid w:val="00DE48D4"/>
    <w:rsid w:val="00DE5374"/>
    <w:rsid w:val="00DE5683"/>
    <w:rsid w:val="00DE56E4"/>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0544"/>
    <w:rsid w:val="00E11095"/>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A56"/>
    <w:rsid w:val="00E30CED"/>
    <w:rsid w:val="00E30E21"/>
    <w:rsid w:val="00E31459"/>
    <w:rsid w:val="00E3251E"/>
    <w:rsid w:val="00E32B0C"/>
    <w:rsid w:val="00E33986"/>
    <w:rsid w:val="00E34659"/>
    <w:rsid w:val="00E358BE"/>
    <w:rsid w:val="00E35A54"/>
    <w:rsid w:val="00E35EC0"/>
    <w:rsid w:val="00E36805"/>
    <w:rsid w:val="00E36C4C"/>
    <w:rsid w:val="00E36D40"/>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28"/>
    <w:rsid w:val="00E470B7"/>
    <w:rsid w:val="00E50961"/>
    <w:rsid w:val="00E50F54"/>
    <w:rsid w:val="00E51101"/>
    <w:rsid w:val="00E5165C"/>
    <w:rsid w:val="00E5172D"/>
    <w:rsid w:val="00E52327"/>
    <w:rsid w:val="00E52345"/>
    <w:rsid w:val="00E523B1"/>
    <w:rsid w:val="00E52B47"/>
    <w:rsid w:val="00E53188"/>
    <w:rsid w:val="00E53AA5"/>
    <w:rsid w:val="00E53C6E"/>
    <w:rsid w:val="00E540E7"/>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6EFA"/>
    <w:rsid w:val="00E770E6"/>
    <w:rsid w:val="00E7748E"/>
    <w:rsid w:val="00E779EB"/>
    <w:rsid w:val="00E77B3B"/>
    <w:rsid w:val="00E8011D"/>
    <w:rsid w:val="00E801A6"/>
    <w:rsid w:val="00E80B41"/>
    <w:rsid w:val="00E80C7C"/>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97D77"/>
    <w:rsid w:val="00EA112F"/>
    <w:rsid w:val="00EA1265"/>
    <w:rsid w:val="00EA2085"/>
    <w:rsid w:val="00EA21E4"/>
    <w:rsid w:val="00EA244F"/>
    <w:rsid w:val="00EA374F"/>
    <w:rsid w:val="00EA40E6"/>
    <w:rsid w:val="00EA42BF"/>
    <w:rsid w:val="00EA43EA"/>
    <w:rsid w:val="00EA447F"/>
    <w:rsid w:val="00EA4920"/>
    <w:rsid w:val="00EA4A77"/>
    <w:rsid w:val="00EA4AD5"/>
    <w:rsid w:val="00EA4DA5"/>
    <w:rsid w:val="00EA5087"/>
    <w:rsid w:val="00EA5709"/>
    <w:rsid w:val="00EA5FD0"/>
    <w:rsid w:val="00EA6E4B"/>
    <w:rsid w:val="00EA7C37"/>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94"/>
    <w:rsid w:val="00ED24A9"/>
    <w:rsid w:val="00ED2661"/>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1A0"/>
    <w:rsid w:val="00ED623C"/>
    <w:rsid w:val="00ED70DA"/>
    <w:rsid w:val="00ED778F"/>
    <w:rsid w:val="00ED7E4A"/>
    <w:rsid w:val="00EE00F7"/>
    <w:rsid w:val="00EE0597"/>
    <w:rsid w:val="00EE06DD"/>
    <w:rsid w:val="00EE18C9"/>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6A8"/>
    <w:rsid w:val="00EE78D7"/>
    <w:rsid w:val="00EF0025"/>
    <w:rsid w:val="00EF1147"/>
    <w:rsid w:val="00EF118F"/>
    <w:rsid w:val="00EF16DA"/>
    <w:rsid w:val="00EF173E"/>
    <w:rsid w:val="00EF2AE2"/>
    <w:rsid w:val="00EF3424"/>
    <w:rsid w:val="00EF3A54"/>
    <w:rsid w:val="00EF4187"/>
    <w:rsid w:val="00EF419F"/>
    <w:rsid w:val="00EF4F9F"/>
    <w:rsid w:val="00EF50C7"/>
    <w:rsid w:val="00EF5C1E"/>
    <w:rsid w:val="00EF6006"/>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2AC"/>
    <w:rsid w:val="00F05369"/>
    <w:rsid w:val="00F0553A"/>
    <w:rsid w:val="00F055F3"/>
    <w:rsid w:val="00F055F6"/>
    <w:rsid w:val="00F0659D"/>
    <w:rsid w:val="00F0671D"/>
    <w:rsid w:val="00F07117"/>
    <w:rsid w:val="00F073A3"/>
    <w:rsid w:val="00F07669"/>
    <w:rsid w:val="00F07B8E"/>
    <w:rsid w:val="00F07DC7"/>
    <w:rsid w:val="00F1031D"/>
    <w:rsid w:val="00F10799"/>
    <w:rsid w:val="00F108D2"/>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1BD"/>
    <w:rsid w:val="00F17581"/>
    <w:rsid w:val="00F175EF"/>
    <w:rsid w:val="00F17733"/>
    <w:rsid w:val="00F177BF"/>
    <w:rsid w:val="00F203BE"/>
    <w:rsid w:val="00F20794"/>
    <w:rsid w:val="00F20C55"/>
    <w:rsid w:val="00F21541"/>
    <w:rsid w:val="00F2222C"/>
    <w:rsid w:val="00F22DAA"/>
    <w:rsid w:val="00F2367B"/>
    <w:rsid w:val="00F23B29"/>
    <w:rsid w:val="00F241A8"/>
    <w:rsid w:val="00F249C8"/>
    <w:rsid w:val="00F24BBD"/>
    <w:rsid w:val="00F25028"/>
    <w:rsid w:val="00F25320"/>
    <w:rsid w:val="00F25BC7"/>
    <w:rsid w:val="00F2623A"/>
    <w:rsid w:val="00F264CE"/>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128"/>
    <w:rsid w:val="00F327E6"/>
    <w:rsid w:val="00F32A11"/>
    <w:rsid w:val="00F3336A"/>
    <w:rsid w:val="00F335B1"/>
    <w:rsid w:val="00F33B5E"/>
    <w:rsid w:val="00F34354"/>
    <w:rsid w:val="00F34A4D"/>
    <w:rsid w:val="00F352C4"/>
    <w:rsid w:val="00F35C5A"/>
    <w:rsid w:val="00F35D54"/>
    <w:rsid w:val="00F362DF"/>
    <w:rsid w:val="00F36E45"/>
    <w:rsid w:val="00F37028"/>
    <w:rsid w:val="00F3746D"/>
    <w:rsid w:val="00F37DE8"/>
    <w:rsid w:val="00F40EFC"/>
    <w:rsid w:val="00F41BC1"/>
    <w:rsid w:val="00F41C52"/>
    <w:rsid w:val="00F4253C"/>
    <w:rsid w:val="00F42B35"/>
    <w:rsid w:val="00F42BA3"/>
    <w:rsid w:val="00F42D20"/>
    <w:rsid w:val="00F42E52"/>
    <w:rsid w:val="00F43043"/>
    <w:rsid w:val="00F4345F"/>
    <w:rsid w:val="00F43577"/>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47431"/>
    <w:rsid w:val="00F47F0C"/>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7834"/>
    <w:rsid w:val="00F600DD"/>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8A5"/>
    <w:rsid w:val="00F72A23"/>
    <w:rsid w:val="00F731E8"/>
    <w:rsid w:val="00F73A47"/>
    <w:rsid w:val="00F74040"/>
    <w:rsid w:val="00F7409E"/>
    <w:rsid w:val="00F74E46"/>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C"/>
    <w:rsid w:val="00F81A2E"/>
    <w:rsid w:val="00F81DBB"/>
    <w:rsid w:val="00F81FAD"/>
    <w:rsid w:val="00F82255"/>
    <w:rsid w:val="00F82493"/>
    <w:rsid w:val="00F829E2"/>
    <w:rsid w:val="00F83AE1"/>
    <w:rsid w:val="00F84B6D"/>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4E53"/>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767"/>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1BD"/>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D22F61"/>
    <w:pPr>
      <w:numPr>
        <w:numId w:val="34"/>
      </w:numPr>
      <w:overflowPunct/>
      <w:autoSpaceDE/>
      <w:autoSpaceDN/>
      <w:snapToGrid w:val="0"/>
      <w:spacing w:after="0"/>
      <w:textAlignment w:val="auto"/>
    </w:pPr>
    <w:rPr>
      <w:rFonts w:eastAsia="Microsoft YaHei"/>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 w:type="character" w:customStyle="1" w:styleId="NOZchn">
    <w:name w:val="NO Zchn"/>
    <w:rsid w:val="00F171BD"/>
    <w:rPr>
      <w:lang w:val="en-GB" w:eastAsia="en-US"/>
    </w:rPr>
  </w:style>
  <w:style w:type="character" w:customStyle="1" w:styleId="ListParagraphChar">
    <w:name w:val="List Paragraph Char"/>
    <w:link w:val="ListParagraph"/>
    <w:uiPriority w:val="34"/>
    <w:locked/>
    <w:rsid w:val="00D22F61"/>
    <w:rPr>
      <w:rFonts w:eastAsia="Microsoft YaHei"/>
      <w:lang w:eastAsia="zh-CN"/>
    </w:rPr>
  </w:style>
  <w:style w:type="paragraph" w:customStyle="1" w:styleId="Proposal">
    <w:name w:val="Proposal"/>
    <w:basedOn w:val="Normal"/>
    <w:rsid w:val="00715734"/>
    <w:pPr>
      <w:numPr>
        <w:numId w:val="10"/>
      </w:numPr>
      <w:tabs>
        <w:tab w:val="left" w:pos="1701"/>
      </w:tabs>
      <w:spacing w:after="120"/>
      <w:jc w:val="both"/>
    </w:pPr>
    <w:rPr>
      <w:rFonts w:ascii="Arial" w:hAnsi="Arial"/>
      <w:b/>
      <w:bCs/>
      <w:lang w:eastAsia="zh-CN"/>
    </w:rPr>
  </w:style>
  <w:style w:type="paragraph" w:customStyle="1" w:styleId="TAN">
    <w:name w:val="TAN"/>
    <w:basedOn w:val="TAL"/>
    <w:rsid w:val="00F32128"/>
    <w:pPr>
      <w:overflowPunct w:val="0"/>
      <w:autoSpaceDE w:val="0"/>
      <w:autoSpaceDN w:val="0"/>
      <w:adjustRightInd w:val="0"/>
      <w:ind w:left="851" w:hanging="851"/>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70DA93-8D1F-4C44-A1B9-205B23728BC3}">
  <ds:schemaRefs>
    <ds:schemaRef ds:uri="http://schemas.openxmlformats.org/officeDocument/2006/bibliography"/>
  </ds:schemaRefs>
</ds:datastoreItem>
</file>

<file path=customXml/itemProps2.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3.xml><?xml version="1.0" encoding="utf-8"?>
<ds:datastoreItem xmlns:ds="http://schemas.openxmlformats.org/officeDocument/2006/customXml" ds:itemID="{3B97962A-473E-45D0-AFE4-D44C86DAE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 ds:uri="d78def48-27c6-4979-bba9-c862a2df76a0"/>
  </ds:schemaRefs>
</ds:datastoreItem>
</file>

<file path=customXml/itemProps5.xml><?xml version="1.0" encoding="utf-8"?>
<ds:datastoreItem xmlns:ds="http://schemas.openxmlformats.org/officeDocument/2006/customXml" ds:itemID="{39CBF214-CA60-40B7-BAAC-79F872E147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6</Pages>
  <Words>2296</Words>
  <Characters>13092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Convida Wireless</Company>
  <LinksUpToDate>false</LinksUpToDate>
  <CharactersWithSpaces>15358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Convida Wirelss</dc:creator>
  <cp:keywords/>
  <cp:lastModifiedBy>Rocco DiGirolamo</cp:lastModifiedBy>
  <cp:revision>17</cp:revision>
  <cp:lastPrinted>2017-09-28T18:43:00Z</cp:lastPrinted>
  <dcterms:created xsi:type="dcterms:W3CDTF">2021-04-02T00:36:00Z</dcterms:created>
  <dcterms:modified xsi:type="dcterms:W3CDTF">2021-05-11T05:41:00Z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0x0101003244A18A50E4D44392C0F13FE4390A30</vt:lpwstr>
  </property>
  <property fmtid="{D5CDD505-2E9C-101B-9397-08002B2CF9AE}" pid="5" name="URL">
    <vt:lpwstr/>
  </property>
</Properties>
</file>