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BE36B" w14:textId="4128338E" w:rsidR="00086E9B" w:rsidRDefault="00445C9F" w:rsidP="00086E9B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963812">
        <w:rPr>
          <w:rFonts w:ascii="Times New Roman" w:hAnsi="Times New Roman"/>
          <w:sz w:val="24"/>
          <w:lang w:eastAsia="zh-CN"/>
        </w:rPr>
        <w:t xml:space="preserve">3GPP TSG-RAN WG2 Meeting </w:t>
      </w:r>
      <w:r>
        <w:rPr>
          <w:rFonts w:ascii="Times New Roman" w:hAnsi="Times New Roman"/>
          <w:sz w:val="24"/>
          <w:lang w:eastAsia="zh-CN"/>
        </w:rPr>
        <w:t>RAN2</w:t>
      </w:r>
      <w:r w:rsidRPr="00963812">
        <w:rPr>
          <w:rFonts w:ascii="Times New Roman" w:hAnsi="Times New Roman"/>
          <w:sz w:val="24"/>
          <w:lang w:eastAsia="zh-CN"/>
        </w:rPr>
        <w:t>#1</w:t>
      </w:r>
      <w:r>
        <w:rPr>
          <w:rFonts w:ascii="Times New Roman" w:hAnsi="Times New Roman" w:hint="eastAsia"/>
          <w:sz w:val="24"/>
          <w:lang w:eastAsia="zh-CN"/>
        </w:rPr>
        <w:t>1</w:t>
      </w:r>
      <w:r w:rsidR="009B0D37">
        <w:rPr>
          <w:rFonts w:ascii="Times New Roman" w:hAnsi="Times New Roman"/>
          <w:sz w:val="24"/>
          <w:lang w:eastAsia="zh-CN"/>
        </w:rPr>
        <w:t>4 electronic</w:t>
      </w:r>
      <w:r w:rsidR="00086E9B">
        <w:rPr>
          <w:rFonts w:ascii="Times New Roman" w:hAnsi="Times New Roman"/>
          <w:sz w:val="24"/>
          <w:lang w:eastAsia="zh-CN"/>
        </w:rPr>
        <w:t xml:space="preserve">                  </w:t>
      </w:r>
      <w:r w:rsidR="009B0D37">
        <w:rPr>
          <w:rFonts w:ascii="Times New Roman" w:hAnsi="Times New Roman"/>
          <w:sz w:val="24"/>
          <w:lang w:eastAsia="zh-CN"/>
        </w:rPr>
        <w:t xml:space="preserve">  </w:t>
      </w:r>
      <w:r w:rsidR="00086E9B">
        <w:rPr>
          <w:rFonts w:ascii="Times New Roman" w:hAnsi="Times New Roman"/>
          <w:sz w:val="24"/>
          <w:lang w:eastAsia="zh-CN"/>
        </w:rPr>
        <w:t xml:space="preserve">    </w:t>
      </w:r>
      <w:r w:rsidR="00B94F3F" w:rsidRPr="00B94F3F">
        <w:rPr>
          <w:rFonts w:ascii="Times New Roman" w:hAnsi="Times New Roman"/>
          <w:sz w:val="24"/>
          <w:lang w:eastAsia="zh-CN"/>
        </w:rPr>
        <w:t>R2-2105812</w:t>
      </w:r>
    </w:p>
    <w:p w14:paraId="4E103572" w14:textId="2EBEAB0D" w:rsidR="00445C9F" w:rsidRPr="009662D0" w:rsidRDefault="00A25606" w:rsidP="00086E9B">
      <w:pPr>
        <w:pStyle w:val="Header"/>
        <w:tabs>
          <w:tab w:val="right" w:pos="9639"/>
        </w:tabs>
        <w:jc w:val="both"/>
        <w:rPr>
          <w:sz w:val="22"/>
          <w:szCs w:val="22"/>
          <w:lang w:val="en-GB"/>
        </w:rPr>
      </w:pPr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="009B0D37">
        <w:rPr>
          <w:rFonts w:ascii="Times New Roman" w:hAnsi="Times New Roman"/>
          <w:sz w:val="24"/>
          <w:lang w:eastAsia="zh-CN"/>
        </w:rPr>
        <w:t>May</w:t>
      </w:r>
      <w:r w:rsidR="009B0D37" w:rsidRPr="00185CC8">
        <w:rPr>
          <w:rFonts w:ascii="Times New Roman" w:hAnsi="Times New Roman"/>
          <w:sz w:val="24"/>
          <w:lang w:eastAsia="zh-CN"/>
        </w:rPr>
        <w:t xml:space="preserve"> </w:t>
      </w:r>
      <w:r w:rsidR="009B0D37">
        <w:rPr>
          <w:rFonts w:ascii="Times New Roman" w:hAnsi="Times New Roman"/>
          <w:sz w:val="24"/>
          <w:lang w:eastAsia="zh-CN"/>
        </w:rPr>
        <w:t>19</w:t>
      </w:r>
      <w:r w:rsidR="009B0D37" w:rsidRPr="00185CC8">
        <w:rPr>
          <w:rFonts w:ascii="Times New Roman" w:hAnsi="Times New Roman"/>
          <w:sz w:val="24"/>
          <w:lang w:eastAsia="zh-CN"/>
        </w:rPr>
        <w:t xml:space="preserve"> – </w:t>
      </w:r>
      <w:r w:rsidR="009B0D37">
        <w:rPr>
          <w:rFonts w:ascii="Times New Roman" w:hAnsi="Times New Roman"/>
          <w:sz w:val="24"/>
          <w:lang w:eastAsia="zh-CN"/>
        </w:rPr>
        <w:t>May</w:t>
      </w:r>
      <w:r w:rsidR="009B0D37" w:rsidRPr="00185CC8">
        <w:rPr>
          <w:rFonts w:ascii="Times New Roman" w:hAnsi="Times New Roman"/>
          <w:sz w:val="24"/>
          <w:lang w:eastAsia="zh-CN"/>
        </w:rPr>
        <w:t xml:space="preserve"> </w:t>
      </w:r>
      <w:r w:rsidR="009B0D37">
        <w:rPr>
          <w:rFonts w:ascii="Times New Roman" w:hAnsi="Times New Roman"/>
          <w:sz w:val="24"/>
          <w:lang w:eastAsia="zh-CN"/>
        </w:rPr>
        <w:t>27</w:t>
      </w:r>
      <w:r w:rsidRPr="00145455">
        <w:rPr>
          <w:rFonts w:ascii="Times New Roman" w:hAnsi="Times New Roman"/>
          <w:sz w:val="24"/>
          <w:lang w:eastAsia="zh-CN"/>
        </w:rPr>
        <w:t>, 2021</w:t>
      </w:r>
      <w:r>
        <w:rPr>
          <w:rFonts w:ascii="Times New Roman" w:hAnsi="Times New Roman"/>
          <w:sz w:val="24"/>
          <w:lang w:eastAsia="zh-CN"/>
        </w:rPr>
        <w:t xml:space="preserve">    </w:t>
      </w:r>
      <w:r w:rsidR="009B0D37">
        <w:rPr>
          <w:rFonts w:ascii="Times New Roman" w:hAnsi="Times New Roman"/>
          <w:sz w:val="24"/>
          <w:lang w:eastAsia="zh-CN"/>
        </w:rPr>
        <w:t xml:space="preserve">                          </w:t>
      </w:r>
      <w:r>
        <w:rPr>
          <w:rFonts w:ascii="Times New Roman" w:hAnsi="Times New Roman"/>
          <w:sz w:val="24"/>
          <w:lang w:eastAsia="zh-CN"/>
        </w:rPr>
        <w:t xml:space="preserve">  </w:t>
      </w:r>
      <w:r w:rsidR="009B0D37">
        <w:rPr>
          <w:rFonts w:ascii="Times New Roman" w:hAnsi="Times New Roman"/>
          <w:sz w:val="24"/>
          <w:lang w:eastAsia="zh-CN"/>
        </w:rPr>
        <w:t xml:space="preserve">Revision with </w:t>
      </w:r>
      <w:r w:rsidR="009B0D37" w:rsidRPr="00CA1153">
        <w:rPr>
          <w:rFonts w:ascii="Times New Roman" w:hAnsi="Times New Roman"/>
          <w:sz w:val="24"/>
          <w:lang w:eastAsia="zh-CN"/>
        </w:rPr>
        <w:t>R2-2103402</w:t>
      </w:r>
      <w:r>
        <w:rPr>
          <w:rFonts w:ascii="Times New Roman" w:hAnsi="Times New Roman"/>
          <w:sz w:val="24"/>
          <w:lang w:eastAsia="zh-CN"/>
        </w:rPr>
        <w:t xml:space="preserve">                         </w:t>
      </w:r>
    </w:p>
    <w:p w14:paraId="5EDF2B62" w14:textId="77777777" w:rsidR="00445C9F" w:rsidRPr="00921869" w:rsidRDefault="00445C9F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  <w:lang w:val="en-GB"/>
        </w:rPr>
      </w:pPr>
    </w:p>
    <w:p w14:paraId="329027B1" w14:textId="77777777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C87A99" w:rsidRPr="007602F2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8.12.3</w:t>
      </w:r>
      <w:r w:rsidR="00F433D1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.2</w:t>
      </w:r>
    </w:p>
    <w:p w14:paraId="5F4F8A04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0" w:name="OLE_LINK23"/>
      <w:bookmarkStart w:id="1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0"/>
      <w:bookmarkEnd w:id="1"/>
    </w:p>
    <w:p w14:paraId="096E97B2" w14:textId="74711A39" w:rsidR="00445C9F" w:rsidRPr="00191878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C87A99" w:rsidRPr="00C87A99">
        <w:rPr>
          <w:rFonts w:ascii="Times New Roman" w:hAnsi="Times New Roman"/>
          <w:b/>
          <w:bCs/>
          <w:sz w:val="24"/>
        </w:rPr>
        <w:t xml:space="preserve">RRM relaxation for </w:t>
      </w:r>
      <w:r w:rsidR="00033C9D" w:rsidRPr="00033C9D">
        <w:rPr>
          <w:rFonts w:ascii="Times New Roman" w:hAnsi="Times New Roman"/>
          <w:b/>
          <w:bCs/>
          <w:sz w:val="24"/>
        </w:rPr>
        <w:t xml:space="preserve">stationary </w:t>
      </w:r>
      <w:r w:rsidR="00C87A99" w:rsidRPr="00C87A99">
        <w:rPr>
          <w:rFonts w:ascii="Times New Roman" w:hAnsi="Times New Roman"/>
          <w:b/>
          <w:bCs/>
          <w:sz w:val="24"/>
        </w:rPr>
        <w:t>UE with reduced capability</w:t>
      </w:r>
    </w:p>
    <w:p w14:paraId="72BE2BC7" w14:textId="5DACEF9C" w:rsidR="00445C9F" w:rsidRPr="00CA3C26" w:rsidRDefault="00445C9F" w:rsidP="00CA1153">
      <w:pPr>
        <w:tabs>
          <w:tab w:val="left" w:pos="1985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8220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  <w:r w:rsidR="00CA1153">
        <w:rPr>
          <w:rFonts w:ascii="Times New Roman" w:hAnsi="Times New Roman"/>
          <w:b/>
          <w:bCs/>
          <w:sz w:val="24"/>
        </w:rPr>
        <w:tab/>
      </w:r>
      <w:r w:rsidR="00CA1153">
        <w:rPr>
          <w:rFonts w:ascii="Times New Roman" w:hAnsi="Times New Roman"/>
          <w:b/>
          <w:bCs/>
          <w:sz w:val="24"/>
        </w:rPr>
        <w:tab/>
      </w:r>
    </w:p>
    <w:p w14:paraId="04A26044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60E19155" w14:textId="65E812C2" w:rsidR="003F218A" w:rsidRPr="003F218A" w:rsidRDefault="003F218A" w:rsidP="00445C9F">
      <w:pPr>
        <w:spacing w:beforeLines="50" w:before="156" w:afterLines="50" w:after="156"/>
      </w:pPr>
      <w:r w:rsidRPr="008568DB">
        <w:rPr>
          <w:rFonts w:ascii="Times New Roman" w:hAnsi="Times New Roman"/>
          <w:sz w:val="20"/>
          <w:szCs w:val="20"/>
          <w:lang w:val="en-GB"/>
        </w:rPr>
        <w:t>Based o</w:t>
      </w:r>
      <w:r w:rsidRPr="008568DB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 RAN2#113</w:t>
      </w:r>
      <w:r>
        <w:rPr>
          <w:rFonts w:ascii="Times New Roman" w:hAnsi="Times New Roman"/>
          <w:sz w:val="20"/>
          <w:szCs w:val="20"/>
          <w:lang w:val="en-GB"/>
        </w:rPr>
        <w:t>bis-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e, the following agreements on </w:t>
      </w:r>
      <w:r>
        <w:rPr>
          <w:rFonts w:ascii="Times New Roman" w:hAnsi="Times New Roman"/>
          <w:sz w:val="20"/>
          <w:szCs w:val="20"/>
          <w:lang w:val="en-GB"/>
        </w:rPr>
        <w:t>relaxed RRM for Redcap UE</w:t>
      </w:r>
      <w:r w:rsidRPr="008568DB">
        <w:rPr>
          <w:rFonts w:ascii="Times New Roman" w:hAnsi="Times New Roman"/>
          <w:sz w:val="20"/>
          <w:szCs w:val="20"/>
          <w:lang w:val="en-GB"/>
        </w:rPr>
        <w:t xml:space="preserve"> were made as in [1]:</w:t>
      </w:r>
    </w:p>
    <w:p w14:paraId="26A5D0C8" w14:textId="77777777" w:rsidR="003F218A" w:rsidRPr="00757E92" w:rsidRDefault="003F218A" w:rsidP="003F218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</w:rPr>
      </w:pPr>
      <w:bookmarkStart w:id="2" w:name="Proposal_Beacon"/>
      <w:r w:rsidRPr="00757E92">
        <w:rPr>
          <w:rFonts w:ascii="Times New Roman" w:hAnsi="Times New Roman"/>
          <w:szCs w:val="20"/>
        </w:rPr>
        <w:t xml:space="preserve">Assuming there will be a stationary property based on subscription (which is FFS), we will not restrict to this and will continue to assume that a UE can use some RSRP/RSRQ based criteria (FFS whether reuse R16 thresholds or new ones. FFS also on the use of a </w:t>
      </w:r>
      <w:proofErr w:type="gramStart"/>
      <w:r w:rsidRPr="00757E92">
        <w:rPr>
          <w:rFonts w:ascii="Times New Roman" w:hAnsi="Times New Roman"/>
          <w:szCs w:val="20"/>
        </w:rPr>
        <w:t>beam based</w:t>
      </w:r>
      <w:proofErr w:type="gramEnd"/>
      <w:r w:rsidRPr="00757E92">
        <w:rPr>
          <w:rFonts w:ascii="Times New Roman" w:hAnsi="Times New Roman"/>
          <w:szCs w:val="20"/>
        </w:rPr>
        <w:t xml:space="preserve"> criteria)</w:t>
      </w:r>
    </w:p>
    <w:p w14:paraId="42474007" w14:textId="77777777" w:rsidR="003F218A" w:rsidRPr="00757E92" w:rsidRDefault="003F218A" w:rsidP="003F218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</w:rPr>
      </w:pPr>
      <w:r w:rsidRPr="00757E92">
        <w:rPr>
          <w:rFonts w:ascii="Times New Roman" w:hAnsi="Times New Roman"/>
          <w:szCs w:val="20"/>
        </w:rPr>
        <w:t>At least for RRC idle/inactive, a measurement-based R17 stationarity criterion can be configured separately from R16 low-mobility criterion for R17 UEs supporting the feature. FFS how the configuration is provided. FFS whether this stationarity criterion is based on:</w:t>
      </w:r>
    </w:p>
    <w:p w14:paraId="42702F4C" w14:textId="77777777" w:rsidR="003F218A" w:rsidRPr="00757E92" w:rsidRDefault="003F218A" w:rsidP="003F218A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rFonts w:ascii="Times New Roman" w:hAnsi="Times New Roman"/>
          <w:szCs w:val="20"/>
          <w:u w:val="single"/>
        </w:rPr>
      </w:pPr>
      <w:r w:rsidRPr="00757E92">
        <w:rPr>
          <w:rFonts w:ascii="Times New Roman" w:hAnsi="Times New Roman"/>
          <w:szCs w:val="20"/>
        </w:rPr>
        <w:tab/>
        <w:t>-</w:t>
      </w:r>
      <w:r w:rsidRPr="00757E92">
        <w:rPr>
          <w:rFonts w:ascii="Times New Roman" w:hAnsi="Times New Roman"/>
          <w:szCs w:val="20"/>
        </w:rPr>
        <w:tab/>
        <w:t>the same algorithm used in R16 low-mobility criterion but with its own specific set of thresholds; and/or</w:t>
      </w:r>
    </w:p>
    <w:p w14:paraId="1C1242D0" w14:textId="4FCDBA62" w:rsidR="003F218A" w:rsidRPr="00757E92" w:rsidRDefault="003F218A" w:rsidP="003F218A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rFonts w:ascii="Times New Roman" w:hAnsi="Times New Roman"/>
          <w:szCs w:val="20"/>
        </w:rPr>
      </w:pPr>
      <w:r w:rsidRPr="00757E92">
        <w:rPr>
          <w:rFonts w:ascii="Times New Roman" w:hAnsi="Times New Roman"/>
          <w:szCs w:val="20"/>
        </w:rPr>
        <w:tab/>
        <w:t>-</w:t>
      </w:r>
      <w:r w:rsidRPr="00757E92">
        <w:rPr>
          <w:rFonts w:ascii="Times New Roman" w:hAnsi="Times New Roman"/>
          <w:szCs w:val="20"/>
        </w:rPr>
        <w:tab/>
        <w:t>a combination of R16 low-mobility criterion and/or beam-change based criterion. Exact details of beam change criterion are FFS.</w:t>
      </w:r>
    </w:p>
    <w:p w14:paraId="0399D3A6" w14:textId="77777777" w:rsidR="003F218A" w:rsidRPr="00757E92" w:rsidRDefault="003F218A" w:rsidP="003F218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</w:rPr>
      </w:pPr>
      <w:r w:rsidRPr="00757E92">
        <w:rPr>
          <w:rFonts w:ascii="Times New Roman" w:hAnsi="Times New Roman"/>
          <w:szCs w:val="20"/>
        </w:rPr>
        <w:t xml:space="preserve">Network can configure R17 stationarity criterion/criteria together with a not-at-cell-edge criterion, to trigger RRM relaxations in RRC Idle/Inactive for R17 UEs supporting the feature. FFS whether the R16 not-at-cell-edge thresholds can be reused or separate R17 not-at-cell-edge thresholds are needed. </w:t>
      </w:r>
    </w:p>
    <w:p w14:paraId="68EA56EB" w14:textId="3C4544DB" w:rsidR="00445C9F" w:rsidRDefault="00445C9F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this contribution, it mainly focuses on the </w:t>
      </w:r>
      <w:r>
        <w:rPr>
          <w:rFonts w:ascii="Times New Roman" w:hAnsi="Times New Roman" w:hint="eastAsia"/>
          <w:sz w:val="20"/>
          <w:szCs w:val="20"/>
          <w:lang w:val="en-GB"/>
        </w:rPr>
        <w:t>RRM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rel</w:t>
      </w:r>
      <w:r>
        <w:rPr>
          <w:rFonts w:ascii="Times New Roman" w:hAnsi="Times New Roman"/>
          <w:sz w:val="20"/>
          <w:szCs w:val="20"/>
          <w:lang w:val="en-GB"/>
        </w:rPr>
        <w:t xml:space="preserve">axation for stationary UE with reduced capability, </w:t>
      </w:r>
      <w:r w:rsidR="004D38CC">
        <w:rPr>
          <w:rFonts w:ascii="Times New Roman" w:hAnsi="Times New Roman"/>
          <w:sz w:val="20"/>
          <w:szCs w:val="20"/>
          <w:lang w:val="en-GB"/>
        </w:rPr>
        <w:t>discusses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757E92">
        <w:rPr>
          <w:rFonts w:ascii="Times New Roman" w:hAnsi="Times New Roman"/>
          <w:sz w:val="20"/>
          <w:szCs w:val="20"/>
          <w:lang w:val="en-GB"/>
        </w:rPr>
        <w:t xml:space="preserve">measurement </w:t>
      </w:r>
      <w:r w:rsidR="00757E92" w:rsidRPr="00834B93">
        <w:rPr>
          <w:rFonts w:ascii="Times New Roman" w:hAnsi="Times New Roman"/>
          <w:sz w:val="20"/>
          <w:szCs w:val="20"/>
          <w:lang w:val="en-GB"/>
        </w:rPr>
        <w:t>criteria</w:t>
      </w:r>
      <w:r w:rsidR="00757E92">
        <w:rPr>
          <w:rFonts w:ascii="Times New Roman" w:hAnsi="Times New Roman"/>
          <w:sz w:val="20"/>
          <w:szCs w:val="20"/>
          <w:lang w:val="en-GB"/>
        </w:rPr>
        <w:t xml:space="preserve"> on 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>stationarity property with two level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757E92">
        <w:rPr>
          <w:rFonts w:ascii="Times New Roman" w:hAnsi="Times New Roman"/>
          <w:sz w:val="20"/>
          <w:szCs w:val="20"/>
          <w:lang w:val="en-GB"/>
        </w:rPr>
        <w:t xml:space="preserve">UE measurement in 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>dedicated frequency</w:t>
      </w:r>
      <w:r w:rsidR="00BA6C9C">
        <w:rPr>
          <w:rFonts w:ascii="Times New Roman" w:hAnsi="Times New Roman"/>
          <w:sz w:val="20"/>
          <w:szCs w:val="20"/>
          <w:lang w:val="en-GB"/>
        </w:rPr>
        <w:t>/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 xml:space="preserve">cell </w:t>
      </w:r>
      <w:r w:rsidR="00757E92">
        <w:rPr>
          <w:rFonts w:ascii="Times New Roman" w:hAnsi="Times New Roman"/>
          <w:sz w:val="20"/>
          <w:szCs w:val="20"/>
          <w:lang w:val="en-GB"/>
        </w:rPr>
        <w:t>for a relaxed period in RRC_IDLE/RRC_INACTIVE mode</w:t>
      </w:r>
      <w:r w:rsidR="00BA6C9C">
        <w:rPr>
          <w:rFonts w:ascii="Times New Roman" w:hAnsi="Times New Roman"/>
          <w:sz w:val="20"/>
          <w:szCs w:val="20"/>
          <w:lang w:val="en-GB"/>
        </w:rPr>
        <w:t xml:space="preserve">, longer </w:t>
      </w:r>
      <w:r w:rsidR="00BA6C9C" w:rsidRPr="00BA6C9C">
        <w:rPr>
          <w:rFonts w:ascii="Times New Roman" w:hAnsi="Times New Roman"/>
          <w:sz w:val="20"/>
          <w:szCs w:val="20"/>
          <w:lang w:val="en-GB"/>
        </w:rPr>
        <w:t xml:space="preserve">T for stationary UE. </w:t>
      </w:r>
    </w:p>
    <w:p w14:paraId="011561DF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0AAA22B3" w14:textId="054AACA6" w:rsidR="00915498" w:rsidRPr="00915498" w:rsidRDefault="00915498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 w:rsidRPr="00915498">
        <w:rPr>
          <w:rFonts w:ascii="Times New Roman" w:hAnsi="Times New Roman"/>
          <w:sz w:val="20"/>
          <w:szCs w:val="20"/>
          <w:lang w:val="en-GB"/>
        </w:rPr>
        <w:t>In [</w:t>
      </w:r>
      <w:r w:rsidR="00915FC4">
        <w:rPr>
          <w:rFonts w:ascii="Times New Roman" w:hAnsi="Times New Roman"/>
          <w:sz w:val="20"/>
          <w:szCs w:val="20"/>
          <w:lang w:val="en-GB"/>
        </w:rPr>
        <w:t>2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], it has shown the </w:t>
      </w:r>
      <w:proofErr w:type="spellStart"/>
      <w:r w:rsidRPr="00915498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Pr="00915498">
        <w:rPr>
          <w:rFonts w:ascii="Times New Roman" w:hAnsi="Times New Roman"/>
          <w:sz w:val="20"/>
          <w:szCs w:val="20"/>
          <w:lang w:val="en-GB"/>
        </w:rPr>
        <w:t xml:space="preserve"> UE </w:t>
      </w:r>
      <w:r w:rsidR="00B81FC3">
        <w:rPr>
          <w:rFonts w:ascii="Times New Roman" w:hAnsi="Times New Roman"/>
          <w:sz w:val="20"/>
          <w:szCs w:val="20"/>
          <w:lang w:val="en-GB"/>
        </w:rPr>
        <w:t>is</w:t>
      </w:r>
      <w:r w:rsidRPr="0091549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stationary</w:t>
      </w:r>
      <w:r w:rsidR="00B81FC3">
        <w:rPr>
          <w:rFonts w:ascii="Times New Roman" w:hAnsi="Times New Roman"/>
          <w:sz w:val="20"/>
          <w:szCs w:val="20"/>
          <w:lang w:val="en-GB"/>
        </w:rPr>
        <w:t xml:space="preserve"> based on SI objective</w:t>
      </w:r>
      <w:r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915498">
        <w:rPr>
          <w:rFonts w:ascii="Times New Roman" w:hAnsi="Times New Roman"/>
          <w:sz w:val="20"/>
          <w:szCs w:val="20"/>
          <w:lang w:val="en-GB"/>
        </w:rPr>
        <w:t>the stationarity property would not be limited to fixed or immobile UEs, but UEs which are considered stationary can also have low mobility, i.e., be slightly moving. Thus, 2 level speed evaluation (i.e. stationary and low mobility) are discusse</w:t>
      </w:r>
      <w:r w:rsidR="00D75351">
        <w:rPr>
          <w:rFonts w:ascii="Times New Roman" w:hAnsi="Times New Roman" w:hint="eastAsia"/>
          <w:sz w:val="20"/>
          <w:szCs w:val="20"/>
          <w:lang w:val="en-GB"/>
        </w:rPr>
        <w:t>d</w:t>
      </w:r>
      <w:r w:rsidR="00D75351">
        <w:rPr>
          <w:rFonts w:ascii="Times New Roman" w:hAnsi="Times New Roman"/>
          <w:sz w:val="20"/>
          <w:szCs w:val="20"/>
          <w:lang w:val="en-GB"/>
        </w:rPr>
        <w:t>. Several methods ha</w:t>
      </w:r>
      <w:r w:rsidR="008520D5">
        <w:rPr>
          <w:rFonts w:ascii="Times New Roman" w:hAnsi="Times New Roman"/>
          <w:sz w:val="20"/>
          <w:szCs w:val="20"/>
          <w:lang w:val="en-GB"/>
        </w:rPr>
        <w:t>d</w:t>
      </w:r>
      <w:r w:rsidR="00D75351">
        <w:rPr>
          <w:rFonts w:ascii="Times New Roman" w:hAnsi="Times New Roman"/>
          <w:sz w:val="20"/>
          <w:szCs w:val="20"/>
          <w:lang w:val="en-GB"/>
        </w:rPr>
        <w:t xml:space="preserve"> been </w:t>
      </w:r>
      <w:r w:rsidR="007C6A4A">
        <w:rPr>
          <w:rFonts w:ascii="Times New Roman" w:hAnsi="Times New Roman"/>
          <w:sz w:val="20"/>
          <w:szCs w:val="20"/>
          <w:lang w:val="en-GB"/>
        </w:rPr>
        <w:t>discussed</w:t>
      </w:r>
      <w:r w:rsidR="00D75351">
        <w:rPr>
          <w:rFonts w:ascii="Times New Roman" w:hAnsi="Times New Roman"/>
          <w:sz w:val="20"/>
          <w:szCs w:val="20"/>
          <w:lang w:val="en-GB"/>
        </w:rPr>
        <w:t xml:space="preserve"> in </w:t>
      </w:r>
      <w:r w:rsidR="008520D5">
        <w:rPr>
          <w:rFonts w:ascii="Times New Roman" w:hAnsi="Times New Roman"/>
          <w:sz w:val="20"/>
          <w:szCs w:val="20"/>
          <w:lang w:val="en-GB"/>
        </w:rPr>
        <w:t>[2]</w:t>
      </w:r>
      <w:r w:rsidR="007C6A4A">
        <w:rPr>
          <w:rFonts w:ascii="Times New Roman" w:hAnsi="Times New Roman"/>
          <w:sz w:val="20"/>
          <w:szCs w:val="20"/>
          <w:lang w:val="en-GB"/>
        </w:rPr>
        <w:t xml:space="preserve">. For </w:t>
      </w:r>
      <w:proofErr w:type="spellStart"/>
      <w:r w:rsidR="007C6A4A">
        <w:rPr>
          <w:rFonts w:ascii="Times New Roman" w:hAnsi="Times New Roman"/>
          <w:sz w:val="20"/>
          <w:szCs w:val="20"/>
          <w:lang w:val="en-GB"/>
        </w:rPr>
        <w:t>RedCap</w:t>
      </w:r>
      <w:proofErr w:type="spellEnd"/>
      <w:r w:rsidR="007C6A4A">
        <w:rPr>
          <w:rFonts w:ascii="Times New Roman" w:hAnsi="Times New Roman"/>
          <w:sz w:val="20"/>
          <w:szCs w:val="20"/>
          <w:lang w:val="en-GB"/>
        </w:rPr>
        <w:t xml:space="preserve"> UE, its capability may be different from the normal UE, so, </w:t>
      </w:r>
      <w:r w:rsidR="00834B93">
        <w:rPr>
          <w:rFonts w:ascii="Times New Roman" w:hAnsi="Times New Roman"/>
          <w:sz w:val="20"/>
          <w:szCs w:val="20"/>
          <w:lang w:val="en-GB"/>
        </w:rPr>
        <w:t>the parameter</w:t>
      </w:r>
      <w:r w:rsidR="00342B1A">
        <w:rPr>
          <w:rFonts w:ascii="Times New Roman" w:hAnsi="Times New Roman"/>
          <w:sz w:val="20"/>
          <w:szCs w:val="20"/>
          <w:lang w:val="en-GB"/>
        </w:rPr>
        <w:t>s</w:t>
      </w:r>
      <w:r w:rsidR="00834B93">
        <w:rPr>
          <w:rFonts w:ascii="Times New Roman" w:hAnsi="Times New Roman"/>
          <w:sz w:val="20"/>
          <w:szCs w:val="20"/>
          <w:lang w:val="en-GB"/>
        </w:rPr>
        <w:t xml:space="preserve"> on threshold</w:t>
      </w:r>
      <w:r w:rsidR="00834B93" w:rsidRPr="00834B93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834B93" w:rsidRPr="00834B93">
        <w:rPr>
          <w:rFonts w:ascii="Times New Roman" w:hAnsi="Times New Roman"/>
          <w:sz w:val="20"/>
          <w:szCs w:val="20"/>
          <w:lang w:val="en-GB"/>
        </w:rPr>
        <w:t>SearchDeltaP</w:t>
      </w:r>
      <w:proofErr w:type="spellEnd"/>
      <w:r w:rsidR="00834B93" w:rsidRPr="00834B93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="00834B93" w:rsidRPr="00834B93">
        <w:rPr>
          <w:rFonts w:ascii="Times New Roman" w:hAnsi="Times New Roman"/>
          <w:sz w:val="20"/>
          <w:szCs w:val="20"/>
          <w:lang w:val="en-GB"/>
        </w:rPr>
        <w:t>TSearchDeltaP</w:t>
      </w:r>
      <w:proofErr w:type="spellEnd"/>
      <w:r w:rsidR="00834B93">
        <w:rPr>
          <w:rFonts w:ascii="Times New Roman" w:hAnsi="Times New Roman"/>
          <w:sz w:val="20"/>
          <w:szCs w:val="20"/>
          <w:lang w:val="en-GB"/>
        </w:rPr>
        <w:t xml:space="preserve"> to evaluate the </w:t>
      </w:r>
      <w:r w:rsidR="00834B93" w:rsidRPr="00834B93">
        <w:rPr>
          <w:rFonts w:ascii="Times New Roman" w:hAnsi="Times New Roman"/>
          <w:sz w:val="20"/>
          <w:szCs w:val="20"/>
          <w:lang w:val="en-GB"/>
        </w:rPr>
        <w:t xml:space="preserve">stationarity on two level is better to be a sperate one from the legacy R16 parameters. For </w:t>
      </w:r>
      <w:proofErr w:type="gramStart"/>
      <w:r w:rsidR="00834B93" w:rsidRPr="00834B93">
        <w:rPr>
          <w:rFonts w:ascii="Times New Roman" w:hAnsi="Times New Roman"/>
          <w:sz w:val="20"/>
          <w:szCs w:val="20"/>
          <w:lang w:val="en-GB"/>
        </w:rPr>
        <w:t>beam based</w:t>
      </w:r>
      <w:proofErr w:type="gramEnd"/>
      <w:r w:rsidR="00834B93" w:rsidRPr="00834B93">
        <w:rPr>
          <w:rFonts w:ascii="Times New Roman" w:hAnsi="Times New Roman"/>
          <w:sz w:val="20"/>
          <w:szCs w:val="20"/>
          <w:lang w:val="en-GB"/>
        </w:rPr>
        <w:t xml:space="preserve"> criteria, the channel quality on beam is usually changed more than cell-level measurement</w:t>
      </w:r>
      <w:r w:rsidR="00342B1A">
        <w:rPr>
          <w:rFonts w:ascii="Times New Roman" w:hAnsi="Times New Roman"/>
          <w:sz w:val="20"/>
          <w:szCs w:val="20"/>
          <w:lang w:val="en-GB"/>
        </w:rPr>
        <w:t xml:space="preserve">, so it may be complex and not necessary to introduced beam based </w:t>
      </w:r>
      <w:r w:rsidR="00342B1A" w:rsidRPr="00834B93">
        <w:rPr>
          <w:rFonts w:ascii="Times New Roman" w:hAnsi="Times New Roman"/>
          <w:sz w:val="20"/>
          <w:szCs w:val="20"/>
          <w:lang w:val="en-GB"/>
        </w:rPr>
        <w:t>criteria</w:t>
      </w:r>
      <w:r w:rsidR="00342B1A">
        <w:rPr>
          <w:rFonts w:ascii="Times New Roman" w:hAnsi="Times New Roman"/>
          <w:sz w:val="20"/>
          <w:szCs w:val="20"/>
          <w:lang w:val="en-GB"/>
        </w:rPr>
        <w:t xml:space="preserve"> to evaluate the cell level measurement.</w:t>
      </w:r>
    </w:p>
    <w:p w14:paraId="5605C223" w14:textId="03272924" w:rsidR="00915498" w:rsidRPr="00342B1A" w:rsidRDefault="00915498" w:rsidP="00445C9F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342B1A"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="00B81FC3" w:rsidRPr="00342B1A">
        <w:rPr>
          <w:rFonts w:ascii="Times New Roman" w:hAnsi="Times New Roman"/>
          <w:b/>
          <w:bCs/>
          <w:sz w:val="20"/>
          <w:szCs w:val="20"/>
          <w:lang w:val="en-GB"/>
        </w:rPr>
        <w:t>1</w:t>
      </w:r>
      <w:r w:rsidRPr="00342B1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342B1A" w:rsidRPr="00342B1A">
        <w:rPr>
          <w:rFonts w:ascii="Times New Roman" w:hAnsi="Times New Roman"/>
          <w:b/>
          <w:bCs/>
          <w:sz w:val="20"/>
          <w:szCs w:val="20"/>
          <w:lang w:val="en-GB"/>
        </w:rPr>
        <w:t xml:space="preserve">Measurement with separate parameters from the R16 threshold and T is used to evaluate the two level of </w:t>
      </w:r>
      <w:r w:rsidR="00B81FC3" w:rsidRPr="00342B1A">
        <w:rPr>
          <w:rFonts w:ascii="Times New Roman" w:hAnsi="Times New Roman"/>
          <w:b/>
          <w:bCs/>
          <w:sz w:val="20"/>
          <w:szCs w:val="20"/>
          <w:lang w:val="en-GB"/>
        </w:rPr>
        <w:t>stationarity.</w:t>
      </w:r>
    </w:p>
    <w:p w14:paraId="3949AD2F" w14:textId="64B83002" w:rsidR="00B4462B" w:rsidRDefault="00CC2845" w:rsidP="00B60F79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For the neighbour cell measurement o</w:t>
      </w:r>
      <w:r w:rsidR="0025614D">
        <w:rPr>
          <w:rFonts w:ascii="Times New Roman" w:hAnsi="Times New Roman"/>
          <w:sz w:val="20"/>
          <w:szCs w:val="20"/>
          <w:lang w:val="en-GB"/>
        </w:rPr>
        <w:t>f UE idle/inactive mode</w:t>
      </w:r>
      <w:r w:rsidR="009B089B">
        <w:rPr>
          <w:rFonts w:ascii="Times New Roman" w:hAnsi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>if UE is camped</w:t>
      </w:r>
      <w:r w:rsidR="009B089B">
        <w:rPr>
          <w:rFonts w:ascii="Times New Roman" w:hAnsi="Times New Roman"/>
          <w:sz w:val="20"/>
          <w:szCs w:val="20"/>
          <w:lang w:val="en-GB"/>
        </w:rPr>
        <w:t xml:space="preserve"> in cell edge,</w:t>
      </w:r>
      <w:r>
        <w:rPr>
          <w:rFonts w:ascii="Times New Roman" w:hAnsi="Times New Roman"/>
          <w:sz w:val="20"/>
          <w:szCs w:val="20"/>
          <w:lang w:val="en-GB"/>
        </w:rPr>
        <w:t xml:space="preserve"> the measure result</w:t>
      </w:r>
      <w:r w:rsidR="00B4462B">
        <w:rPr>
          <w:rFonts w:ascii="Times New Roman" w:hAnsi="Times New Roman"/>
          <w:sz w:val="20"/>
          <w:szCs w:val="20"/>
          <w:lang w:val="en-GB"/>
        </w:rPr>
        <w:t xml:space="preserve"> for neighbour cell could be more sensitive. However, since the UE is stationary, the </w:t>
      </w:r>
      <w:proofErr w:type="spellStart"/>
      <w:r w:rsidR="004B3F8F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="004B3F8F">
        <w:rPr>
          <w:rFonts w:ascii="Times New Roman" w:hAnsi="Times New Roman"/>
          <w:sz w:val="20"/>
          <w:szCs w:val="20"/>
          <w:lang w:val="en-GB"/>
        </w:rPr>
        <w:t xml:space="preserve"> cell measurement will not 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be </w:t>
      </w:r>
      <w:r w:rsidR="0025614D">
        <w:rPr>
          <w:rFonts w:ascii="Times New Roman" w:hAnsi="Times New Roman"/>
          <w:sz w:val="20"/>
          <w:szCs w:val="20"/>
          <w:lang w:val="en-GB"/>
        </w:rPr>
        <w:lastRenderedPageBreak/>
        <w:t>change</w:t>
      </w:r>
      <w:r w:rsidR="0027179E">
        <w:rPr>
          <w:rFonts w:ascii="Times New Roman" w:hAnsi="Times New Roman"/>
          <w:sz w:val="20"/>
          <w:szCs w:val="20"/>
          <w:lang w:val="en-GB"/>
        </w:rPr>
        <w:t>d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frequently unless the neighbour cell </w:t>
      </w:r>
      <w:r w:rsidR="004D38CC">
        <w:rPr>
          <w:rFonts w:ascii="Times New Roman" w:hAnsi="Times New Roman"/>
          <w:sz w:val="20"/>
          <w:szCs w:val="20"/>
          <w:lang w:val="en-GB"/>
        </w:rPr>
        <w:t>update</w:t>
      </w:r>
      <w:r w:rsidR="00F719F4">
        <w:rPr>
          <w:rFonts w:ascii="Times New Roman" w:hAnsi="Times New Roman"/>
          <w:sz w:val="20"/>
          <w:szCs w:val="20"/>
          <w:lang w:val="en-GB"/>
        </w:rPr>
        <w:t>s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its </w:t>
      </w:r>
      <w:r w:rsidR="004D38CC">
        <w:rPr>
          <w:rFonts w:ascii="Times New Roman" w:hAnsi="Times New Roman"/>
          <w:sz w:val="20"/>
          <w:szCs w:val="20"/>
          <w:lang w:val="en-GB"/>
        </w:rPr>
        <w:t>power configuration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for SON. So, we think UE could perform neighbour cell measurement on a history </w:t>
      </w:r>
      <w:r w:rsidR="00736AE9">
        <w:rPr>
          <w:rFonts w:ascii="Times New Roman" w:hAnsi="Times New Roman"/>
          <w:sz w:val="20"/>
          <w:szCs w:val="20"/>
          <w:lang w:val="en-GB"/>
        </w:rPr>
        <w:t>intra-</w:t>
      </w:r>
      <w:r w:rsidR="004B3F8F">
        <w:rPr>
          <w:rFonts w:ascii="Times New Roman" w:hAnsi="Times New Roman"/>
          <w:sz w:val="20"/>
          <w:szCs w:val="20"/>
          <w:lang w:val="en-GB"/>
        </w:rPr>
        <w:t>frequency cell or inter</w:t>
      </w:r>
      <w:r w:rsidR="00736AE9">
        <w:rPr>
          <w:rFonts w:ascii="Times New Roman" w:hAnsi="Times New Roman"/>
          <w:sz w:val="20"/>
          <w:szCs w:val="20"/>
          <w:lang w:val="en-GB"/>
        </w:rPr>
        <w:t>-</w:t>
      </w:r>
      <w:r w:rsidR="004B3F8F">
        <w:rPr>
          <w:rFonts w:ascii="Times New Roman" w:hAnsi="Times New Roman"/>
          <w:sz w:val="20"/>
          <w:szCs w:val="20"/>
          <w:lang w:val="en-GB"/>
        </w:rPr>
        <w:t>frequency cell for a relaxed period.</w:t>
      </w:r>
      <w:r w:rsidR="00915498">
        <w:rPr>
          <w:rFonts w:ascii="Times New Roman" w:hAnsi="Times New Roman"/>
          <w:sz w:val="20"/>
          <w:szCs w:val="20"/>
          <w:lang w:val="en-GB"/>
        </w:rPr>
        <w:t xml:space="preserve"> Furthermore,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15498">
        <w:rPr>
          <w:rFonts w:ascii="Times New Roman" w:hAnsi="Times New Roman"/>
          <w:sz w:val="20"/>
          <w:szCs w:val="20"/>
          <w:lang w:val="en-GB"/>
        </w:rPr>
        <w:t>t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he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relaxed 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period </w:t>
      </w:r>
      <w:r w:rsidR="004D38CC">
        <w:rPr>
          <w:rFonts w:ascii="Times New Roman" w:hAnsi="Times New Roman"/>
          <w:sz w:val="20"/>
          <w:szCs w:val="20"/>
          <w:lang w:val="en-GB"/>
        </w:rPr>
        <w:t xml:space="preserve">of neighbour cell measurement is different </w:t>
      </w:r>
      <w:r w:rsidR="004B3F8F">
        <w:rPr>
          <w:rFonts w:ascii="Times New Roman" w:hAnsi="Times New Roman"/>
          <w:sz w:val="20"/>
          <w:szCs w:val="20"/>
          <w:lang w:val="en-GB"/>
        </w:rPr>
        <w:t xml:space="preserve">for UE in cell </w:t>
      </w:r>
      <w:proofErr w:type="spellStart"/>
      <w:r w:rsidR="004B3F8F">
        <w:rPr>
          <w:rFonts w:ascii="Times New Roman" w:hAnsi="Times New Roman"/>
          <w:sz w:val="20"/>
          <w:szCs w:val="20"/>
          <w:lang w:val="en-GB"/>
        </w:rPr>
        <w:t>center</w:t>
      </w:r>
      <w:proofErr w:type="spellEnd"/>
      <w:r w:rsidR="004B3F8F">
        <w:rPr>
          <w:rFonts w:ascii="Times New Roman" w:hAnsi="Times New Roman"/>
          <w:sz w:val="20"/>
          <w:szCs w:val="20"/>
          <w:lang w:val="en-GB"/>
        </w:rPr>
        <w:t xml:space="preserve"> or edg</w:t>
      </w:r>
      <w:r w:rsidR="004D38CC">
        <w:rPr>
          <w:rFonts w:ascii="Times New Roman" w:hAnsi="Times New Roman"/>
          <w:sz w:val="20"/>
          <w:szCs w:val="20"/>
          <w:lang w:val="en-GB"/>
        </w:rPr>
        <w:t>e</w:t>
      </w:r>
      <w:r w:rsidR="004B3F8F">
        <w:rPr>
          <w:rFonts w:ascii="Times New Roman" w:hAnsi="Times New Roman"/>
          <w:sz w:val="20"/>
          <w:szCs w:val="20"/>
          <w:lang w:val="en-GB"/>
        </w:rPr>
        <w:t>.</w:t>
      </w:r>
    </w:p>
    <w:p w14:paraId="5A85A915" w14:textId="5A789FCA" w:rsidR="004D38CC" w:rsidRDefault="00B4462B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 w:rsidR="00DD0505"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>sal</w:t>
      </w:r>
      <w:r w:rsidR="00333679">
        <w:rPr>
          <w:rFonts w:ascii="Times New Roman" w:hAnsi="Times New Roman"/>
          <w:b/>
          <w:sz w:val="20"/>
          <w:szCs w:val="20"/>
        </w:rPr>
        <w:t>2</w:t>
      </w:r>
      <w:r w:rsidRPr="004D38CC">
        <w:rPr>
          <w:rFonts w:ascii="Times New Roman" w:hAnsi="Times New Roman"/>
          <w:b/>
          <w:sz w:val="20"/>
          <w:szCs w:val="20"/>
        </w:rPr>
        <w:t xml:space="preserve">: 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The </w:t>
      </w:r>
      <w:r w:rsidR="0027179E" w:rsidRPr="0027179E">
        <w:rPr>
          <w:rFonts w:ascii="Times New Roman" w:hAnsi="Times New Roman"/>
          <w:b/>
          <w:sz w:val="20"/>
          <w:szCs w:val="20"/>
        </w:rPr>
        <w:t xml:space="preserve">stationary 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UE </w:t>
      </w:r>
      <w:r w:rsidR="00342B1A">
        <w:rPr>
          <w:rFonts w:ascii="Times New Roman" w:hAnsi="Times New Roman"/>
          <w:b/>
          <w:sz w:val="20"/>
          <w:szCs w:val="20"/>
        </w:rPr>
        <w:t>will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 perform the </w:t>
      </w:r>
      <w:proofErr w:type="spellStart"/>
      <w:r w:rsidR="004B3F8F" w:rsidRPr="004D38CC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="004B3F8F" w:rsidRPr="004D38CC">
        <w:rPr>
          <w:rFonts w:ascii="Times New Roman" w:hAnsi="Times New Roman"/>
          <w:b/>
          <w:sz w:val="20"/>
          <w:szCs w:val="20"/>
        </w:rPr>
        <w:t xml:space="preserve"> cell measurement on </w:t>
      </w:r>
      <w:proofErr w:type="gramStart"/>
      <w:r w:rsidR="004B3F8F" w:rsidRPr="004D38CC">
        <w:rPr>
          <w:rFonts w:ascii="Times New Roman" w:hAnsi="Times New Roman"/>
          <w:b/>
          <w:sz w:val="20"/>
          <w:szCs w:val="20"/>
        </w:rPr>
        <w:t>a</w:t>
      </w:r>
      <w:r w:rsidR="0027179E">
        <w:rPr>
          <w:rFonts w:ascii="Times New Roman" w:hAnsi="Times New Roman"/>
          <w:b/>
          <w:sz w:val="20"/>
          <w:szCs w:val="20"/>
        </w:rPr>
        <w:t xml:space="preserve"> </w:t>
      </w:r>
      <w:r w:rsidR="004D38CC" w:rsidRPr="004D38CC">
        <w:rPr>
          <w:rFonts w:ascii="Times New Roman" w:hAnsi="Times New Roman"/>
          <w:b/>
          <w:sz w:val="20"/>
          <w:szCs w:val="20"/>
        </w:rPr>
        <w:t>number of</w:t>
      </w:r>
      <w:proofErr w:type="gramEnd"/>
      <w:r w:rsidR="004D38CC" w:rsidRPr="004D38CC">
        <w:rPr>
          <w:rFonts w:ascii="Times New Roman" w:hAnsi="Times New Roman"/>
          <w:b/>
          <w:sz w:val="20"/>
          <w:szCs w:val="20"/>
        </w:rPr>
        <w:t xml:space="preserve"> dedicated </w:t>
      </w:r>
      <w:r w:rsidR="004B3F8F" w:rsidRPr="004D38CC">
        <w:rPr>
          <w:rFonts w:ascii="Times New Roman" w:hAnsi="Times New Roman"/>
          <w:b/>
          <w:sz w:val="20"/>
          <w:szCs w:val="20"/>
        </w:rPr>
        <w:t>intra frequency</w:t>
      </w:r>
      <w:r w:rsidR="00BA6C9C">
        <w:rPr>
          <w:rFonts w:ascii="Times New Roman" w:hAnsi="Times New Roman"/>
          <w:b/>
          <w:sz w:val="20"/>
          <w:szCs w:val="20"/>
        </w:rPr>
        <w:t>/</w:t>
      </w:r>
      <w:r w:rsidR="004B3F8F" w:rsidRPr="004D38CC">
        <w:rPr>
          <w:rFonts w:ascii="Times New Roman" w:hAnsi="Times New Roman"/>
          <w:b/>
          <w:sz w:val="20"/>
          <w:szCs w:val="20"/>
        </w:rPr>
        <w:t>cell or inter frequency</w:t>
      </w:r>
      <w:r w:rsidR="00BA6C9C">
        <w:rPr>
          <w:rFonts w:ascii="Times New Roman" w:hAnsi="Times New Roman"/>
          <w:b/>
          <w:sz w:val="20"/>
          <w:szCs w:val="20"/>
        </w:rPr>
        <w:t>/</w:t>
      </w:r>
      <w:r w:rsidR="004B3F8F" w:rsidRPr="004D38CC">
        <w:rPr>
          <w:rFonts w:ascii="Times New Roman" w:hAnsi="Times New Roman"/>
          <w:b/>
          <w:sz w:val="20"/>
          <w:szCs w:val="20"/>
        </w:rPr>
        <w:t>cell for a relaxed period</w:t>
      </w:r>
      <w:r w:rsidR="00333679">
        <w:rPr>
          <w:rFonts w:ascii="Times New Roman" w:hAnsi="Times New Roman"/>
          <w:b/>
          <w:sz w:val="20"/>
          <w:szCs w:val="20"/>
        </w:rPr>
        <w:t xml:space="preserve">, the relaxed period could be associated to UE in </w:t>
      </w:r>
      <w:r w:rsidR="00333679" w:rsidRPr="00333679">
        <w:rPr>
          <w:rFonts w:ascii="Times New Roman" w:hAnsi="Times New Roman"/>
          <w:b/>
          <w:sz w:val="20"/>
          <w:szCs w:val="20"/>
        </w:rPr>
        <w:t>cell center or edge.</w:t>
      </w:r>
    </w:p>
    <w:p w14:paraId="56935EC0" w14:textId="2489D725" w:rsidR="00B81FC3" w:rsidRDefault="00B81FC3" w:rsidP="00B81FC3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R16 WI NR UE power saving, the relaxed RRM measurement is introduced for the UE with low mobility </w:t>
      </w:r>
      <w:r w:rsidRPr="007103B0">
        <w:rPr>
          <w:rFonts w:ascii="Times New Roman" w:hAnsi="Times New Roman"/>
          <w:sz w:val="20"/>
          <w:szCs w:val="20"/>
          <w:lang w:val="en-GB"/>
        </w:rPr>
        <w:t>criterion</w:t>
      </w:r>
      <w:r>
        <w:rPr>
          <w:rFonts w:ascii="Times New Roman" w:hAnsi="Times New Roman"/>
          <w:sz w:val="20"/>
          <w:szCs w:val="20"/>
          <w:lang w:val="en-GB"/>
        </w:rPr>
        <w:t xml:space="preserve"> and or UE </w:t>
      </w:r>
      <w:r w:rsidRPr="007103B0">
        <w:rPr>
          <w:rFonts w:ascii="Times New Roman" w:hAnsi="Times New Roman"/>
          <w:sz w:val="20"/>
          <w:szCs w:val="20"/>
          <w:lang w:val="en-GB"/>
        </w:rPr>
        <w:t>not-at-cell edge criterion</w:t>
      </w:r>
      <w:r>
        <w:rPr>
          <w:rFonts w:ascii="Times New Roman" w:hAnsi="Times New Roman"/>
          <w:sz w:val="20"/>
          <w:szCs w:val="20"/>
          <w:lang w:val="en-GB"/>
        </w:rPr>
        <w:t>. As in [</w:t>
      </w:r>
      <w:r w:rsidR="00915FC4">
        <w:rPr>
          <w:rFonts w:ascii="Times New Roman" w:hAnsi="Times New Roman"/>
          <w:sz w:val="20"/>
          <w:szCs w:val="20"/>
          <w:lang w:val="en-GB"/>
        </w:rPr>
        <w:t>3</w:t>
      </w:r>
      <w:r>
        <w:rPr>
          <w:rFonts w:ascii="Times New Roman" w:hAnsi="Times New Roman"/>
          <w:sz w:val="20"/>
          <w:szCs w:val="20"/>
          <w:lang w:val="en-GB"/>
        </w:rPr>
        <w:t>], there are several conditions could be configured by network, such as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both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lowMobilityEvaluation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cellEdgeEvaluation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are configured, or one of the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lowMobilityEvaluation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and </w:t>
      </w:r>
      <w:proofErr w:type="spellStart"/>
      <w:r w:rsidRPr="00CA350A">
        <w:rPr>
          <w:rFonts w:ascii="Times New Roman" w:hAnsi="Times New Roman"/>
          <w:i/>
          <w:iCs/>
          <w:sz w:val="20"/>
          <w:szCs w:val="20"/>
          <w:lang w:val="en-GB"/>
        </w:rPr>
        <w:t>cellEdgeEvaluation</w:t>
      </w:r>
      <w:proofErr w:type="spellEnd"/>
      <w:r w:rsidRPr="00CA350A">
        <w:rPr>
          <w:rFonts w:ascii="Times New Roman" w:hAnsi="Times New Roman"/>
          <w:sz w:val="20"/>
          <w:szCs w:val="20"/>
          <w:lang w:val="en-GB"/>
        </w:rPr>
        <w:t xml:space="preserve"> is configured. No matter which condition </w:t>
      </w:r>
      <w:r>
        <w:rPr>
          <w:rFonts w:ascii="Times New Roman" w:hAnsi="Times New Roman"/>
          <w:sz w:val="20"/>
          <w:szCs w:val="20"/>
          <w:lang w:val="en-GB"/>
        </w:rPr>
        <w:t>is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configured</w:t>
      </w:r>
      <w:r w:rsidRPr="00CA350A">
        <w:rPr>
          <w:rFonts w:ascii="Times New Roman" w:hAnsi="Times New Roman"/>
          <w:sz w:val="20"/>
          <w:szCs w:val="20"/>
          <w:lang w:val="en-GB"/>
        </w:rPr>
        <w:t>, the T is 1 hour in the condition that less tha</w:t>
      </w:r>
      <w:r w:rsidRPr="00CA350A">
        <w:rPr>
          <w:rFonts w:ascii="Times New Roman" w:hAnsi="Times New Roman" w:hint="eastAsia"/>
          <w:sz w:val="20"/>
          <w:szCs w:val="20"/>
          <w:lang w:val="en-GB"/>
        </w:rPr>
        <w:t>n</w:t>
      </w:r>
      <w:r w:rsidRPr="00CA350A">
        <w:rPr>
          <w:rFonts w:ascii="Times New Roman" w:hAnsi="Times New Roman"/>
          <w:sz w:val="20"/>
          <w:szCs w:val="20"/>
          <w:lang w:val="en-GB"/>
        </w:rPr>
        <w:t xml:space="preserve"> 1 hour </w:t>
      </w:r>
      <w:r w:rsidRPr="00B7304C">
        <w:rPr>
          <w:rFonts w:ascii="Times New Roman" w:hAnsi="Times New Roman"/>
          <w:sz w:val="20"/>
          <w:szCs w:val="20"/>
          <w:lang w:val="en-GB"/>
        </w:rPr>
        <w:t>have passed since measurements for cell reselection were last performed</w:t>
      </w:r>
      <w:r>
        <w:rPr>
          <w:rFonts w:ascii="Times New Roman" w:hAnsi="Times New Roman"/>
          <w:sz w:val="20"/>
          <w:szCs w:val="20"/>
          <w:lang w:val="en-GB"/>
        </w:rPr>
        <w:t xml:space="preserve">. Here, as in [3], </w:t>
      </w:r>
      <w:r>
        <w:rPr>
          <w:rFonts w:ascii="Times New Roman" w:hAnsi="Times New Roman" w:hint="eastAsia"/>
          <w:sz w:val="20"/>
          <w:szCs w:val="20"/>
          <w:lang w:val="en-GB"/>
        </w:rPr>
        <w:t>cons</w:t>
      </w:r>
      <w:r>
        <w:rPr>
          <w:rFonts w:ascii="Times New Roman" w:hAnsi="Times New Roman"/>
          <w:sz w:val="20"/>
          <w:szCs w:val="20"/>
          <w:lang w:val="en-GB"/>
        </w:rPr>
        <w:t xml:space="preserve">idering that 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sz w:val="20"/>
          <w:szCs w:val="20"/>
          <w:lang w:val="en-GB"/>
        </w:rPr>
        <w:t>UE may be in two</w:t>
      </w:r>
      <w:r w:rsidRPr="00305B70">
        <w:rPr>
          <w:rFonts w:ascii="Times New Roman" w:hAnsi="Times New Roman"/>
          <w:sz w:val="20"/>
          <w:szCs w:val="20"/>
          <w:lang w:val="en-GB"/>
        </w:rPr>
        <w:t xml:space="preserve"> level of</w:t>
      </w:r>
      <w:r w:rsidR="0027179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7179E" w:rsidRPr="0027179E">
        <w:rPr>
          <w:rFonts w:ascii="Times New Roman" w:hAnsi="Times New Roman"/>
          <w:sz w:val="20"/>
          <w:szCs w:val="20"/>
          <w:lang w:val="en-GB"/>
        </w:rPr>
        <w:t>stationarity</w:t>
      </w:r>
      <w:r w:rsidRPr="00305B70">
        <w:rPr>
          <w:rFonts w:ascii="Times New Roman" w:hAnsi="Times New Roman"/>
          <w:sz w:val="20"/>
          <w:szCs w:val="20"/>
          <w:lang w:val="en-GB"/>
        </w:rPr>
        <w:t>, such as at static sensor at fixed location,</w:t>
      </w:r>
      <w:r>
        <w:rPr>
          <w:rFonts w:ascii="Times New Roman" w:hAnsi="Times New Roman"/>
          <w:sz w:val="20"/>
          <w:szCs w:val="20"/>
          <w:lang w:val="en-GB"/>
        </w:rPr>
        <w:t xml:space="preserve"> it is more reasonable to reconsider the value of T for this type of stationary device, it is preferable to be a longer value than 1 hour since the T for NB-IOT UE is 24 hours. The T could be associated to UE stat</w:t>
      </w:r>
      <w:r w:rsidR="0027179E">
        <w:rPr>
          <w:rFonts w:ascii="Times New Roman" w:hAnsi="Times New Roman"/>
          <w:sz w:val="20"/>
          <w:szCs w:val="20"/>
          <w:lang w:val="en-GB"/>
        </w:rPr>
        <w:t>us</w:t>
      </w:r>
      <w:r>
        <w:rPr>
          <w:rFonts w:ascii="Times New Roman" w:hAnsi="Times New Roman"/>
          <w:sz w:val="20"/>
          <w:szCs w:val="20"/>
          <w:lang w:val="en-GB"/>
        </w:rPr>
        <w:t xml:space="preserve">, such as UE </w:t>
      </w:r>
      <w:r w:rsidR="00333679">
        <w:rPr>
          <w:rFonts w:ascii="Times New Roman" w:hAnsi="Times New Roman"/>
          <w:sz w:val="20"/>
          <w:szCs w:val="20"/>
          <w:lang w:val="en-GB"/>
        </w:rPr>
        <w:t xml:space="preserve">level of </w:t>
      </w:r>
      <w:r w:rsidR="00333679" w:rsidRPr="00333679">
        <w:rPr>
          <w:rFonts w:ascii="Times New Roman" w:hAnsi="Times New Roman"/>
          <w:sz w:val="20"/>
          <w:szCs w:val="20"/>
          <w:lang w:val="en-GB"/>
        </w:rPr>
        <w:t xml:space="preserve">stationarity </w:t>
      </w:r>
      <w:r w:rsidR="00333679">
        <w:rPr>
          <w:rFonts w:ascii="Times New Roman" w:hAnsi="Times New Roman"/>
          <w:sz w:val="20"/>
          <w:szCs w:val="20"/>
          <w:lang w:val="en-GB"/>
        </w:rPr>
        <w:t xml:space="preserve">and UE location in cell </w:t>
      </w:r>
      <w:proofErr w:type="spellStart"/>
      <w:r w:rsidR="00333679">
        <w:rPr>
          <w:rFonts w:ascii="Times New Roman" w:hAnsi="Times New Roman"/>
          <w:sz w:val="20"/>
          <w:szCs w:val="20"/>
          <w:lang w:val="en-GB"/>
        </w:rPr>
        <w:t>center</w:t>
      </w:r>
      <w:proofErr w:type="spellEnd"/>
      <w:r w:rsidR="00333679">
        <w:rPr>
          <w:rFonts w:ascii="Times New Roman" w:hAnsi="Times New Roman"/>
          <w:sz w:val="20"/>
          <w:szCs w:val="20"/>
          <w:lang w:val="en-GB"/>
        </w:rPr>
        <w:t xml:space="preserve"> or edge</w:t>
      </w:r>
    </w:p>
    <w:p w14:paraId="6EA6DFE3" w14:textId="1709FB0A" w:rsidR="00B81FC3" w:rsidRDefault="00B81FC3" w:rsidP="00B81FC3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 w:rsidR="00333679">
        <w:rPr>
          <w:rFonts w:ascii="Times New Roman" w:hAnsi="Times New Roman"/>
          <w:b/>
          <w:sz w:val="20"/>
          <w:szCs w:val="20"/>
        </w:rPr>
        <w:t>3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>
        <w:rPr>
          <w:rFonts w:ascii="Times New Roman" w:hAnsi="Times New Roman"/>
          <w:b/>
          <w:sz w:val="20"/>
          <w:szCs w:val="20"/>
        </w:rPr>
        <w:t xml:space="preserve">enhancement to the </w:t>
      </w:r>
      <w:r w:rsidRPr="004D38CC">
        <w:rPr>
          <w:rFonts w:ascii="Times New Roman" w:hAnsi="Times New Roman"/>
          <w:b/>
          <w:sz w:val="20"/>
          <w:szCs w:val="20"/>
        </w:rPr>
        <w:t xml:space="preserve">T longer than 1 hours </w:t>
      </w:r>
      <w:r>
        <w:rPr>
          <w:rFonts w:ascii="Times New Roman" w:hAnsi="Times New Roman"/>
          <w:b/>
          <w:sz w:val="20"/>
          <w:szCs w:val="20"/>
        </w:rPr>
        <w:t>needs to be discussed</w:t>
      </w:r>
      <w:r w:rsidR="00333679">
        <w:rPr>
          <w:rFonts w:ascii="Times New Roman" w:hAnsi="Times New Roman"/>
          <w:b/>
          <w:sz w:val="20"/>
          <w:szCs w:val="20"/>
        </w:rPr>
        <w:t xml:space="preserve">, it could be </w:t>
      </w:r>
      <w:r>
        <w:rPr>
          <w:rFonts w:ascii="Times New Roman" w:hAnsi="Times New Roman"/>
          <w:b/>
          <w:sz w:val="20"/>
          <w:szCs w:val="20"/>
        </w:rPr>
        <w:t xml:space="preserve">associated to </w:t>
      </w:r>
      <w:r w:rsidR="00333679" w:rsidRPr="00333679">
        <w:rPr>
          <w:rFonts w:ascii="Times New Roman" w:hAnsi="Times New Roman"/>
          <w:b/>
          <w:sz w:val="20"/>
          <w:szCs w:val="20"/>
        </w:rPr>
        <w:t xml:space="preserve">UE level of </w:t>
      </w:r>
      <w:r w:rsidR="00333679" w:rsidRPr="00342B1A">
        <w:rPr>
          <w:rFonts w:ascii="Times New Roman" w:hAnsi="Times New Roman"/>
          <w:b/>
          <w:bCs/>
          <w:sz w:val="20"/>
          <w:szCs w:val="20"/>
          <w:lang w:val="en-GB"/>
        </w:rPr>
        <w:t>stationarity</w:t>
      </w:r>
      <w:r w:rsidR="00333679" w:rsidRPr="00333679">
        <w:rPr>
          <w:rFonts w:ascii="Times New Roman" w:hAnsi="Times New Roman"/>
          <w:b/>
          <w:sz w:val="20"/>
          <w:szCs w:val="20"/>
        </w:rPr>
        <w:t xml:space="preserve"> and UE location in cell center or edge</w:t>
      </w:r>
      <w:r w:rsidRPr="004D38CC">
        <w:rPr>
          <w:rFonts w:ascii="Times New Roman" w:hAnsi="Times New Roman"/>
          <w:b/>
          <w:sz w:val="20"/>
          <w:szCs w:val="20"/>
        </w:rPr>
        <w:t>.</w:t>
      </w:r>
    </w:p>
    <w:p w14:paraId="4683A028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42A3F6A6" w14:textId="77777777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on the </w:t>
      </w:r>
      <w:r w:rsidR="00086E9B">
        <w:rPr>
          <w:rFonts w:ascii="Times New Roman" w:hAnsi="Times New Roman" w:hint="eastAsia"/>
          <w:sz w:val="20"/>
          <w:szCs w:val="20"/>
          <w:lang w:val="en-GB"/>
        </w:rPr>
        <w:t>RRM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86E9B">
        <w:rPr>
          <w:rFonts w:ascii="Times New Roman" w:hAnsi="Times New Roman" w:hint="eastAsia"/>
          <w:sz w:val="20"/>
          <w:szCs w:val="20"/>
          <w:lang w:val="en-GB"/>
        </w:rPr>
        <w:t>rel</w:t>
      </w:r>
      <w:r w:rsidR="00086E9B">
        <w:rPr>
          <w:rFonts w:ascii="Times New Roman" w:hAnsi="Times New Roman"/>
          <w:sz w:val="20"/>
          <w:szCs w:val="20"/>
          <w:lang w:val="en-GB"/>
        </w:rPr>
        <w:t xml:space="preserve">axation for stationary UE with reduced capability </w:t>
      </w:r>
      <w:r>
        <w:rPr>
          <w:rFonts w:ascii="Times New Roman" w:hAnsi="Times New Roman"/>
          <w:sz w:val="20"/>
          <w:szCs w:val="20"/>
          <w:lang w:val="en-GB"/>
        </w:rPr>
        <w:t>are discussed,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3C917C12" w14:textId="77777777" w:rsidR="00333679" w:rsidRPr="00342B1A" w:rsidRDefault="00333679" w:rsidP="00333679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342B1A">
        <w:rPr>
          <w:rFonts w:ascii="Times New Roman" w:hAnsi="Times New Roman"/>
          <w:b/>
          <w:bCs/>
          <w:sz w:val="20"/>
          <w:szCs w:val="20"/>
          <w:lang w:val="en-GB"/>
        </w:rPr>
        <w:t>Proposal1: Measurement with separate parameters from the R16 threshold and T is used to evaluate the two level of stationarity.</w:t>
      </w:r>
    </w:p>
    <w:p w14:paraId="2988A7AF" w14:textId="77777777" w:rsidR="00757E92" w:rsidRDefault="00757E92" w:rsidP="00757E92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>sal</w:t>
      </w:r>
      <w:r>
        <w:rPr>
          <w:rFonts w:ascii="Times New Roman" w:hAnsi="Times New Roman"/>
          <w:b/>
          <w:sz w:val="20"/>
          <w:szCs w:val="20"/>
        </w:rPr>
        <w:t>2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 w:rsidRPr="0027179E">
        <w:rPr>
          <w:rFonts w:ascii="Times New Roman" w:hAnsi="Times New Roman"/>
          <w:b/>
          <w:sz w:val="20"/>
          <w:szCs w:val="20"/>
        </w:rPr>
        <w:t xml:space="preserve">stationary </w:t>
      </w:r>
      <w:r w:rsidRPr="004D38CC">
        <w:rPr>
          <w:rFonts w:ascii="Times New Roman" w:hAnsi="Times New Roman"/>
          <w:b/>
          <w:sz w:val="20"/>
          <w:szCs w:val="20"/>
        </w:rPr>
        <w:t xml:space="preserve">UE </w:t>
      </w:r>
      <w:r>
        <w:rPr>
          <w:rFonts w:ascii="Times New Roman" w:hAnsi="Times New Roman"/>
          <w:b/>
          <w:sz w:val="20"/>
          <w:szCs w:val="20"/>
        </w:rPr>
        <w:t>will</w:t>
      </w:r>
      <w:r w:rsidRPr="004D38CC">
        <w:rPr>
          <w:rFonts w:ascii="Times New Roman" w:hAnsi="Times New Roman"/>
          <w:b/>
          <w:sz w:val="20"/>
          <w:szCs w:val="20"/>
        </w:rPr>
        <w:t xml:space="preserve"> perform the </w:t>
      </w:r>
      <w:proofErr w:type="spellStart"/>
      <w:r w:rsidRPr="004D38CC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4D38CC">
        <w:rPr>
          <w:rFonts w:ascii="Times New Roman" w:hAnsi="Times New Roman"/>
          <w:b/>
          <w:sz w:val="20"/>
          <w:szCs w:val="20"/>
        </w:rPr>
        <w:t xml:space="preserve"> cell measurement on </w:t>
      </w:r>
      <w:proofErr w:type="gramStart"/>
      <w:r w:rsidRPr="004D38CC">
        <w:rPr>
          <w:rFonts w:ascii="Times New Roman" w:hAnsi="Times New Roman"/>
          <w:b/>
          <w:sz w:val="20"/>
          <w:szCs w:val="20"/>
        </w:rPr>
        <w:t>a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4D38CC">
        <w:rPr>
          <w:rFonts w:ascii="Times New Roman" w:hAnsi="Times New Roman"/>
          <w:b/>
          <w:sz w:val="20"/>
          <w:szCs w:val="20"/>
        </w:rPr>
        <w:t>number of</w:t>
      </w:r>
      <w:proofErr w:type="gramEnd"/>
      <w:r w:rsidRPr="004D38CC">
        <w:rPr>
          <w:rFonts w:ascii="Times New Roman" w:hAnsi="Times New Roman"/>
          <w:b/>
          <w:sz w:val="20"/>
          <w:szCs w:val="20"/>
        </w:rPr>
        <w:t xml:space="preserve"> dedicated intra frequency</w:t>
      </w:r>
      <w:r>
        <w:rPr>
          <w:rFonts w:ascii="Times New Roman" w:hAnsi="Times New Roman"/>
          <w:b/>
          <w:sz w:val="20"/>
          <w:szCs w:val="20"/>
        </w:rPr>
        <w:t>/</w:t>
      </w:r>
      <w:r w:rsidRPr="004D38CC">
        <w:rPr>
          <w:rFonts w:ascii="Times New Roman" w:hAnsi="Times New Roman"/>
          <w:b/>
          <w:sz w:val="20"/>
          <w:szCs w:val="20"/>
        </w:rPr>
        <w:t>cell or inter frequency</w:t>
      </w:r>
      <w:r>
        <w:rPr>
          <w:rFonts w:ascii="Times New Roman" w:hAnsi="Times New Roman"/>
          <w:b/>
          <w:sz w:val="20"/>
          <w:szCs w:val="20"/>
        </w:rPr>
        <w:t>/</w:t>
      </w:r>
      <w:r w:rsidRPr="004D38CC">
        <w:rPr>
          <w:rFonts w:ascii="Times New Roman" w:hAnsi="Times New Roman"/>
          <w:b/>
          <w:sz w:val="20"/>
          <w:szCs w:val="20"/>
        </w:rPr>
        <w:t>cell for a relaxed period</w:t>
      </w:r>
      <w:r>
        <w:rPr>
          <w:rFonts w:ascii="Times New Roman" w:hAnsi="Times New Roman"/>
          <w:b/>
          <w:sz w:val="20"/>
          <w:szCs w:val="20"/>
        </w:rPr>
        <w:t xml:space="preserve">, the relaxed period could be associated to UE in </w:t>
      </w:r>
      <w:r w:rsidRPr="00333679">
        <w:rPr>
          <w:rFonts w:ascii="Times New Roman" w:hAnsi="Times New Roman"/>
          <w:b/>
          <w:sz w:val="20"/>
          <w:szCs w:val="20"/>
        </w:rPr>
        <w:t>cell center or edge.</w:t>
      </w:r>
    </w:p>
    <w:p w14:paraId="4E2359BB" w14:textId="360558CE" w:rsidR="00333679" w:rsidRPr="00333679" w:rsidRDefault="00333679" w:rsidP="00333679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333679">
        <w:rPr>
          <w:rFonts w:ascii="Times New Roman" w:hAnsi="Times New Roman" w:hint="eastAsia"/>
          <w:b/>
          <w:sz w:val="20"/>
          <w:szCs w:val="20"/>
        </w:rPr>
        <w:t>P</w:t>
      </w:r>
      <w:r w:rsidRPr="00333679">
        <w:rPr>
          <w:rFonts w:ascii="Times New Roman" w:hAnsi="Times New Roman"/>
          <w:b/>
          <w:sz w:val="20"/>
          <w:szCs w:val="20"/>
        </w:rPr>
        <w:t xml:space="preserve">roposal3: The enhancement to the T longer than 1 hours needs to be discussed, it could be associated to UE level of </w:t>
      </w:r>
      <w:r w:rsidRPr="00333679">
        <w:rPr>
          <w:rFonts w:ascii="Times New Roman" w:hAnsi="Times New Roman"/>
          <w:b/>
          <w:bCs/>
          <w:sz w:val="20"/>
          <w:szCs w:val="20"/>
          <w:lang w:val="en-GB"/>
        </w:rPr>
        <w:t>stationarity</w:t>
      </w:r>
      <w:r w:rsidRPr="00333679">
        <w:rPr>
          <w:rFonts w:ascii="Times New Roman" w:hAnsi="Times New Roman"/>
          <w:b/>
          <w:sz w:val="20"/>
          <w:szCs w:val="20"/>
        </w:rPr>
        <w:t xml:space="preserve"> and UE location in cell center or edge.</w:t>
      </w:r>
    </w:p>
    <w:p w14:paraId="68C3723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1F0314B4" w14:textId="0ACD4675" w:rsidR="00333679" w:rsidRPr="00333679" w:rsidRDefault="003F218A" w:rsidP="00B02B44">
      <w:pPr>
        <w:pStyle w:val="Reference"/>
      </w:pPr>
      <w:bookmarkStart w:id="3" w:name="_Ref28939630"/>
      <w:bookmarkStart w:id="4" w:name="specType1"/>
      <w:bookmarkEnd w:id="2"/>
      <w:r w:rsidRPr="00333679">
        <w:rPr>
          <w:rFonts w:cs="v4.2.0"/>
        </w:rPr>
        <w:t>R2-2104302, “Report from Break-out session on R17 NTN and REDCAP”</w:t>
      </w:r>
      <w:r w:rsidRPr="00333679">
        <w:rPr>
          <w:rFonts w:cs="v4.2.0" w:hint="eastAsia"/>
        </w:rPr>
        <w:t xml:space="preserve">, </w:t>
      </w:r>
      <w:r w:rsidRPr="00333679">
        <w:rPr>
          <w:rFonts w:cs="v4.2.0"/>
        </w:rPr>
        <w:t>ZTE Corporation</w:t>
      </w:r>
      <w:r w:rsidRPr="00333679">
        <w:rPr>
          <w:rFonts w:cs="v4.2.0" w:hint="eastAsia"/>
        </w:rPr>
        <w:t>, RAN</w:t>
      </w:r>
      <w:r w:rsidRPr="00333679">
        <w:rPr>
          <w:rFonts w:cs="v4.2.0"/>
        </w:rPr>
        <w:t>2#113bis-e</w:t>
      </w:r>
      <w:r w:rsidRPr="00333679">
        <w:rPr>
          <w:rFonts w:cs="v4.2.0" w:hint="eastAsia"/>
        </w:rPr>
        <w:t>,</w:t>
      </w:r>
      <w:r w:rsidRPr="00333679">
        <w:rPr>
          <w:rFonts w:cs="v4.2.0"/>
        </w:rPr>
        <w:t xml:space="preserve"> 12–20</w:t>
      </w:r>
      <w:r w:rsidR="00757E92">
        <w:rPr>
          <w:rFonts w:cs="v4.2.0"/>
        </w:rPr>
        <w:t xml:space="preserve"> </w:t>
      </w:r>
      <w:proofErr w:type="gramStart"/>
      <w:r w:rsidRPr="00333679">
        <w:rPr>
          <w:rFonts w:cs="v4.2.0"/>
        </w:rPr>
        <w:t>April</w:t>
      </w:r>
      <w:r w:rsidR="00757E92">
        <w:rPr>
          <w:rFonts w:cs="v4.2.0"/>
        </w:rPr>
        <w:t>,</w:t>
      </w:r>
      <w:proofErr w:type="gramEnd"/>
      <w:r w:rsidRPr="00333679">
        <w:rPr>
          <w:rFonts w:cs="v4.2.0"/>
        </w:rPr>
        <w:t xml:space="preserve"> 2021.</w:t>
      </w:r>
      <w:bookmarkEnd w:id="3"/>
    </w:p>
    <w:p w14:paraId="13A2D082" w14:textId="24C3BCA8" w:rsidR="000B6452" w:rsidRPr="00757E92" w:rsidRDefault="00757E92" w:rsidP="00B02B44">
      <w:pPr>
        <w:pStyle w:val="Reference"/>
        <w:rPr>
          <w:rFonts w:cs="v4.2.0"/>
        </w:rPr>
      </w:pPr>
      <w:r w:rsidRPr="00757E92">
        <w:rPr>
          <w:rFonts w:cs="v4.2.0"/>
        </w:rPr>
        <w:t>R2-2104361, “Summary of [AT113-e][</w:t>
      </w:r>
      <w:proofErr w:type="gramStart"/>
      <w:r w:rsidRPr="00757E92">
        <w:rPr>
          <w:rFonts w:cs="v4.2.0"/>
        </w:rPr>
        <w:t>102][</w:t>
      </w:r>
      <w:proofErr w:type="spellStart"/>
      <w:proofErr w:type="gramEnd"/>
      <w:r w:rsidRPr="00757E92">
        <w:rPr>
          <w:rFonts w:cs="v4.2.0"/>
        </w:rPr>
        <w:t>RedCap</w:t>
      </w:r>
      <w:proofErr w:type="spellEnd"/>
      <w:r w:rsidRPr="00757E92">
        <w:rPr>
          <w:rFonts w:cs="v4.2.0"/>
        </w:rPr>
        <w:t xml:space="preserve">] RRM relaxations”, Qualcomm Incorporated , </w:t>
      </w:r>
      <w:r w:rsidRPr="00333679">
        <w:rPr>
          <w:rFonts w:cs="v4.2.0"/>
        </w:rPr>
        <w:t>12–20 April, 2021</w:t>
      </w:r>
      <w:r>
        <w:rPr>
          <w:rFonts w:cs="v4.2.0"/>
        </w:rPr>
        <w:t>.</w:t>
      </w:r>
      <w:bookmarkEnd w:id="4"/>
    </w:p>
    <w:p w14:paraId="1E9659DA" w14:textId="00F1FB61" w:rsidR="00915FC4" w:rsidRPr="00CA350A" w:rsidRDefault="00915FC4" w:rsidP="00915FC4">
      <w:pPr>
        <w:pStyle w:val="Reference"/>
      </w:pPr>
      <w:r>
        <w:rPr>
          <w:rFonts w:cs="v4.2.0"/>
        </w:rPr>
        <w:t>TS 38.</w:t>
      </w:r>
      <w:r w:rsidRPr="0078707B">
        <w:t>304, “User Equipment (UE) procedures in idle mode and inactive state”.</w:t>
      </w:r>
    </w:p>
    <w:sectPr w:rsidR="00915FC4" w:rsidRPr="00CA350A" w:rsidSect="00D51FB1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F904D" w14:textId="77777777" w:rsidR="00F43BD6" w:rsidRDefault="00F43BD6">
      <w:r>
        <w:separator/>
      </w:r>
    </w:p>
  </w:endnote>
  <w:endnote w:type="continuationSeparator" w:id="0">
    <w:p w14:paraId="064EBEB2" w14:textId="77777777" w:rsidR="00F43BD6" w:rsidRDefault="00F4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3C5F" w14:textId="77777777" w:rsidR="00D51FB1" w:rsidRDefault="00D51FB1" w:rsidP="00D51F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31ECC19" w14:textId="77777777" w:rsidR="00D51FB1" w:rsidRDefault="00D51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00DA3" w14:textId="77777777" w:rsidR="00F43BD6" w:rsidRDefault="00F43BD6">
      <w:r>
        <w:separator/>
      </w:r>
    </w:p>
  </w:footnote>
  <w:footnote w:type="continuationSeparator" w:id="0">
    <w:p w14:paraId="4BBFFC59" w14:textId="77777777" w:rsidR="00F43BD6" w:rsidRDefault="00F43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41C8E"/>
    <w:multiLevelType w:val="hybridMultilevel"/>
    <w:tmpl w:val="61B0F840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3"/>
  </w:num>
  <w:num w:numId="6">
    <w:abstractNumId w:val="3"/>
  </w:num>
  <w:num w:numId="7">
    <w:abstractNumId w:val="1"/>
  </w:num>
  <w:num w:numId="8">
    <w:abstractNumId w:val="3"/>
  </w:num>
  <w:num w:numId="9">
    <w:abstractNumId w:val="3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33C9D"/>
    <w:rsid w:val="000526DA"/>
    <w:rsid w:val="00076F3F"/>
    <w:rsid w:val="00086E9B"/>
    <w:rsid w:val="000B6452"/>
    <w:rsid w:val="00152BF6"/>
    <w:rsid w:val="00191878"/>
    <w:rsid w:val="00236E84"/>
    <w:rsid w:val="0025614D"/>
    <w:rsid w:val="0027179E"/>
    <w:rsid w:val="00305B70"/>
    <w:rsid w:val="00333679"/>
    <w:rsid w:val="00342B1A"/>
    <w:rsid w:val="003C1415"/>
    <w:rsid w:val="003F218A"/>
    <w:rsid w:val="00410838"/>
    <w:rsid w:val="00445C9F"/>
    <w:rsid w:val="004635A0"/>
    <w:rsid w:val="004B3F8F"/>
    <w:rsid w:val="004C60D1"/>
    <w:rsid w:val="004D38CC"/>
    <w:rsid w:val="00511F15"/>
    <w:rsid w:val="00546F86"/>
    <w:rsid w:val="005B0759"/>
    <w:rsid w:val="005E6BC2"/>
    <w:rsid w:val="007025FF"/>
    <w:rsid w:val="007103B0"/>
    <w:rsid w:val="00736AE9"/>
    <w:rsid w:val="00757E92"/>
    <w:rsid w:val="0078707B"/>
    <w:rsid w:val="007C6A4A"/>
    <w:rsid w:val="0080310C"/>
    <w:rsid w:val="00804AAD"/>
    <w:rsid w:val="0081427C"/>
    <w:rsid w:val="00834B93"/>
    <w:rsid w:val="008520D5"/>
    <w:rsid w:val="0089010F"/>
    <w:rsid w:val="00915498"/>
    <w:rsid w:val="00915FC4"/>
    <w:rsid w:val="00917F9E"/>
    <w:rsid w:val="009662D0"/>
    <w:rsid w:val="009A3E09"/>
    <w:rsid w:val="009B089B"/>
    <w:rsid w:val="009B0D37"/>
    <w:rsid w:val="00A25606"/>
    <w:rsid w:val="00A359CD"/>
    <w:rsid w:val="00AD0643"/>
    <w:rsid w:val="00AF6BC6"/>
    <w:rsid w:val="00B4462B"/>
    <w:rsid w:val="00B60F79"/>
    <w:rsid w:val="00B7304C"/>
    <w:rsid w:val="00B81FC3"/>
    <w:rsid w:val="00B94F3F"/>
    <w:rsid w:val="00BA6C9C"/>
    <w:rsid w:val="00C6334F"/>
    <w:rsid w:val="00C70CCB"/>
    <w:rsid w:val="00C87A99"/>
    <w:rsid w:val="00CA1153"/>
    <w:rsid w:val="00CA350A"/>
    <w:rsid w:val="00CC2845"/>
    <w:rsid w:val="00CD564A"/>
    <w:rsid w:val="00CE0F80"/>
    <w:rsid w:val="00D27BBA"/>
    <w:rsid w:val="00D51FB1"/>
    <w:rsid w:val="00D66611"/>
    <w:rsid w:val="00D75351"/>
    <w:rsid w:val="00DD0505"/>
    <w:rsid w:val="00E12F11"/>
    <w:rsid w:val="00F044DC"/>
    <w:rsid w:val="00F433D1"/>
    <w:rsid w:val="00F438E6"/>
    <w:rsid w:val="00F43BD6"/>
    <w:rsid w:val="00F719F4"/>
    <w:rsid w:val="00F748D3"/>
    <w:rsid w:val="00FC427A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37394"/>
  <w15:chartTrackingRefBased/>
  <w15:docId w15:val="{E53937EC-5E63-433D-936D-F2E0B263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B1Char">
    <w:name w:val="B1 Char"/>
    <w:rsid w:val="00B7304C"/>
    <w:rPr>
      <w:rFonts w:eastAsia="MS Mincho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6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64A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qFormat/>
    <w:rsid w:val="007103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15FC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3F218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F218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F218A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F218A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6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932</Words>
  <Characters>4813</Characters>
  <Application>Microsoft Office Word</Application>
  <DocSecurity>0</DocSecurity>
  <Lines>71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10</cp:revision>
  <dcterms:created xsi:type="dcterms:W3CDTF">2021-03-29T03:33:00Z</dcterms:created>
  <dcterms:modified xsi:type="dcterms:W3CDTF">2021-05-11T02:00:00Z</dcterms:modified>
</cp:coreProperties>
</file>