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4A4FF9" w14:textId="54377FDE" w:rsidR="008E16FF" w:rsidRPr="00474D76" w:rsidRDefault="008E16FF" w:rsidP="008E16FF">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w:t>
      </w:r>
      <w:r w:rsidR="00CB5D7A">
        <w:rPr>
          <w:rFonts w:ascii="Arial" w:hAnsi="Arial" w:cs="Arial"/>
          <w:b/>
          <w:color w:val="000000"/>
          <w:kern w:val="2"/>
          <w:sz w:val="24"/>
          <w:lang w:val="en-US"/>
        </w:rPr>
        <w:t>4</w:t>
      </w:r>
      <w:r>
        <w:rPr>
          <w:rFonts w:ascii="Arial" w:hAnsi="Arial" w:cs="Arial"/>
          <w:b/>
          <w:color w:val="000000"/>
          <w:kern w:val="2"/>
          <w:sz w:val="24"/>
          <w:lang w:val="en-US"/>
        </w:rPr>
        <w:t>-e</w:t>
      </w:r>
      <w:r w:rsidRPr="00474D76">
        <w:rPr>
          <w:rFonts w:ascii="Arial" w:hAnsi="Arial" w:cs="Arial"/>
          <w:b/>
          <w:color w:val="000000"/>
          <w:kern w:val="2"/>
          <w:sz w:val="24"/>
          <w:lang w:val="en-US"/>
        </w:rPr>
        <w:tab/>
      </w:r>
      <w:r w:rsidR="009F4229" w:rsidRPr="009F4229">
        <w:rPr>
          <w:rFonts w:ascii="Arial" w:hAnsi="Arial" w:cs="Arial"/>
          <w:b/>
          <w:bCs/>
          <w:color w:val="000000"/>
          <w:kern w:val="2"/>
          <w:sz w:val="24"/>
        </w:rPr>
        <w:t>R2-2105410</w:t>
      </w:r>
    </w:p>
    <w:p w14:paraId="22EAD8E1" w14:textId="68529CE0" w:rsidR="008E16FF" w:rsidRDefault="008E16FF" w:rsidP="008E16FF">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CB5D7A">
        <w:rPr>
          <w:rFonts w:ascii="Arial" w:hAnsi="Arial" w:cs="Arial"/>
          <w:b/>
          <w:color w:val="000000"/>
          <w:kern w:val="2"/>
          <w:sz w:val="24"/>
          <w:lang w:val="en-US"/>
        </w:rPr>
        <w:t>19 – 27 May</w:t>
      </w:r>
      <w:r>
        <w:rPr>
          <w:rFonts w:ascii="Arial" w:hAnsi="Arial" w:cs="Arial"/>
          <w:b/>
          <w:color w:val="000000"/>
          <w:kern w:val="2"/>
          <w:sz w:val="24"/>
          <w:lang w:val="en-US"/>
        </w:rPr>
        <w:t xml:space="preserve"> 2021</w:t>
      </w:r>
    </w:p>
    <w:p w14:paraId="102654DD" w14:textId="77777777" w:rsidR="00B3751A" w:rsidRDefault="00B3751A" w:rsidP="00B45A76">
      <w:pPr>
        <w:tabs>
          <w:tab w:val="left" w:pos="1985"/>
        </w:tabs>
        <w:spacing w:line="240" w:lineRule="auto"/>
        <w:jc w:val="left"/>
        <w:rPr>
          <w:rFonts w:ascii="Arial" w:eastAsia="MS Mincho" w:hAnsi="Arial" w:cs="Arial"/>
          <w:b/>
          <w:bCs/>
          <w:sz w:val="24"/>
        </w:rPr>
      </w:pPr>
    </w:p>
    <w:p w14:paraId="23C163A3" w14:textId="237BEB43"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w:t>
      </w:r>
      <w:r w:rsidR="008C6C8B">
        <w:rPr>
          <w:rFonts w:ascii="Arial" w:eastAsia="MS Mincho" w:hAnsi="Arial" w:cs="Arial"/>
          <w:b/>
          <w:bCs/>
          <w:sz w:val="24"/>
        </w:rPr>
        <w:t>16.</w:t>
      </w:r>
      <w:r w:rsidR="002E794D">
        <w:rPr>
          <w:rFonts w:ascii="Arial" w:eastAsia="MS Mincho" w:hAnsi="Arial" w:cs="Arial"/>
          <w:b/>
          <w:bCs/>
          <w:sz w:val="24"/>
        </w:rPr>
        <w:t>3</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5A5B92A0"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1168BF" w:rsidRPr="001168BF">
        <w:rPr>
          <w:rFonts w:ascii="Arial" w:hAnsi="Arial" w:cs="Arial"/>
          <w:b/>
          <w:bCs/>
          <w:sz w:val="24"/>
          <w:lang w:eastAsia="en-US"/>
        </w:rPr>
        <w:t xml:space="preserve">UE onboarding and provisioning </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6EA6F9D0" w14:textId="30F5A488" w:rsidR="008C6C8B" w:rsidRDefault="00177D86" w:rsidP="00B45A76">
      <w:pPr>
        <w:spacing w:beforeLines="50" w:before="120" w:line="240" w:lineRule="auto"/>
        <w:jc w:val="left"/>
        <w:rPr>
          <w:sz w:val="20"/>
          <w:szCs w:val="18"/>
        </w:rPr>
      </w:pPr>
      <w:r>
        <w:rPr>
          <w:sz w:val="20"/>
          <w:szCs w:val="18"/>
        </w:rPr>
        <w:t xml:space="preserve">One of the objectives of the Rel-17 WI </w:t>
      </w:r>
      <w:r w:rsidR="008C6C8B" w:rsidRPr="008C6C8B">
        <w:rPr>
          <w:bCs/>
          <w:sz w:val="20"/>
          <w:szCs w:val="18"/>
          <w:lang w:val="en-US"/>
        </w:rPr>
        <w:t>Enhancement of Private Network Support for NG-RAN</w:t>
      </w:r>
      <w:r w:rsidR="008C6C8B" w:rsidRPr="008C6C8B">
        <w:rPr>
          <w:sz w:val="20"/>
          <w:szCs w:val="18"/>
        </w:rPr>
        <w:t xml:space="preserve"> </w:t>
      </w:r>
      <w:r>
        <w:rPr>
          <w:sz w:val="20"/>
          <w:szCs w:val="18"/>
        </w:rPr>
        <w:t>[1] is</w:t>
      </w:r>
      <w:r w:rsidR="008C6C8B">
        <w:rPr>
          <w:sz w:val="20"/>
          <w:szCs w:val="18"/>
        </w:rPr>
        <w:t xml:space="preserve"> </w:t>
      </w:r>
      <w:r w:rsidR="00473766">
        <w:rPr>
          <w:sz w:val="20"/>
          <w:szCs w:val="18"/>
        </w:rPr>
        <w:t>the support of UE onboarding</w:t>
      </w:r>
      <w:r w:rsidR="008C6C8B">
        <w:rPr>
          <w:sz w:val="20"/>
          <w:szCs w:val="18"/>
        </w:rPr>
        <w:t xml:space="preserve"> captured in the WID as follows:</w:t>
      </w:r>
    </w:p>
    <w:p w14:paraId="593BF2E7" w14:textId="77777777" w:rsidR="00473766" w:rsidRPr="00473766" w:rsidRDefault="00473766" w:rsidP="00473766">
      <w:pPr>
        <w:numPr>
          <w:ilvl w:val="0"/>
          <w:numId w:val="36"/>
        </w:numPr>
        <w:spacing w:line="240" w:lineRule="auto"/>
        <w:ind w:right="-101"/>
        <w:jc w:val="left"/>
        <w:rPr>
          <w:sz w:val="20"/>
          <w:szCs w:val="18"/>
          <w:lang w:val="en-US"/>
        </w:rPr>
      </w:pPr>
      <w:r w:rsidRPr="00473766">
        <w:rPr>
          <w:sz w:val="20"/>
          <w:szCs w:val="18"/>
          <w:lang w:val="en-US"/>
        </w:rPr>
        <w:t>Support</w:t>
      </w:r>
      <w:r w:rsidRPr="00473766">
        <w:rPr>
          <w:sz w:val="20"/>
          <w:szCs w:val="18"/>
        </w:rPr>
        <w:t xml:space="preserve"> </w:t>
      </w:r>
      <w:r w:rsidRPr="00473766">
        <w:rPr>
          <w:rFonts w:hint="eastAsia"/>
          <w:sz w:val="20"/>
          <w:szCs w:val="18"/>
        </w:rPr>
        <w:t>UE</w:t>
      </w:r>
      <w:r w:rsidRPr="00473766">
        <w:rPr>
          <w:sz w:val="20"/>
          <w:szCs w:val="18"/>
        </w:rPr>
        <w:t xml:space="preserve"> </w:t>
      </w:r>
      <w:r w:rsidRPr="00473766">
        <w:rPr>
          <w:rFonts w:hint="eastAsia"/>
          <w:sz w:val="20"/>
          <w:szCs w:val="18"/>
        </w:rPr>
        <w:t>onboarding</w:t>
      </w:r>
      <w:r w:rsidRPr="00473766">
        <w:rPr>
          <w:sz w:val="20"/>
          <w:szCs w:val="18"/>
        </w:rPr>
        <w:t xml:space="preserve"> </w:t>
      </w:r>
      <w:r w:rsidRPr="00473766">
        <w:rPr>
          <w:rFonts w:hint="eastAsia"/>
          <w:sz w:val="20"/>
          <w:szCs w:val="18"/>
        </w:rPr>
        <w:t>and</w:t>
      </w:r>
      <w:r w:rsidRPr="00473766">
        <w:rPr>
          <w:sz w:val="20"/>
          <w:szCs w:val="18"/>
        </w:rPr>
        <w:t xml:space="preserve"> </w:t>
      </w:r>
      <w:r w:rsidRPr="00473766">
        <w:rPr>
          <w:rFonts w:hint="eastAsia"/>
          <w:sz w:val="20"/>
          <w:szCs w:val="18"/>
        </w:rPr>
        <w:t>provisioning</w:t>
      </w:r>
      <w:r w:rsidRPr="00473766">
        <w:rPr>
          <w:sz w:val="20"/>
          <w:szCs w:val="18"/>
        </w:rPr>
        <w:t xml:space="preserve"> </w:t>
      </w:r>
      <w:r w:rsidRPr="00473766">
        <w:rPr>
          <w:rFonts w:hint="eastAsia"/>
          <w:sz w:val="20"/>
          <w:szCs w:val="18"/>
        </w:rPr>
        <w:t>for</w:t>
      </w:r>
      <w:r w:rsidRPr="00473766">
        <w:rPr>
          <w:sz w:val="20"/>
          <w:szCs w:val="18"/>
        </w:rPr>
        <w:t xml:space="preserve"> </w:t>
      </w:r>
      <w:r w:rsidRPr="00473766">
        <w:rPr>
          <w:rFonts w:hint="eastAsia"/>
          <w:sz w:val="20"/>
          <w:szCs w:val="18"/>
        </w:rPr>
        <w:t>NPN</w:t>
      </w:r>
      <w:r w:rsidRPr="00473766">
        <w:rPr>
          <w:sz w:val="20"/>
          <w:szCs w:val="18"/>
        </w:rPr>
        <w:t xml:space="preserve"> including:</w:t>
      </w:r>
    </w:p>
    <w:p w14:paraId="6BE270E4" w14:textId="77777777" w:rsidR="00473766" w:rsidRPr="00473766" w:rsidRDefault="00473766" w:rsidP="00473766">
      <w:pPr>
        <w:numPr>
          <w:ilvl w:val="1"/>
          <w:numId w:val="36"/>
        </w:numPr>
        <w:spacing w:line="240" w:lineRule="auto"/>
        <w:ind w:right="-101"/>
        <w:jc w:val="left"/>
        <w:rPr>
          <w:sz w:val="20"/>
          <w:szCs w:val="18"/>
        </w:rPr>
      </w:pPr>
      <w:r w:rsidRPr="00473766">
        <w:rPr>
          <w:sz w:val="20"/>
          <w:szCs w:val="18"/>
        </w:rPr>
        <w:t>The UE onboarding relevant parameter broadcast from SIB</w:t>
      </w:r>
      <w:r w:rsidRPr="00473766">
        <w:rPr>
          <w:rFonts w:hint="eastAsia"/>
          <w:sz w:val="20"/>
          <w:szCs w:val="18"/>
        </w:rPr>
        <w:t xml:space="preserve"> </w:t>
      </w:r>
      <w:r w:rsidRPr="00473766">
        <w:rPr>
          <w:sz w:val="20"/>
          <w:szCs w:val="18"/>
        </w:rPr>
        <w:t>[RAN2]</w:t>
      </w:r>
    </w:p>
    <w:p w14:paraId="6911C706" w14:textId="3ACC0C1E" w:rsidR="00473766" w:rsidRPr="00EE29DB" w:rsidRDefault="00473766" w:rsidP="00473766">
      <w:pPr>
        <w:numPr>
          <w:ilvl w:val="1"/>
          <w:numId w:val="36"/>
        </w:numPr>
        <w:spacing w:line="240" w:lineRule="auto"/>
        <w:ind w:right="-101"/>
        <w:jc w:val="left"/>
        <w:rPr>
          <w:sz w:val="20"/>
          <w:szCs w:val="18"/>
          <w:lang w:val="en-US"/>
        </w:rPr>
      </w:pPr>
      <w:r w:rsidRPr="00473766">
        <w:rPr>
          <w:rFonts w:hint="eastAsia"/>
          <w:sz w:val="20"/>
          <w:szCs w:val="18"/>
        </w:rPr>
        <w:t>T</w:t>
      </w:r>
      <w:r w:rsidRPr="00473766">
        <w:rPr>
          <w:sz w:val="20"/>
          <w:szCs w:val="18"/>
        </w:rPr>
        <w:t>he associated cell selection/reselection, cell access control and the connected mode mobility support [RAN2</w:t>
      </w:r>
      <w:r w:rsidRPr="00473766">
        <w:rPr>
          <w:rFonts w:hint="eastAsia"/>
          <w:sz w:val="20"/>
          <w:szCs w:val="18"/>
        </w:rPr>
        <w:t>/</w:t>
      </w:r>
      <w:r w:rsidRPr="00473766">
        <w:rPr>
          <w:sz w:val="20"/>
          <w:szCs w:val="18"/>
        </w:rPr>
        <w:t>RAN3]</w:t>
      </w:r>
    </w:p>
    <w:p w14:paraId="7C55DCD1" w14:textId="77777777" w:rsidR="007637BA" w:rsidRDefault="007637BA" w:rsidP="007637BA">
      <w:pPr>
        <w:spacing w:beforeLines="50" w:before="120" w:line="240" w:lineRule="auto"/>
        <w:jc w:val="left"/>
        <w:rPr>
          <w:sz w:val="20"/>
          <w:szCs w:val="18"/>
        </w:rPr>
      </w:pPr>
      <w:r>
        <w:rPr>
          <w:sz w:val="20"/>
          <w:szCs w:val="18"/>
        </w:rPr>
        <w:t>This topic was discussed in RAN2#113e and the following essential elements were agreed [2]:</w:t>
      </w:r>
    </w:p>
    <w:p w14:paraId="12810612" w14:textId="77777777" w:rsidR="00EE29DB" w:rsidRPr="00521AC7" w:rsidRDefault="00EE29DB" w:rsidP="00521AC7">
      <w:pPr>
        <w:pStyle w:val="Agreement"/>
        <w:numPr>
          <w:ilvl w:val="0"/>
          <w:numId w:val="41"/>
        </w:numPr>
        <w:rPr>
          <w:rFonts w:ascii="Times New Roman" w:hAnsi="Times New Roman" w:cs="Times New Roman"/>
          <w:b w:val="0"/>
          <w:bCs w:val="0"/>
        </w:rPr>
      </w:pPr>
      <w:r w:rsidRPr="00521AC7">
        <w:rPr>
          <w:rFonts w:ascii="Times New Roman" w:hAnsi="Times New Roman" w:cs="Times New Roman"/>
          <w:b w:val="0"/>
          <w:bCs w:val="0"/>
        </w:rPr>
        <w:t>Broadcast a 1-bit indication for onboarding per O-SNPN.</w:t>
      </w:r>
    </w:p>
    <w:p w14:paraId="7AD2A22C" w14:textId="77777777" w:rsidR="00EE29DB" w:rsidRPr="00521AC7" w:rsidRDefault="00EE29DB" w:rsidP="00521AC7">
      <w:pPr>
        <w:pStyle w:val="Agreement"/>
        <w:numPr>
          <w:ilvl w:val="0"/>
          <w:numId w:val="41"/>
        </w:numPr>
        <w:rPr>
          <w:rFonts w:ascii="Times New Roman" w:hAnsi="Times New Roman" w:cs="Times New Roman"/>
          <w:b w:val="0"/>
          <w:bCs w:val="0"/>
        </w:rPr>
      </w:pPr>
      <w:r w:rsidRPr="00521AC7">
        <w:rPr>
          <w:rFonts w:ascii="Times New Roman" w:hAnsi="Times New Roman" w:cs="Times New Roman"/>
          <w:b w:val="0"/>
          <w:bCs w:val="0"/>
        </w:rPr>
        <w:t>R2 assumes that the 1-bit indication for onboarding is in SIB1.</w:t>
      </w:r>
    </w:p>
    <w:p w14:paraId="7DA476AE" w14:textId="77777777" w:rsidR="00EE29DB" w:rsidRPr="00521AC7" w:rsidRDefault="00EE29DB" w:rsidP="00521AC7">
      <w:pPr>
        <w:pStyle w:val="Agreement"/>
        <w:numPr>
          <w:ilvl w:val="0"/>
          <w:numId w:val="41"/>
        </w:numPr>
        <w:rPr>
          <w:rFonts w:ascii="Times New Roman" w:hAnsi="Times New Roman" w:cs="Times New Roman"/>
          <w:b w:val="0"/>
          <w:bCs w:val="0"/>
        </w:rPr>
      </w:pPr>
      <w:r w:rsidRPr="00521AC7">
        <w:rPr>
          <w:rFonts w:ascii="Times New Roman" w:hAnsi="Times New Roman" w:cs="Times New Roman"/>
          <w:b w:val="0"/>
          <w:bCs w:val="0"/>
        </w:rPr>
        <w:t xml:space="preserve">The UE sends an indication for onboarding to the </w:t>
      </w:r>
      <w:proofErr w:type="spellStart"/>
      <w:r w:rsidRPr="00521AC7">
        <w:rPr>
          <w:rFonts w:ascii="Times New Roman" w:hAnsi="Times New Roman" w:cs="Times New Roman"/>
          <w:b w:val="0"/>
          <w:bCs w:val="0"/>
        </w:rPr>
        <w:t>gNB</w:t>
      </w:r>
      <w:proofErr w:type="spellEnd"/>
      <w:r w:rsidRPr="00521AC7">
        <w:rPr>
          <w:rFonts w:ascii="Times New Roman" w:hAnsi="Times New Roman" w:cs="Times New Roman"/>
          <w:b w:val="0"/>
          <w:bCs w:val="0"/>
        </w:rPr>
        <w:t xml:space="preserve"> at RRC Connection Establishment (intention to support AMF selection).</w:t>
      </w:r>
    </w:p>
    <w:p w14:paraId="2969E56D" w14:textId="77777777" w:rsidR="00EE29DB" w:rsidRPr="00521AC7" w:rsidRDefault="00EE29DB" w:rsidP="00521AC7">
      <w:pPr>
        <w:pStyle w:val="Agreement"/>
        <w:numPr>
          <w:ilvl w:val="0"/>
          <w:numId w:val="41"/>
        </w:numPr>
        <w:rPr>
          <w:rFonts w:ascii="Times New Roman" w:hAnsi="Times New Roman" w:cs="Times New Roman"/>
          <w:b w:val="0"/>
          <w:bCs w:val="0"/>
        </w:rPr>
      </w:pPr>
      <w:r w:rsidRPr="00521AC7">
        <w:rPr>
          <w:rFonts w:ascii="Times New Roman" w:hAnsi="Times New Roman" w:cs="Times New Roman"/>
          <w:b w:val="0"/>
          <w:bCs w:val="0"/>
        </w:rPr>
        <w:t>Focus on the O-SNPN scenario. Wait for SA2 further conclusion on how a PLMN can be used as onboarding network.</w:t>
      </w:r>
    </w:p>
    <w:p w14:paraId="6F7BAE01" w14:textId="134158FE" w:rsidR="00521AC7" w:rsidRDefault="00521AC7" w:rsidP="00521AC7">
      <w:pPr>
        <w:spacing w:beforeLines="50" w:before="120" w:line="240" w:lineRule="auto"/>
        <w:jc w:val="left"/>
        <w:rPr>
          <w:sz w:val="20"/>
          <w:szCs w:val="18"/>
        </w:rPr>
      </w:pPr>
      <w:r>
        <w:rPr>
          <w:sz w:val="20"/>
          <w:szCs w:val="18"/>
        </w:rPr>
        <w:t>RAN2</w:t>
      </w:r>
      <w:r w:rsidR="005B6473">
        <w:rPr>
          <w:sz w:val="20"/>
          <w:szCs w:val="18"/>
        </w:rPr>
        <w:t>#113E</w:t>
      </w:r>
      <w:r>
        <w:rPr>
          <w:sz w:val="20"/>
          <w:szCs w:val="18"/>
        </w:rPr>
        <w:t xml:space="preserve"> has also sent an LS to SA2 (</w:t>
      </w:r>
      <w:r w:rsidRPr="00604FBB">
        <w:rPr>
          <w:sz w:val="20"/>
          <w:szCs w:val="18"/>
        </w:rPr>
        <w:t>R2-2102489</w:t>
      </w:r>
      <w:r>
        <w:rPr>
          <w:sz w:val="20"/>
          <w:szCs w:val="18"/>
        </w:rPr>
        <w:t xml:space="preserve"> [3]), asking for feedback regarding the granularity of onboarding support in the network</w:t>
      </w:r>
      <w:r w:rsidR="005B6473">
        <w:rPr>
          <w:sz w:val="20"/>
          <w:szCs w:val="18"/>
        </w:rPr>
        <w:t>.</w:t>
      </w:r>
    </w:p>
    <w:p w14:paraId="5C66F9B9" w14:textId="119C8C6E" w:rsidR="005B6473" w:rsidRDefault="005B6473" w:rsidP="00521AC7">
      <w:pPr>
        <w:spacing w:beforeLines="50" w:before="120" w:line="240" w:lineRule="auto"/>
        <w:jc w:val="left"/>
        <w:rPr>
          <w:sz w:val="20"/>
          <w:szCs w:val="18"/>
        </w:rPr>
      </w:pPr>
      <w:r>
        <w:rPr>
          <w:sz w:val="20"/>
          <w:szCs w:val="18"/>
        </w:rPr>
        <w:t xml:space="preserve">RAN2#113bis-e has made further progress, by also </w:t>
      </w:r>
      <w:proofErr w:type="gramStart"/>
      <w:r>
        <w:rPr>
          <w:sz w:val="20"/>
          <w:szCs w:val="18"/>
        </w:rPr>
        <w:t>taking into account</w:t>
      </w:r>
      <w:proofErr w:type="gramEnd"/>
      <w:r>
        <w:rPr>
          <w:sz w:val="20"/>
          <w:szCs w:val="18"/>
        </w:rPr>
        <w:t xml:space="preserve"> the LS response by SA2 [4] as follows:</w:t>
      </w:r>
    </w:p>
    <w:p w14:paraId="687C5875" w14:textId="77777777" w:rsidR="005B6473" w:rsidRPr="005B6473" w:rsidRDefault="005B6473" w:rsidP="005B6473">
      <w:pPr>
        <w:pStyle w:val="Agreement"/>
        <w:tabs>
          <w:tab w:val="clear" w:pos="-2410"/>
          <w:tab w:val="num" w:pos="1200"/>
        </w:tabs>
        <w:ind w:left="1200"/>
        <w:rPr>
          <w:rFonts w:ascii="Times New Roman" w:hAnsi="Times New Roman" w:cs="Times New Roman"/>
          <w:b w:val="0"/>
          <w:bCs w:val="0"/>
        </w:rPr>
      </w:pPr>
      <w:r w:rsidRPr="005B6473">
        <w:rPr>
          <w:rFonts w:ascii="Times New Roman" w:hAnsi="Times New Roman" w:cs="Times New Roman"/>
          <w:b w:val="0"/>
          <w:bCs w:val="0"/>
        </w:rPr>
        <w:t>UE AS forwards the onboarding indication (and Group IDs if Proposal#1 is agreed) per SNPN to UE NAS for onboarding network selection.</w:t>
      </w:r>
    </w:p>
    <w:p w14:paraId="055A7C11" w14:textId="77777777" w:rsidR="005B6473" w:rsidRPr="005B6473" w:rsidRDefault="005B6473" w:rsidP="005B6473">
      <w:pPr>
        <w:pStyle w:val="Agreement"/>
        <w:tabs>
          <w:tab w:val="clear" w:pos="-2410"/>
          <w:tab w:val="num" w:pos="1200"/>
        </w:tabs>
        <w:ind w:left="1200"/>
        <w:rPr>
          <w:rFonts w:ascii="Times New Roman" w:hAnsi="Times New Roman" w:cs="Times New Roman"/>
          <w:b w:val="0"/>
          <w:bCs w:val="0"/>
        </w:rPr>
      </w:pPr>
      <w:r w:rsidRPr="005B6473">
        <w:rPr>
          <w:rFonts w:ascii="Times New Roman" w:hAnsi="Times New Roman" w:cs="Times New Roman"/>
          <w:b w:val="0"/>
          <w:bCs w:val="0"/>
        </w:rPr>
        <w:t>No UE impact on connected mode mobility for onboarding.</w:t>
      </w:r>
    </w:p>
    <w:p w14:paraId="7B563971" w14:textId="77777777" w:rsidR="005B6473" w:rsidRPr="005B6473" w:rsidRDefault="005B6473" w:rsidP="005B6473">
      <w:pPr>
        <w:pStyle w:val="Agreement"/>
        <w:tabs>
          <w:tab w:val="clear" w:pos="-2410"/>
          <w:tab w:val="num" w:pos="1200"/>
        </w:tabs>
        <w:ind w:left="1200"/>
        <w:rPr>
          <w:rFonts w:ascii="Times New Roman" w:hAnsi="Times New Roman" w:cs="Times New Roman"/>
          <w:b w:val="0"/>
          <w:bCs w:val="0"/>
        </w:rPr>
      </w:pPr>
      <w:r w:rsidRPr="005B6473">
        <w:rPr>
          <w:rFonts w:ascii="Times New Roman" w:hAnsi="Times New Roman" w:cs="Times New Roman"/>
          <w:b w:val="0"/>
          <w:bCs w:val="0"/>
        </w:rPr>
        <w:t xml:space="preserve">A new onboarding indication is included in </w:t>
      </w:r>
      <w:proofErr w:type="spellStart"/>
      <w:r w:rsidRPr="005B6473">
        <w:rPr>
          <w:rFonts w:ascii="Times New Roman" w:hAnsi="Times New Roman" w:cs="Times New Roman"/>
          <w:b w:val="0"/>
          <w:bCs w:val="0"/>
          <w:i/>
          <w:iCs/>
        </w:rPr>
        <w:t>RRCSetupComplete</w:t>
      </w:r>
      <w:proofErr w:type="spellEnd"/>
      <w:r w:rsidRPr="005B6473">
        <w:rPr>
          <w:rFonts w:ascii="Times New Roman" w:hAnsi="Times New Roman" w:cs="Times New Roman"/>
          <w:b w:val="0"/>
          <w:bCs w:val="0"/>
        </w:rPr>
        <w:t xml:space="preserve"> message.</w:t>
      </w:r>
    </w:p>
    <w:p w14:paraId="35E696C4" w14:textId="77777777" w:rsidR="005B6473" w:rsidRPr="005B6473" w:rsidRDefault="005B6473" w:rsidP="005B6473">
      <w:pPr>
        <w:pStyle w:val="Agreement"/>
        <w:tabs>
          <w:tab w:val="clear" w:pos="-2410"/>
          <w:tab w:val="num" w:pos="1200"/>
        </w:tabs>
        <w:ind w:left="1200"/>
        <w:rPr>
          <w:rFonts w:ascii="Times New Roman" w:hAnsi="Times New Roman" w:cs="Times New Roman"/>
          <w:b w:val="0"/>
          <w:bCs w:val="0"/>
          <w:lang w:eastAsia="zh-CN"/>
        </w:rPr>
      </w:pPr>
      <w:r w:rsidRPr="005B6473">
        <w:rPr>
          <w:rFonts w:ascii="Times New Roman" w:hAnsi="Times New Roman" w:cs="Times New Roman"/>
          <w:b w:val="0"/>
          <w:bCs w:val="0"/>
          <w:lang w:eastAsia="zh-CN"/>
        </w:rPr>
        <w:t>R2 assumes that no enhancement is needed to support onboarding for provisioning the PNI-NPN credentials to UE.</w:t>
      </w:r>
    </w:p>
    <w:p w14:paraId="6A32BAA3" w14:textId="77777777" w:rsidR="005B6473" w:rsidRPr="005B6473" w:rsidRDefault="005B6473" w:rsidP="005B6473">
      <w:pPr>
        <w:pStyle w:val="Agreement"/>
        <w:tabs>
          <w:tab w:val="clear" w:pos="-2410"/>
          <w:tab w:val="num" w:pos="1200"/>
        </w:tabs>
        <w:ind w:left="1200"/>
        <w:rPr>
          <w:rFonts w:ascii="Times New Roman" w:hAnsi="Times New Roman" w:cs="Times New Roman"/>
          <w:b w:val="0"/>
          <w:bCs w:val="0"/>
        </w:rPr>
      </w:pPr>
      <w:r w:rsidRPr="005B6473">
        <w:rPr>
          <w:rFonts w:ascii="Times New Roman" w:hAnsi="Times New Roman" w:cs="Times New Roman"/>
          <w:b w:val="0"/>
          <w:bCs w:val="0"/>
        </w:rPr>
        <w:t xml:space="preserve">There is no need to introduce an onboarding request indication in RRC messages for UEs in RRC_INACTIVE. </w:t>
      </w:r>
    </w:p>
    <w:p w14:paraId="372EEC76" w14:textId="77777777" w:rsidR="005B6473" w:rsidRPr="005B6473" w:rsidRDefault="005B6473" w:rsidP="005B6473">
      <w:pPr>
        <w:pStyle w:val="Agreement"/>
        <w:tabs>
          <w:tab w:val="clear" w:pos="-2410"/>
          <w:tab w:val="num" w:pos="1200"/>
        </w:tabs>
        <w:ind w:left="1200"/>
        <w:rPr>
          <w:rFonts w:ascii="Times New Roman" w:hAnsi="Times New Roman" w:cs="Times New Roman"/>
          <w:b w:val="0"/>
          <w:bCs w:val="0"/>
        </w:rPr>
      </w:pPr>
      <w:r w:rsidRPr="005B6473">
        <w:rPr>
          <w:rFonts w:ascii="Times New Roman" w:hAnsi="Times New Roman" w:cs="Times New Roman"/>
          <w:b w:val="0"/>
          <w:bCs w:val="0"/>
        </w:rPr>
        <w:t xml:space="preserve">Group IDs per SNPN for onboarding purpose is broadcast in the SIB. FFS whether the Group IDs for onboarding purpose and for credential by separate entity are different. </w:t>
      </w:r>
    </w:p>
    <w:p w14:paraId="5C79D5EC" w14:textId="5C391C44" w:rsidR="005B6473" w:rsidRDefault="005B6473" w:rsidP="005B6473">
      <w:pPr>
        <w:pStyle w:val="Agreement"/>
        <w:tabs>
          <w:tab w:val="clear" w:pos="-2410"/>
          <w:tab w:val="num" w:pos="1200"/>
        </w:tabs>
        <w:ind w:left="1200"/>
        <w:rPr>
          <w:rFonts w:ascii="Times New Roman" w:hAnsi="Times New Roman" w:cs="Times New Roman"/>
          <w:b w:val="0"/>
          <w:bCs w:val="0"/>
        </w:rPr>
      </w:pPr>
      <w:r w:rsidRPr="005B6473">
        <w:rPr>
          <w:rFonts w:ascii="Times New Roman" w:hAnsi="Times New Roman" w:cs="Times New Roman"/>
          <w:b w:val="0"/>
          <w:bCs w:val="0"/>
        </w:rPr>
        <w:t xml:space="preserve">R2 assumes that onboarding will not impact cell reselection. </w:t>
      </w:r>
    </w:p>
    <w:p w14:paraId="15FE43CF" w14:textId="77777777" w:rsidR="005B6473" w:rsidRPr="005B6473" w:rsidRDefault="005B6473" w:rsidP="005B6473">
      <w:pPr>
        <w:pStyle w:val="Agreement"/>
        <w:numPr>
          <w:ilvl w:val="0"/>
          <w:numId w:val="0"/>
        </w:numPr>
        <w:ind w:left="1200"/>
        <w:rPr>
          <w:rFonts w:ascii="Times New Roman" w:hAnsi="Times New Roman" w:cs="Times New Roman"/>
          <w:b w:val="0"/>
          <w:bCs w:val="0"/>
        </w:rPr>
      </w:pPr>
    </w:p>
    <w:p w14:paraId="13AA6171" w14:textId="2BC0E891" w:rsidR="00177D86" w:rsidRDefault="008343BD" w:rsidP="00B45A76">
      <w:pPr>
        <w:spacing w:beforeLines="50" w:before="120" w:line="240" w:lineRule="auto"/>
        <w:jc w:val="left"/>
        <w:rPr>
          <w:sz w:val="20"/>
          <w:szCs w:val="18"/>
        </w:rPr>
      </w:pPr>
      <w:r>
        <w:rPr>
          <w:sz w:val="20"/>
          <w:szCs w:val="18"/>
        </w:rPr>
        <w:t xml:space="preserve">In this contribution, we discuss </w:t>
      </w:r>
      <w:r w:rsidR="00521AC7">
        <w:rPr>
          <w:sz w:val="20"/>
          <w:szCs w:val="18"/>
        </w:rPr>
        <w:t>the remaining issues for UE onboarding and provisioning for NPN</w:t>
      </w:r>
      <w:r>
        <w:rPr>
          <w:sz w:val="20"/>
          <w:szCs w:val="18"/>
        </w:rPr>
        <w:t>.</w:t>
      </w:r>
    </w:p>
    <w:p w14:paraId="73975FDE" w14:textId="76DB504A" w:rsidR="00970058" w:rsidRDefault="004B73E8" w:rsidP="00B45A76">
      <w:pPr>
        <w:pStyle w:val="Heading1"/>
        <w:numPr>
          <w:ilvl w:val="0"/>
          <w:numId w:val="3"/>
        </w:numPr>
        <w:jc w:val="left"/>
      </w:pPr>
      <w:r>
        <w:t>Discussion</w:t>
      </w:r>
      <w:r w:rsidR="00F84440">
        <w:t xml:space="preserve"> </w:t>
      </w:r>
    </w:p>
    <w:p w14:paraId="16B6E974" w14:textId="2DF96154" w:rsidR="00521AC7" w:rsidRDefault="00521AC7" w:rsidP="00521AC7">
      <w:pPr>
        <w:jc w:val="left"/>
        <w:rPr>
          <w:sz w:val="20"/>
          <w:szCs w:val="18"/>
        </w:rPr>
      </w:pPr>
      <w:r>
        <w:rPr>
          <w:sz w:val="20"/>
          <w:szCs w:val="18"/>
        </w:rPr>
        <w:t>SA2 response LS [4] has the following responses to RAN2 questions on onboarding and provisioning for NPN:</w:t>
      </w:r>
    </w:p>
    <w:p w14:paraId="58ACE9CE" w14:textId="77777777" w:rsidR="00F47976" w:rsidRPr="00521AC7" w:rsidRDefault="00F47976" w:rsidP="00F47976">
      <w:pPr>
        <w:ind w:left="284"/>
        <w:rPr>
          <w:sz w:val="20"/>
          <w:szCs w:val="18"/>
          <w:lang w:val="en-US"/>
        </w:rPr>
      </w:pPr>
      <w:r w:rsidRPr="00521AC7">
        <w:rPr>
          <w:b/>
          <w:bCs/>
          <w:sz w:val="20"/>
          <w:szCs w:val="18"/>
          <w:lang w:val="en-US"/>
        </w:rPr>
        <w:lastRenderedPageBreak/>
        <w:t>Question 3:</w:t>
      </w:r>
      <w:r w:rsidRPr="00521AC7">
        <w:rPr>
          <w:sz w:val="20"/>
          <w:szCs w:val="18"/>
          <w:lang w:val="en-US"/>
        </w:rPr>
        <w:t xml:space="preserve"> Can RAN2 assume uniform support of onboarding in all cells in an O-SNPN? (I.e. can RAN2 assume that all cells of an O-SNPN broadcasts the support for onboarding or can some cells not set </w:t>
      </w:r>
      <w:proofErr w:type="gramStart"/>
      <w:r w:rsidRPr="00521AC7">
        <w:rPr>
          <w:sz w:val="20"/>
          <w:szCs w:val="18"/>
          <w:lang w:val="en-US"/>
        </w:rPr>
        <w:t>the ”</w:t>
      </w:r>
      <w:proofErr w:type="spellStart"/>
      <w:r w:rsidRPr="00521AC7">
        <w:rPr>
          <w:sz w:val="20"/>
          <w:szCs w:val="18"/>
          <w:lang w:val="en-US"/>
        </w:rPr>
        <w:t>onboardingEnabled</w:t>
      </w:r>
      <w:proofErr w:type="spellEnd"/>
      <w:proofErr w:type="gramEnd"/>
      <w:r w:rsidRPr="00521AC7">
        <w:rPr>
          <w:sz w:val="20"/>
          <w:szCs w:val="18"/>
          <w:lang w:val="en-US"/>
        </w:rPr>
        <w:t>” bit to e.g. control RAN congestion?)</w:t>
      </w:r>
    </w:p>
    <w:p w14:paraId="7C9279FF" w14:textId="77777777" w:rsidR="00F47976" w:rsidRPr="00521AC7" w:rsidRDefault="00F47976" w:rsidP="00F47976">
      <w:pPr>
        <w:ind w:left="284"/>
        <w:rPr>
          <w:sz w:val="20"/>
          <w:szCs w:val="18"/>
          <w:lang w:val="en-US"/>
        </w:rPr>
      </w:pPr>
      <w:r w:rsidRPr="00521AC7">
        <w:rPr>
          <w:b/>
          <w:bCs/>
          <w:sz w:val="20"/>
          <w:szCs w:val="18"/>
          <w:lang w:val="en-US"/>
        </w:rPr>
        <w:t>[SA2 answer]</w:t>
      </w:r>
      <w:r w:rsidRPr="00521AC7">
        <w:rPr>
          <w:sz w:val="20"/>
          <w:szCs w:val="18"/>
          <w:lang w:val="en-US"/>
        </w:rPr>
        <w:t xml:space="preserve"> </w:t>
      </w:r>
      <w:proofErr w:type="gramStart"/>
      <w:r w:rsidRPr="00521AC7">
        <w:rPr>
          <w:sz w:val="20"/>
          <w:szCs w:val="18"/>
          <w:lang w:val="en-US"/>
        </w:rPr>
        <w:t>The ”</w:t>
      </w:r>
      <w:proofErr w:type="spellStart"/>
      <w:r w:rsidRPr="00521AC7">
        <w:rPr>
          <w:sz w:val="20"/>
          <w:szCs w:val="18"/>
          <w:lang w:val="en-US"/>
        </w:rPr>
        <w:t>onboardingEnabled</w:t>
      </w:r>
      <w:proofErr w:type="spellEnd"/>
      <w:proofErr w:type="gramEnd"/>
      <w:r w:rsidRPr="00521AC7">
        <w:rPr>
          <w:sz w:val="20"/>
          <w:szCs w:val="18"/>
          <w:lang w:val="en-US"/>
        </w:rPr>
        <w:t xml:space="preserve">” bit can be set/enabled per cell e.g. when onboarding is enabled in only part of the SNPN network and can also be used to avoid the load from onboarding UEs. The parameter is used to assist the UE in network selection. </w:t>
      </w:r>
    </w:p>
    <w:p w14:paraId="1A5F16A3" w14:textId="77777777" w:rsidR="00F47976" w:rsidRPr="00521AC7" w:rsidRDefault="00F47976" w:rsidP="00F47976">
      <w:pPr>
        <w:ind w:left="284"/>
        <w:rPr>
          <w:rFonts w:eastAsiaTheme="minorHAnsi"/>
          <w:sz w:val="20"/>
          <w:szCs w:val="18"/>
        </w:rPr>
      </w:pPr>
      <w:r w:rsidRPr="00521AC7">
        <w:rPr>
          <w:sz w:val="20"/>
          <w:szCs w:val="18"/>
        </w:rPr>
        <w:t xml:space="preserve">Even if there is no uniform support and a UE moves to a cell in an O-SNPN not supporting onboarding, SA2 foresees no impact to mobility procedures as remote provisioning can continue in the target cell. </w:t>
      </w:r>
      <w:r w:rsidRPr="00521AC7">
        <w:rPr>
          <w:sz w:val="20"/>
          <w:szCs w:val="18"/>
          <w:lang w:val="en-US"/>
        </w:rPr>
        <w:t>Once the PDU session for remote provisioning has been activated existing 5GS functionality applies for mobility.</w:t>
      </w:r>
    </w:p>
    <w:p w14:paraId="50BAD577" w14:textId="3593A422" w:rsidR="00F0741F" w:rsidRDefault="00F0741F" w:rsidP="00F0741F">
      <w:pPr>
        <w:jc w:val="left"/>
        <w:rPr>
          <w:sz w:val="20"/>
          <w:szCs w:val="18"/>
        </w:rPr>
      </w:pPr>
      <w:r>
        <w:rPr>
          <w:sz w:val="20"/>
          <w:szCs w:val="18"/>
        </w:rPr>
        <w:t xml:space="preserve">Question 1 was brought up in the RAN2#113e email discussion [5] where it was argued by a few companies that non-uniform support of </w:t>
      </w:r>
      <w:proofErr w:type="gramStart"/>
      <w:r>
        <w:rPr>
          <w:sz w:val="20"/>
          <w:szCs w:val="18"/>
        </w:rPr>
        <w:t>the these</w:t>
      </w:r>
      <w:proofErr w:type="gramEnd"/>
      <w:r>
        <w:rPr>
          <w:sz w:val="20"/>
          <w:szCs w:val="18"/>
        </w:rPr>
        <w:t xml:space="preserve"> new parameters can require changes to cell selection and re-selection. </w:t>
      </w:r>
    </w:p>
    <w:p w14:paraId="42185D94" w14:textId="4B3DCE9F" w:rsidR="00F0741F" w:rsidRDefault="00F0741F" w:rsidP="00F0741F">
      <w:pPr>
        <w:jc w:val="left"/>
        <w:rPr>
          <w:sz w:val="20"/>
          <w:szCs w:val="18"/>
        </w:rPr>
      </w:pPr>
      <w:r>
        <w:rPr>
          <w:sz w:val="20"/>
          <w:szCs w:val="18"/>
        </w:rPr>
        <w:t xml:space="preserve">As confirmed by SA2 LS, the onboarding indication can be per cell. </w:t>
      </w:r>
      <w:r w:rsidR="005A5032">
        <w:rPr>
          <w:sz w:val="20"/>
          <w:szCs w:val="18"/>
        </w:rPr>
        <w:t>On the other hand</w:t>
      </w:r>
      <w:r>
        <w:rPr>
          <w:sz w:val="20"/>
          <w:szCs w:val="18"/>
        </w:rPr>
        <w:t>, since this is a one-shot procedure, it should not have</w:t>
      </w:r>
      <w:r w:rsidR="005A5032">
        <w:rPr>
          <w:sz w:val="20"/>
          <w:szCs w:val="18"/>
        </w:rPr>
        <w:t xml:space="preserve"> any</w:t>
      </w:r>
      <w:r>
        <w:rPr>
          <w:sz w:val="20"/>
          <w:szCs w:val="18"/>
        </w:rPr>
        <w:t xml:space="preserve"> impact on cell re-selection. This </w:t>
      </w:r>
      <w:r w:rsidR="005A5032">
        <w:rPr>
          <w:sz w:val="20"/>
          <w:szCs w:val="18"/>
        </w:rPr>
        <w:t>was also emphasized</w:t>
      </w:r>
      <w:r>
        <w:rPr>
          <w:sz w:val="20"/>
          <w:szCs w:val="18"/>
        </w:rPr>
        <w:t xml:space="preserve"> in the SA2 LS.</w:t>
      </w:r>
    </w:p>
    <w:p w14:paraId="67CD968E" w14:textId="49780BB5" w:rsidR="005B6473" w:rsidRDefault="005A5032" w:rsidP="00F0741F">
      <w:pPr>
        <w:jc w:val="left"/>
        <w:rPr>
          <w:sz w:val="20"/>
          <w:szCs w:val="18"/>
        </w:rPr>
      </w:pPr>
      <w:r>
        <w:rPr>
          <w:sz w:val="20"/>
          <w:szCs w:val="18"/>
        </w:rPr>
        <w:t xml:space="preserve">Based on the SA2 response, </w:t>
      </w:r>
      <w:r w:rsidR="005B6473">
        <w:rPr>
          <w:sz w:val="20"/>
          <w:szCs w:val="18"/>
        </w:rPr>
        <w:t>RAN2#113bis-e has already agreed that “</w:t>
      </w:r>
      <w:r w:rsidR="005B6473" w:rsidRPr="005B6473">
        <w:rPr>
          <w:sz w:val="20"/>
          <w:szCs w:val="18"/>
        </w:rPr>
        <w:t>R2 assumes that onboarding will not impact cell reselection</w:t>
      </w:r>
      <w:r w:rsidR="005B6473">
        <w:rPr>
          <w:sz w:val="20"/>
          <w:szCs w:val="18"/>
        </w:rPr>
        <w:t>”. There is no technical reason not to confirm this.</w:t>
      </w:r>
    </w:p>
    <w:p w14:paraId="21C9E6DC" w14:textId="5687DAEF" w:rsidR="002A4607" w:rsidRDefault="002A4607" w:rsidP="002A4607">
      <w:pPr>
        <w:jc w:val="left"/>
        <w:rPr>
          <w:b/>
          <w:bCs/>
          <w:sz w:val="20"/>
          <w:szCs w:val="18"/>
        </w:rPr>
      </w:pPr>
      <w:r w:rsidRPr="00224D7F">
        <w:rPr>
          <w:b/>
          <w:bCs/>
          <w:sz w:val="20"/>
          <w:szCs w:val="18"/>
        </w:rPr>
        <w:t>Proposal 1:</w:t>
      </w:r>
      <w:r>
        <w:rPr>
          <w:b/>
          <w:bCs/>
          <w:sz w:val="20"/>
          <w:szCs w:val="18"/>
        </w:rPr>
        <w:t xml:space="preserve"> </w:t>
      </w:r>
      <w:r w:rsidR="005B6473">
        <w:rPr>
          <w:b/>
          <w:bCs/>
          <w:sz w:val="20"/>
          <w:szCs w:val="18"/>
        </w:rPr>
        <w:t xml:space="preserve">RAN2 to confirm that there is no impact to </w:t>
      </w:r>
      <w:r>
        <w:rPr>
          <w:b/>
          <w:bCs/>
          <w:sz w:val="20"/>
          <w:szCs w:val="18"/>
        </w:rPr>
        <w:t xml:space="preserve">cell re-selection procedures </w:t>
      </w:r>
      <w:r w:rsidR="00F0741F">
        <w:rPr>
          <w:b/>
          <w:bCs/>
          <w:sz w:val="20"/>
          <w:szCs w:val="18"/>
        </w:rPr>
        <w:t xml:space="preserve">for SNPNs </w:t>
      </w:r>
      <w:r w:rsidR="005B6473">
        <w:rPr>
          <w:b/>
          <w:bCs/>
          <w:sz w:val="20"/>
          <w:szCs w:val="18"/>
        </w:rPr>
        <w:t>for</w:t>
      </w:r>
      <w:r>
        <w:rPr>
          <w:b/>
          <w:bCs/>
          <w:sz w:val="20"/>
          <w:szCs w:val="18"/>
        </w:rPr>
        <w:t xml:space="preserve"> </w:t>
      </w:r>
      <w:r w:rsidR="00F0741F">
        <w:rPr>
          <w:b/>
          <w:bCs/>
          <w:sz w:val="20"/>
          <w:szCs w:val="18"/>
        </w:rPr>
        <w:t>onboarding support</w:t>
      </w:r>
      <w:r>
        <w:rPr>
          <w:b/>
          <w:bCs/>
          <w:sz w:val="20"/>
          <w:szCs w:val="18"/>
        </w:rPr>
        <w:t>.</w:t>
      </w:r>
    </w:p>
    <w:p w14:paraId="34E6E043" w14:textId="3B3388AA" w:rsidR="0025365D" w:rsidRDefault="0025365D" w:rsidP="0025365D">
      <w:pPr>
        <w:jc w:val="left"/>
        <w:rPr>
          <w:sz w:val="20"/>
          <w:szCs w:val="18"/>
        </w:rPr>
      </w:pPr>
      <w:r>
        <w:rPr>
          <w:sz w:val="20"/>
          <w:szCs w:val="18"/>
        </w:rPr>
        <w:t xml:space="preserve">For cell selection, UE AS will report the new parameters, as confirmed in RAN2#113e agreements, to NAS which will in turn perform the SNPN selection. </w:t>
      </w:r>
    </w:p>
    <w:p w14:paraId="6AA200CE" w14:textId="7D663338" w:rsidR="00B90F46" w:rsidRDefault="0025365D" w:rsidP="002A4607">
      <w:pPr>
        <w:jc w:val="left"/>
        <w:rPr>
          <w:sz w:val="20"/>
          <w:szCs w:val="18"/>
        </w:rPr>
      </w:pPr>
      <w:r>
        <w:rPr>
          <w:sz w:val="20"/>
          <w:szCs w:val="18"/>
        </w:rPr>
        <w:t xml:space="preserve">Some companies argued that the UE should consider the onboarding support by the cell in cell suitability criteria. </w:t>
      </w:r>
      <w:r w:rsidR="005A5032">
        <w:rPr>
          <w:sz w:val="20"/>
          <w:szCs w:val="18"/>
        </w:rPr>
        <w:t>Even</w:t>
      </w:r>
      <w:r>
        <w:rPr>
          <w:sz w:val="20"/>
          <w:szCs w:val="18"/>
        </w:rPr>
        <w:t xml:space="preserve"> though onboarding indication can be at per cell level as confirmed by SA2, this does not mean that </w:t>
      </w:r>
      <w:r w:rsidR="00B90F46">
        <w:rPr>
          <w:sz w:val="20"/>
          <w:szCs w:val="18"/>
        </w:rPr>
        <w:t>how the UE chooses a cell for onboarding should be specified. In fact, the baseline SA2 CR [7] for 23.501 has the following description:</w:t>
      </w:r>
    </w:p>
    <w:tbl>
      <w:tblPr>
        <w:tblStyle w:val="TableGrid"/>
        <w:tblW w:w="0" w:type="auto"/>
        <w:tblLook w:val="04A0" w:firstRow="1" w:lastRow="0" w:firstColumn="1" w:lastColumn="0" w:noHBand="0" w:noVBand="1"/>
      </w:tblPr>
      <w:tblGrid>
        <w:gridCol w:w="9621"/>
      </w:tblGrid>
      <w:tr w:rsidR="00B90F46" w14:paraId="180ECDDE" w14:textId="77777777" w:rsidTr="00B90F46">
        <w:tc>
          <w:tcPr>
            <w:tcW w:w="9621" w:type="dxa"/>
          </w:tcPr>
          <w:p w14:paraId="04B5F5AE" w14:textId="77777777" w:rsidR="00B90F46" w:rsidRPr="00655666" w:rsidRDefault="00B90F46" w:rsidP="00B90F46">
            <w:pPr>
              <w:pStyle w:val="Heading5"/>
            </w:pPr>
            <w:bookmarkStart w:id="1" w:name="_Hlk65644619"/>
            <w:r w:rsidRPr="00655666">
              <w:t>5.30.</w:t>
            </w:r>
            <w:proofErr w:type="gramStart"/>
            <w:r w:rsidRPr="00655666">
              <w:t>2.x.</w:t>
            </w:r>
            <w:proofErr w:type="gramEnd"/>
            <w:r w:rsidRPr="00655666">
              <w:t>2.5</w:t>
            </w:r>
            <w:bookmarkEnd w:id="1"/>
            <w:r w:rsidRPr="00655666">
              <w:tab/>
              <w:t>Network selection</w:t>
            </w:r>
          </w:p>
          <w:p w14:paraId="539EC86F" w14:textId="77777777" w:rsidR="00B90F46" w:rsidRPr="00B90F46" w:rsidRDefault="00B90F46" w:rsidP="00B90F46">
            <w:pPr>
              <w:rPr>
                <w:sz w:val="20"/>
                <w:szCs w:val="18"/>
              </w:rPr>
            </w:pPr>
            <w:r w:rsidRPr="00B90F46">
              <w:rPr>
                <w:sz w:val="20"/>
                <w:szCs w:val="18"/>
              </w:rPr>
              <w:t>This clause applies only when the UE is in SNPN access mode.</w:t>
            </w:r>
          </w:p>
          <w:p w14:paraId="7882E19A" w14:textId="77777777" w:rsidR="00B90F46" w:rsidRPr="00B90F46" w:rsidRDefault="00B90F46" w:rsidP="00B90F46">
            <w:pPr>
              <w:ind w:left="284"/>
              <w:rPr>
                <w:noProof/>
                <w:sz w:val="20"/>
              </w:rPr>
            </w:pPr>
            <w:bookmarkStart w:id="2" w:name="_Hlk63947385"/>
            <w:bookmarkStart w:id="3" w:name="_Hlk64288385"/>
            <w:bookmarkStart w:id="4" w:name="_Hlk63928468"/>
            <w:r w:rsidRPr="00B90F46">
              <w:rPr>
                <w:noProof/>
                <w:sz w:val="20"/>
              </w:rPr>
              <w:t>When the UE wants to perform UE onboarding using an SNPN</w:t>
            </w:r>
            <w:bookmarkEnd w:id="2"/>
            <w:r w:rsidRPr="00B90F46">
              <w:rPr>
                <w:noProof/>
                <w:sz w:val="20"/>
              </w:rPr>
              <w:t>, the UE shall perform Onboarding SNPN (ON-SNPN) selection as described below. An ON-SNPN is an SNPN broadcasting the Onboarding enabled indication</w:t>
            </w:r>
            <w:bookmarkEnd w:id="3"/>
            <w:bookmarkEnd w:id="4"/>
            <w:r w:rsidRPr="00B90F46">
              <w:rPr>
                <w:noProof/>
                <w:sz w:val="20"/>
              </w:rPr>
              <w:t>.</w:t>
            </w:r>
          </w:p>
          <w:p w14:paraId="5015CF93" w14:textId="77777777" w:rsidR="00B90F46" w:rsidRPr="00B90F46" w:rsidRDefault="00B90F46" w:rsidP="00B90F46">
            <w:pPr>
              <w:pStyle w:val="NO"/>
              <w:ind w:left="1419"/>
            </w:pPr>
            <w:bookmarkStart w:id="5" w:name="_Hlk63947252"/>
            <w:r w:rsidRPr="00B90F46">
              <w:rPr>
                <w:lang w:val="en-US"/>
              </w:rPr>
              <w:t>NOTE 1:</w:t>
            </w:r>
            <w:r w:rsidRPr="00B90F46">
              <w:rPr>
                <w:lang w:val="en-US"/>
              </w:rPr>
              <w:tab/>
              <w:t>The trigger for the UE to initiate the UE Onboarding procedure is UE implementation dependent (e.g. the trigger can be that the UE, which has not yet been provisioned with credentials other than Default UE credentials, is powered on, or the trigger can be based on UE interaction with the user).</w:t>
            </w:r>
          </w:p>
          <w:bookmarkEnd w:id="5"/>
          <w:p w14:paraId="6FC91357" w14:textId="77777777" w:rsidR="00B90F46" w:rsidRPr="00B90F46" w:rsidRDefault="00B90F46" w:rsidP="00B90F46">
            <w:pPr>
              <w:ind w:left="284"/>
              <w:rPr>
                <w:sz w:val="20"/>
              </w:rPr>
            </w:pPr>
            <w:r w:rsidRPr="00B90F46">
              <w:rPr>
                <w:noProof/>
                <w:sz w:val="20"/>
              </w:rPr>
              <w:t xml:space="preserve">For automatic or manual selection, </w:t>
            </w:r>
            <w:r w:rsidRPr="00B90F46">
              <w:rPr>
                <w:sz w:val="20"/>
              </w:rPr>
              <w:t xml:space="preserve">the UE may select and attempt to register to an ON-SNPN which broadcasts information matches the pre-configured information (if available) as described in clause 5.30.2.x.2.6 </w:t>
            </w:r>
            <w:r w:rsidRPr="00B90F46">
              <w:rPr>
                <w:sz w:val="20"/>
                <w:highlight w:val="yellow"/>
              </w:rPr>
              <w:t>according to the UE implementation-specific logic</w:t>
            </w:r>
            <w:r w:rsidRPr="00B90F46">
              <w:rPr>
                <w:sz w:val="20"/>
              </w:rPr>
              <w:t xml:space="preserve">. If the registration cannot be achieved the UE may select and attempt to register to a different ON-SNPN in accordance with the pre-configured information. </w:t>
            </w:r>
          </w:p>
          <w:p w14:paraId="1BE76B5F" w14:textId="4070966A" w:rsidR="00B90F46" w:rsidRDefault="00B90F46" w:rsidP="002A4607">
            <w:pPr>
              <w:jc w:val="left"/>
              <w:rPr>
                <w:sz w:val="20"/>
                <w:szCs w:val="18"/>
              </w:rPr>
            </w:pPr>
          </w:p>
        </w:tc>
      </w:tr>
    </w:tbl>
    <w:p w14:paraId="7EC499A7" w14:textId="77777777" w:rsidR="00B90F46" w:rsidRDefault="00B90F46" w:rsidP="002A4607">
      <w:pPr>
        <w:jc w:val="left"/>
        <w:rPr>
          <w:sz w:val="20"/>
          <w:szCs w:val="18"/>
        </w:rPr>
      </w:pPr>
    </w:p>
    <w:p w14:paraId="4F503F8E" w14:textId="39D6BDFD" w:rsidR="00B90F46" w:rsidRDefault="00B90F46" w:rsidP="002A4607">
      <w:pPr>
        <w:jc w:val="left"/>
        <w:rPr>
          <w:sz w:val="20"/>
          <w:szCs w:val="18"/>
        </w:rPr>
      </w:pPr>
      <w:r>
        <w:rPr>
          <w:sz w:val="20"/>
          <w:szCs w:val="18"/>
        </w:rPr>
        <w:t xml:space="preserve">In existing LTE and NR, cell selection is mostly up to the UE implementation. </w:t>
      </w:r>
      <w:r w:rsidR="005A5032">
        <w:rPr>
          <w:sz w:val="20"/>
          <w:szCs w:val="18"/>
        </w:rPr>
        <w:t>How</w:t>
      </w:r>
      <w:r>
        <w:rPr>
          <w:sz w:val="20"/>
          <w:szCs w:val="18"/>
        </w:rPr>
        <w:t xml:space="preserve"> the UE considers the onboarding information for cell selection should also be treated in the same way</w:t>
      </w:r>
      <w:r w:rsidR="005A5032">
        <w:rPr>
          <w:sz w:val="20"/>
          <w:szCs w:val="18"/>
        </w:rPr>
        <w:t>, instead of defining new UE logic in AS specifications.</w:t>
      </w:r>
    </w:p>
    <w:p w14:paraId="7DA71E70" w14:textId="4DFEEC9E" w:rsidR="00B90F46" w:rsidRDefault="00B90F46" w:rsidP="00B90F46">
      <w:pPr>
        <w:jc w:val="left"/>
        <w:rPr>
          <w:b/>
          <w:bCs/>
          <w:sz w:val="20"/>
          <w:szCs w:val="18"/>
        </w:rPr>
      </w:pPr>
      <w:r w:rsidRPr="00224D7F">
        <w:rPr>
          <w:b/>
          <w:bCs/>
          <w:sz w:val="20"/>
          <w:szCs w:val="18"/>
        </w:rPr>
        <w:t xml:space="preserve">Proposal </w:t>
      </w:r>
      <w:r>
        <w:rPr>
          <w:b/>
          <w:bCs/>
          <w:sz w:val="20"/>
          <w:szCs w:val="18"/>
        </w:rPr>
        <w:t>2</w:t>
      </w:r>
      <w:r w:rsidRPr="00224D7F">
        <w:rPr>
          <w:b/>
          <w:bCs/>
          <w:sz w:val="20"/>
          <w:szCs w:val="18"/>
        </w:rPr>
        <w:t>:</w:t>
      </w:r>
      <w:r>
        <w:rPr>
          <w:b/>
          <w:bCs/>
          <w:sz w:val="20"/>
          <w:szCs w:val="18"/>
        </w:rPr>
        <w:t xml:space="preserve"> </w:t>
      </w:r>
      <w:r>
        <w:rPr>
          <w:b/>
          <w:bCs/>
          <w:sz w:val="20"/>
          <w:szCs w:val="18"/>
        </w:rPr>
        <w:t>How the onboarding indication is used in cell selection is left to the UE implementation.</w:t>
      </w:r>
    </w:p>
    <w:p w14:paraId="0ED92528" w14:textId="77777777" w:rsidR="00B90F46" w:rsidRDefault="00B90F46" w:rsidP="002A4607">
      <w:pPr>
        <w:jc w:val="left"/>
        <w:rPr>
          <w:sz w:val="20"/>
          <w:szCs w:val="18"/>
        </w:rPr>
      </w:pPr>
    </w:p>
    <w:p w14:paraId="472DDA6E" w14:textId="77777777" w:rsidR="0025365D" w:rsidRPr="00224D7F" w:rsidRDefault="0025365D" w:rsidP="002A4607">
      <w:pPr>
        <w:jc w:val="left"/>
        <w:rPr>
          <w:b/>
          <w:bCs/>
          <w:sz w:val="20"/>
          <w:szCs w:val="18"/>
        </w:rPr>
      </w:pPr>
    </w:p>
    <w:p w14:paraId="59AA3799" w14:textId="696C45FD" w:rsidR="002A4607" w:rsidRPr="007F17DE" w:rsidRDefault="002A4607" w:rsidP="002A4607">
      <w:pPr>
        <w:jc w:val="left"/>
        <w:rPr>
          <w:sz w:val="20"/>
          <w:szCs w:val="18"/>
        </w:rPr>
      </w:pPr>
      <w:r>
        <w:rPr>
          <w:sz w:val="20"/>
          <w:szCs w:val="18"/>
        </w:rPr>
        <w:lastRenderedPageBreak/>
        <w:t xml:space="preserve">Per RAN2#113e agreement, the </w:t>
      </w:r>
      <w:r w:rsidR="00F0741F" w:rsidRPr="00F0741F">
        <w:rPr>
          <w:sz w:val="20"/>
          <w:szCs w:val="18"/>
        </w:rPr>
        <w:t>parameter</w:t>
      </w:r>
      <w:r w:rsidRPr="00F0741F">
        <w:rPr>
          <w:sz w:val="20"/>
          <w:szCs w:val="18"/>
        </w:rPr>
        <w:t xml:space="preserve"> “</w:t>
      </w:r>
      <w:r w:rsidR="00F0741F" w:rsidRPr="00F0741F">
        <w:rPr>
          <w:sz w:val="20"/>
          <w:szCs w:val="18"/>
        </w:rPr>
        <w:t>a 1-bit indication for onboarding per O-SNPN</w:t>
      </w:r>
      <w:r w:rsidRPr="00F0741F">
        <w:rPr>
          <w:sz w:val="20"/>
          <w:szCs w:val="18"/>
        </w:rPr>
        <w:t>”</w:t>
      </w:r>
      <w:r>
        <w:rPr>
          <w:sz w:val="20"/>
          <w:szCs w:val="18"/>
        </w:rPr>
        <w:t xml:space="preserve"> will be broadcast in SIB1. </w:t>
      </w:r>
      <w:r w:rsidR="00B53133">
        <w:rPr>
          <w:sz w:val="20"/>
          <w:szCs w:val="18"/>
        </w:rPr>
        <w:t xml:space="preserve">The </w:t>
      </w:r>
      <w:r w:rsidR="00F0741F">
        <w:rPr>
          <w:sz w:val="20"/>
          <w:szCs w:val="18"/>
        </w:rPr>
        <w:t>UE will need to check this indication before performing access procedure</w:t>
      </w:r>
      <w:r>
        <w:rPr>
          <w:sz w:val="20"/>
          <w:szCs w:val="18"/>
        </w:rPr>
        <w:t>.</w:t>
      </w:r>
      <w:r w:rsidR="00B53133">
        <w:rPr>
          <w:sz w:val="20"/>
          <w:szCs w:val="18"/>
        </w:rPr>
        <w:t xml:space="preserve"> Therefore, the natural place in SIB1 would be </w:t>
      </w:r>
      <w:proofErr w:type="spellStart"/>
      <w:r w:rsidR="00B53133" w:rsidRPr="00015B22">
        <w:rPr>
          <w:i/>
          <w:iCs/>
          <w:sz w:val="20"/>
          <w:szCs w:val="18"/>
        </w:rPr>
        <w:t>CellAccessRelatedInfo</w:t>
      </w:r>
      <w:proofErr w:type="spellEnd"/>
      <w:r w:rsidR="00B53133">
        <w:rPr>
          <w:sz w:val="20"/>
          <w:szCs w:val="18"/>
        </w:rPr>
        <w:t xml:space="preserve"> which contains other cell access related parameters.</w:t>
      </w:r>
      <w:r>
        <w:rPr>
          <w:sz w:val="20"/>
          <w:szCs w:val="18"/>
        </w:rPr>
        <w:t xml:space="preserve"> Furthermore, </w:t>
      </w:r>
      <w:r w:rsidR="00B53133">
        <w:rPr>
          <w:sz w:val="20"/>
          <w:szCs w:val="18"/>
        </w:rPr>
        <w:t xml:space="preserve">as agreed in RAN2#113e, </w:t>
      </w:r>
      <w:r>
        <w:rPr>
          <w:sz w:val="20"/>
          <w:szCs w:val="18"/>
        </w:rPr>
        <w:t>th</w:t>
      </w:r>
      <w:r w:rsidR="00F0741F">
        <w:rPr>
          <w:sz w:val="20"/>
          <w:szCs w:val="18"/>
        </w:rPr>
        <w:t xml:space="preserve">e </w:t>
      </w:r>
      <w:r w:rsidR="00B53133">
        <w:rPr>
          <w:sz w:val="20"/>
          <w:szCs w:val="18"/>
        </w:rPr>
        <w:t xml:space="preserve">new </w:t>
      </w:r>
      <w:r w:rsidR="00F0741F">
        <w:rPr>
          <w:sz w:val="20"/>
          <w:szCs w:val="18"/>
        </w:rPr>
        <w:t xml:space="preserve">parameter </w:t>
      </w:r>
      <w:r>
        <w:rPr>
          <w:sz w:val="20"/>
          <w:szCs w:val="18"/>
        </w:rPr>
        <w:t xml:space="preserve">will be per SNPN and thus it should be placed in </w:t>
      </w:r>
      <w:r w:rsidRPr="00863A07">
        <w:rPr>
          <w:i/>
          <w:iCs/>
          <w:sz w:val="20"/>
          <w:szCs w:val="18"/>
        </w:rPr>
        <w:t>NPN-</w:t>
      </w:r>
      <w:proofErr w:type="spellStart"/>
      <w:r w:rsidRPr="00863A07">
        <w:rPr>
          <w:i/>
          <w:iCs/>
          <w:sz w:val="20"/>
          <w:szCs w:val="18"/>
        </w:rPr>
        <w:t>IdentityInfoList</w:t>
      </w:r>
      <w:proofErr w:type="spellEnd"/>
      <w:r>
        <w:rPr>
          <w:sz w:val="20"/>
          <w:szCs w:val="18"/>
        </w:rPr>
        <w:t xml:space="preserve"> along with other NPN related parameters.</w:t>
      </w:r>
    </w:p>
    <w:p w14:paraId="7223D2D4" w14:textId="03C916C0" w:rsidR="002A4607" w:rsidRPr="00863A07" w:rsidRDefault="002A4607" w:rsidP="002A4607">
      <w:pPr>
        <w:jc w:val="left"/>
        <w:rPr>
          <w:b/>
          <w:bCs/>
          <w:sz w:val="20"/>
          <w:szCs w:val="18"/>
        </w:rPr>
      </w:pPr>
      <w:r w:rsidRPr="00015B22">
        <w:rPr>
          <w:b/>
          <w:bCs/>
          <w:sz w:val="20"/>
          <w:szCs w:val="18"/>
        </w:rPr>
        <w:t xml:space="preserve">Proposal </w:t>
      </w:r>
      <w:r w:rsidR="00B90F46">
        <w:rPr>
          <w:b/>
          <w:bCs/>
          <w:sz w:val="20"/>
          <w:szCs w:val="18"/>
        </w:rPr>
        <w:t>3</w:t>
      </w:r>
      <w:r w:rsidRPr="00015B22">
        <w:rPr>
          <w:b/>
          <w:bCs/>
          <w:sz w:val="20"/>
          <w:szCs w:val="18"/>
        </w:rPr>
        <w:t xml:space="preserve">: </w:t>
      </w:r>
      <w:r>
        <w:rPr>
          <w:b/>
          <w:bCs/>
          <w:sz w:val="20"/>
          <w:szCs w:val="18"/>
        </w:rPr>
        <w:t xml:space="preserve">The optional </w:t>
      </w:r>
      <w:r w:rsidR="00F0741F">
        <w:rPr>
          <w:b/>
          <w:bCs/>
          <w:sz w:val="20"/>
          <w:szCs w:val="18"/>
        </w:rPr>
        <w:t>1-bit indication</w:t>
      </w:r>
      <w:r>
        <w:rPr>
          <w:b/>
          <w:bCs/>
          <w:sz w:val="20"/>
          <w:szCs w:val="18"/>
        </w:rPr>
        <w:t xml:space="preserve"> </w:t>
      </w:r>
      <w:r w:rsidR="00F0741F">
        <w:rPr>
          <w:b/>
          <w:bCs/>
          <w:sz w:val="20"/>
          <w:szCs w:val="18"/>
        </w:rPr>
        <w:t xml:space="preserve">for onboarding </w:t>
      </w:r>
      <w:r>
        <w:rPr>
          <w:b/>
          <w:bCs/>
          <w:sz w:val="20"/>
          <w:szCs w:val="18"/>
        </w:rPr>
        <w:t xml:space="preserve">is introduced in </w:t>
      </w:r>
      <w:r w:rsidRPr="00863A07">
        <w:rPr>
          <w:b/>
          <w:bCs/>
          <w:i/>
          <w:iCs/>
          <w:sz w:val="20"/>
          <w:szCs w:val="18"/>
        </w:rPr>
        <w:t>NPN-IdentityInfo</w:t>
      </w:r>
      <w:r>
        <w:rPr>
          <w:b/>
          <w:bCs/>
          <w:i/>
          <w:iCs/>
          <w:sz w:val="20"/>
          <w:szCs w:val="18"/>
        </w:rPr>
        <w:t>-r16.</w:t>
      </w:r>
    </w:p>
    <w:p w14:paraId="7D6B25A8" w14:textId="1960DEC4" w:rsidR="00B41CB4" w:rsidRDefault="00B41CB4" w:rsidP="00EB623F">
      <w:pPr>
        <w:jc w:val="left"/>
        <w:rPr>
          <w:rFonts w:eastAsia="Times New Roman"/>
          <w:sz w:val="20"/>
          <w:lang w:val="en-US" w:eastAsia="ja-JP"/>
        </w:rPr>
      </w:pPr>
      <w:r>
        <w:rPr>
          <w:rFonts w:eastAsia="Times New Roman"/>
          <w:sz w:val="20"/>
          <w:lang w:val="en-US" w:eastAsia="ja-JP"/>
        </w:rPr>
        <w:t xml:space="preserve">The SA2 conclusion </w:t>
      </w:r>
      <w:r w:rsidR="00B53133">
        <w:rPr>
          <w:rFonts w:eastAsia="Times New Roman"/>
          <w:sz w:val="20"/>
          <w:lang w:val="en-US" w:eastAsia="ja-JP"/>
        </w:rPr>
        <w:t xml:space="preserve">[6] </w:t>
      </w:r>
      <w:r>
        <w:rPr>
          <w:rFonts w:eastAsia="Times New Roman"/>
          <w:sz w:val="20"/>
          <w:lang w:val="en-US" w:eastAsia="ja-JP"/>
        </w:rPr>
        <w:t xml:space="preserve">also has a Note shown above on handling of RAN-level congestion for onboarding. The existing UAC mechanism can already control restricting or reducing the number of attempts for a given Access </w:t>
      </w:r>
      <w:proofErr w:type="spellStart"/>
      <w:r>
        <w:rPr>
          <w:rFonts w:eastAsia="Times New Roman"/>
          <w:sz w:val="20"/>
          <w:lang w:val="en-US" w:eastAsia="ja-JP"/>
        </w:rPr>
        <w:t>Identiy</w:t>
      </w:r>
      <w:proofErr w:type="spellEnd"/>
      <w:r>
        <w:rPr>
          <w:rFonts w:eastAsia="Times New Roman"/>
          <w:sz w:val="20"/>
          <w:lang w:val="en-US" w:eastAsia="ja-JP"/>
        </w:rPr>
        <w:t xml:space="preserve"> and Access Category. The simplest solution to handle congestion for onboarding attempts is to define a new Access Category.</w:t>
      </w:r>
    </w:p>
    <w:p w14:paraId="3C9CD9C2" w14:textId="0B4F6482" w:rsidR="00B41CB4" w:rsidRDefault="00B41CB4" w:rsidP="00EB623F">
      <w:pPr>
        <w:jc w:val="left"/>
        <w:rPr>
          <w:rFonts w:eastAsia="Times New Roman"/>
          <w:b/>
          <w:bCs/>
          <w:sz w:val="20"/>
          <w:lang w:val="en-US" w:eastAsia="ja-JP"/>
        </w:rPr>
      </w:pPr>
      <w:r w:rsidRPr="00B41CB4">
        <w:rPr>
          <w:rFonts w:eastAsia="Times New Roman"/>
          <w:b/>
          <w:bCs/>
          <w:sz w:val="20"/>
          <w:lang w:val="en-US" w:eastAsia="ja-JP"/>
        </w:rPr>
        <w:t xml:space="preserve">Proposal </w:t>
      </w:r>
      <w:r w:rsidR="00B53133">
        <w:rPr>
          <w:rFonts w:eastAsia="Times New Roman"/>
          <w:b/>
          <w:bCs/>
          <w:sz w:val="20"/>
          <w:lang w:val="en-US" w:eastAsia="ja-JP"/>
        </w:rPr>
        <w:t>4</w:t>
      </w:r>
      <w:r w:rsidRPr="00B41CB4">
        <w:rPr>
          <w:rFonts w:eastAsia="Times New Roman"/>
          <w:b/>
          <w:bCs/>
          <w:sz w:val="20"/>
          <w:lang w:val="en-US" w:eastAsia="ja-JP"/>
        </w:rPr>
        <w:t xml:space="preserve">: </w:t>
      </w:r>
      <w:r>
        <w:rPr>
          <w:rFonts w:eastAsia="Times New Roman"/>
          <w:b/>
          <w:bCs/>
          <w:sz w:val="20"/>
          <w:lang w:val="en-US" w:eastAsia="ja-JP"/>
        </w:rPr>
        <w:t xml:space="preserve">Use existing UAC framework to handle congestion </w:t>
      </w:r>
      <w:r w:rsidR="00BF74B8">
        <w:rPr>
          <w:rFonts w:eastAsia="Times New Roman"/>
          <w:b/>
          <w:bCs/>
          <w:sz w:val="20"/>
          <w:lang w:val="en-US" w:eastAsia="ja-JP"/>
        </w:rPr>
        <w:t>due to</w:t>
      </w:r>
      <w:r>
        <w:rPr>
          <w:rFonts w:eastAsia="Times New Roman"/>
          <w:b/>
          <w:bCs/>
          <w:sz w:val="20"/>
          <w:lang w:val="en-US" w:eastAsia="ja-JP"/>
        </w:rPr>
        <w:t xml:space="preserve"> connections attempts for onboarding. A new Access Category can be introduced by CT1</w:t>
      </w:r>
      <w:r w:rsidR="00BE5EAE">
        <w:rPr>
          <w:rFonts w:eastAsia="Times New Roman"/>
          <w:b/>
          <w:bCs/>
          <w:sz w:val="20"/>
          <w:lang w:val="en-US" w:eastAsia="ja-JP"/>
        </w:rPr>
        <w:t xml:space="preserve"> and SA1. RAN2 to send an LS to SA1 and CT1 for </w:t>
      </w:r>
      <w:r w:rsidR="00BF74B8">
        <w:rPr>
          <w:rFonts w:eastAsia="Times New Roman"/>
          <w:b/>
          <w:bCs/>
          <w:sz w:val="20"/>
          <w:lang w:val="en-US" w:eastAsia="ja-JP"/>
        </w:rPr>
        <w:t>confirmation.</w:t>
      </w:r>
    </w:p>
    <w:p w14:paraId="7FCF93A2" w14:textId="62D78E85" w:rsidR="004B2BF0" w:rsidRDefault="004B2BF0" w:rsidP="00EB623F">
      <w:pPr>
        <w:jc w:val="left"/>
        <w:rPr>
          <w:rFonts w:eastAsia="Times New Roman"/>
          <w:sz w:val="20"/>
          <w:lang w:val="en-US" w:eastAsia="ja-JP"/>
        </w:rPr>
      </w:pPr>
      <w:r w:rsidRPr="004B2BF0">
        <w:rPr>
          <w:rFonts w:eastAsia="Times New Roman"/>
          <w:sz w:val="20"/>
          <w:lang w:val="en-US" w:eastAsia="ja-JP"/>
        </w:rPr>
        <w:t xml:space="preserve">In RAN2#113bis-e, some companies proposed adding the SO-SNPN in msg5 </w:t>
      </w:r>
      <w:r>
        <w:rPr>
          <w:rFonts w:eastAsia="Times New Roman"/>
          <w:sz w:val="20"/>
          <w:lang w:val="en-US" w:eastAsia="ja-JP"/>
        </w:rPr>
        <w:t xml:space="preserve">so that the </w:t>
      </w:r>
      <w:proofErr w:type="spellStart"/>
      <w:r>
        <w:rPr>
          <w:rFonts w:eastAsia="Times New Roman"/>
          <w:sz w:val="20"/>
          <w:lang w:val="en-US" w:eastAsia="ja-JP"/>
        </w:rPr>
        <w:t>gNB</w:t>
      </w:r>
      <w:proofErr w:type="spellEnd"/>
      <w:r>
        <w:rPr>
          <w:rFonts w:eastAsia="Times New Roman"/>
          <w:sz w:val="20"/>
          <w:lang w:val="en-US" w:eastAsia="ja-JP"/>
        </w:rPr>
        <w:t xml:space="preserve"> can select the appropriate AMF for </w:t>
      </w:r>
      <w:r w:rsidR="00C1612B">
        <w:rPr>
          <w:rFonts w:eastAsia="Times New Roman"/>
          <w:sz w:val="20"/>
          <w:lang w:val="en-US" w:eastAsia="ja-JP"/>
        </w:rPr>
        <w:t>UE’s</w:t>
      </w:r>
      <w:r>
        <w:rPr>
          <w:rFonts w:eastAsia="Times New Roman"/>
          <w:sz w:val="20"/>
          <w:lang w:val="en-US" w:eastAsia="ja-JP"/>
        </w:rPr>
        <w:t xml:space="preserve"> SO-SNPN. However, this is not how the system is expected to work. Any AMF which supports onboarding should be able to communicate with the supported SO-SNPNs. Therefore, RAN2 should not make </w:t>
      </w:r>
      <w:r w:rsidR="00C1612B">
        <w:rPr>
          <w:rFonts w:eastAsia="Times New Roman"/>
          <w:sz w:val="20"/>
          <w:lang w:val="en-US" w:eastAsia="ja-JP"/>
        </w:rPr>
        <w:t>new</w:t>
      </w:r>
      <w:r>
        <w:rPr>
          <w:rFonts w:eastAsia="Times New Roman"/>
          <w:sz w:val="20"/>
          <w:lang w:val="en-US" w:eastAsia="ja-JP"/>
        </w:rPr>
        <w:t xml:space="preserve"> assumptions</w:t>
      </w:r>
      <w:r w:rsidR="00C1612B">
        <w:rPr>
          <w:rFonts w:eastAsia="Times New Roman"/>
          <w:sz w:val="20"/>
          <w:lang w:val="en-US" w:eastAsia="ja-JP"/>
        </w:rPr>
        <w:t xml:space="preserve"> on the functionality of CN nodes</w:t>
      </w:r>
      <w:r>
        <w:rPr>
          <w:rFonts w:eastAsia="Times New Roman"/>
          <w:sz w:val="20"/>
          <w:lang w:val="en-US" w:eastAsia="ja-JP"/>
        </w:rPr>
        <w:t xml:space="preserve"> unless </w:t>
      </w:r>
      <w:r w:rsidR="00C1612B">
        <w:rPr>
          <w:rFonts w:eastAsia="Times New Roman"/>
          <w:sz w:val="20"/>
          <w:lang w:val="en-US" w:eastAsia="ja-JP"/>
        </w:rPr>
        <w:t xml:space="preserve">explicitly indicated by other SA/CT groups. </w:t>
      </w:r>
    </w:p>
    <w:p w14:paraId="27C97309" w14:textId="49A8BE24" w:rsidR="004B2BF0" w:rsidRPr="004B2BF0" w:rsidRDefault="004B2BF0" w:rsidP="00EB623F">
      <w:pPr>
        <w:jc w:val="left"/>
        <w:rPr>
          <w:rFonts w:eastAsia="Times New Roman"/>
          <w:b/>
          <w:bCs/>
          <w:sz w:val="20"/>
          <w:lang w:val="en-US" w:eastAsia="ja-JP"/>
        </w:rPr>
      </w:pPr>
      <w:r w:rsidRPr="004B2BF0">
        <w:rPr>
          <w:rFonts w:eastAsia="Times New Roman"/>
          <w:b/>
          <w:bCs/>
          <w:sz w:val="20"/>
          <w:lang w:val="en-US" w:eastAsia="ja-JP"/>
        </w:rPr>
        <w:t xml:space="preserve">Proposal 5: </w:t>
      </w:r>
      <w:r>
        <w:rPr>
          <w:rFonts w:eastAsia="Times New Roman"/>
          <w:b/>
          <w:bCs/>
          <w:sz w:val="20"/>
          <w:lang w:val="en-US" w:eastAsia="ja-JP"/>
        </w:rPr>
        <w:t xml:space="preserve">For onboarding support, no additional information other than the already agreed onboarding indication is sent in </w:t>
      </w:r>
      <w:proofErr w:type="spellStart"/>
      <w:r>
        <w:rPr>
          <w:rFonts w:eastAsia="Times New Roman"/>
          <w:b/>
          <w:bCs/>
          <w:sz w:val="20"/>
          <w:lang w:val="en-US" w:eastAsia="ja-JP"/>
        </w:rPr>
        <w:t>RRCSetupComplete</w:t>
      </w:r>
      <w:proofErr w:type="spellEnd"/>
      <w:r>
        <w:rPr>
          <w:rFonts w:eastAsia="Times New Roman"/>
          <w:b/>
          <w:bCs/>
          <w:sz w:val="20"/>
          <w:lang w:val="en-US" w:eastAsia="ja-JP"/>
        </w:rPr>
        <w:t xml:space="preserve"> message. </w:t>
      </w:r>
    </w:p>
    <w:p w14:paraId="661B2F06" w14:textId="4D23EB1B" w:rsidR="005D529E" w:rsidRDefault="005D529E" w:rsidP="005D529E">
      <w:pPr>
        <w:pStyle w:val="Heading1"/>
        <w:numPr>
          <w:ilvl w:val="0"/>
          <w:numId w:val="3"/>
        </w:numPr>
        <w:jc w:val="left"/>
      </w:pPr>
      <w:r>
        <w:t>Conclusion</w:t>
      </w:r>
    </w:p>
    <w:p w14:paraId="6DFFFE23" w14:textId="6993430B" w:rsidR="00F804F8" w:rsidRDefault="00E349E6" w:rsidP="00D07BD3">
      <w:pPr>
        <w:rPr>
          <w:sz w:val="20"/>
          <w:szCs w:val="18"/>
        </w:rPr>
      </w:pPr>
      <w:r>
        <w:rPr>
          <w:sz w:val="20"/>
          <w:szCs w:val="18"/>
        </w:rPr>
        <w:t xml:space="preserve">In this document, </w:t>
      </w:r>
      <w:r w:rsidR="005D6BB8">
        <w:rPr>
          <w:sz w:val="20"/>
          <w:szCs w:val="18"/>
        </w:rPr>
        <w:t xml:space="preserve">we discussed the </w:t>
      </w:r>
      <w:r w:rsidR="00B53133">
        <w:rPr>
          <w:sz w:val="20"/>
          <w:szCs w:val="18"/>
        </w:rPr>
        <w:t>remaining issues for onboarding support for SNPNs and propose the following</w:t>
      </w:r>
      <w:r w:rsidR="00760228">
        <w:rPr>
          <w:sz w:val="20"/>
          <w:szCs w:val="18"/>
        </w:rPr>
        <w:t>:</w:t>
      </w:r>
    </w:p>
    <w:p w14:paraId="3049AF13" w14:textId="77777777" w:rsidR="004B2BF0" w:rsidRDefault="004B2BF0" w:rsidP="004B2BF0">
      <w:pPr>
        <w:jc w:val="left"/>
        <w:rPr>
          <w:b/>
          <w:bCs/>
          <w:sz w:val="20"/>
          <w:szCs w:val="18"/>
        </w:rPr>
      </w:pPr>
      <w:r w:rsidRPr="00224D7F">
        <w:rPr>
          <w:b/>
          <w:bCs/>
          <w:sz w:val="20"/>
          <w:szCs w:val="18"/>
        </w:rPr>
        <w:t>Proposal 1:</w:t>
      </w:r>
      <w:r>
        <w:rPr>
          <w:b/>
          <w:bCs/>
          <w:sz w:val="20"/>
          <w:szCs w:val="18"/>
        </w:rPr>
        <w:t xml:space="preserve"> RAN2 to confirm that there is no impact to cell re-selection procedures for SNPNs for onboarding support.</w:t>
      </w:r>
    </w:p>
    <w:p w14:paraId="5C94D960" w14:textId="77777777" w:rsidR="004B2BF0" w:rsidRDefault="004B2BF0" w:rsidP="004B2BF0">
      <w:pPr>
        <w:jc w:val="left"/>
        <w:rPr>
          <w:b/>
          <w:bCs/>
          <w:sz w:val="20"/>
          <w:szCs w:val="18"/>
        </w:rPr>
      </w:pPr>
      <w:r w:rsidRPr="00224D7F">
        <w:rPr>
          <w:b/>
          <w:bCs/>
          <w:sz w:val="20"/>
          <w:szCs w:val="18"/>
        </w:rPr>
        <w:t xml:space="preserve">Proposal </w:t>
      </w:r>
      <w:r>
        <w:rPr>
          <w:b/>
          <w:bCs/>
          <w:sz w:val="20"/>
          <w:szCs w:val="18"/>
        </w:rPr>
        <w:t>2</w:t>
      </w:r>
      <w:r w:rsidRPr="00224D7F">
        <w:rPr>
          <w:b/>
          <w:bCs/>
          <w:sz w:val="20"/>
          <w:szCs w:val="18"/>
        </w:rPr>
        <w:t>:</w:t>
      </w:r>
      <w:r>
        <w:rPr>
          <w:b/>
          <w:bCs/>
          <w:sz w:val="20"/>
          <w:szCs w:val="18"/>
        </w:rPr>
        <w:t xml:space="preserve"> How the onboarding indication is used in cell selection is left to the UE implementation.</w:t>
      </w:r>
    </w:p>
    <w:p w14:paraId="2531380C" w14:textId="77777777" w:rsidR="004B2BF0" w:rsidRPr="00863A07" w:rsidRDefault="004B2BF0" w:rsidP="004B2BF0">
      <w:pPr>
        <w:jc w:val="left"/>
        <w:rPr>
          <w:b/>
          <w:bCs/>
          <w:sz w:val="20"/>
          <w:szCs w:val="18"/>
        </w:rPr>
      </w:pPr>
      <w:r w:rsidRPr="00015B22">
        <w:rPr>
          <w:b/>
          <w:bCs/>
          <w:sz w:val="20"/>
          <w:szCs w:val="18"/>
        </w:rPr>
        <w:t xml:space="preserve">Proposal </w:t>
      </w:r>
      <w:r>
        <w:rPr>
          <w:b/>
          <w:bCs/>
          <w:sz w:val="20"/>
          <w:szCs w:val="18"/>
        </w:rPr>
        <w:t>3</w:t>
      </w:r>
      <w:r w:rsidRPr="00015B22">
        <w:rPr>
          <w:b/>
          <w:bCs/>
          <w:sz w:val="20"/>
          <w:szCs w:val="18"/>
        </w:rPr>
        <w:t xml:space="preserve">: </w:t>
      </w:r>
      <w:r>
        <w:rPr>
          <w:b/>
          <w:bCs/>
          <w:sz w:val="20"/>
          <w:szCs w:val="18"/>
        </w:rPr>
        <w:t xml:space="preserve">The optional 1-bit indication for onboarding is introduced in </w:t>
      </w:r>
      <w:r w:rsidRPr="00863A07">
        <w:rPr>
          <w:b/>
          <w:bCs/>
          <w:i/>
          <w:iCs/>
          <w:sz w:val="20"/>
          <w:szCs w:val="18"/>
        </w:rPr>
        <w:t>NPN-IdentityInfo</w:t>
      </w:r>
      <w:r>
        <w:rPr>
          <w:b/>
          <w:bCs/>
          <w:i/>
          <w:iCs/>
          <w:sz w:val="20"/>
          <w:szCs w:val="18"/>
        </w:rPr>
        <w:t>-r16.</w:t>
      </w:r>
    </w:p>
    <w:p w14:paraId="6DF39D1A" w14:textId="77777777" w:rsidR="004B2BF0" w:rsidRDefault="004B2BF0" w:rsidP="004B2BF0">
      <w:pPr>
        <w:jc w:val="left"/>
        <w:rPr>
          <w:rFonts w:eastAsia="Times New Roman"/>
          <w:b/>
          <w:bCs/>
          <w:sz w:val="20"/>
          <w:lang w:val="en-US" w:eastAsia="ja-JP"/>
        </w:rPr>
      </w:pPr>
      <w:r w:rsidRPr="00B41CB4">
        <w:rPr>
          <w:rFonts w:eastAsia="Times New Roman"/>
          <w:b/>
          <w:bCs/>
          <w:sz w:val="20"/>
          <w:lang w:val="en-US" w:eastAsia="ja-JP"/>
        </w:rPr>
        <w:t xml:space="preserve">Proposal </w:t>
      </w:r>
      <w:r>
        <w:rPr>
          <w:rFonts w:eastAsia="Times New Roman"/>
          <w:b/>
          <w:bCs/>
          <w:sz w:val="20"/>
          <w:lang w:val="en-US" w:eastAsia="ja-JP"/>
        </w:rPr>
        <w:t>4</w:t>
      </w:r>
      <w:r w:rsidRPr="00B41CB4">
        <w:rPr>
          <w:rFonts w:eastAsia="Times New Roman"/>
          <w:b/>
          <w:bCs/>
          <w:sz w:val="20"/>
          <w:lang w:val="en-US" w:eastAsia="ja-JP"/>
        </w:rPr>
        <w:t xml:space="preserve">: </w:t>
      </w:r>
      <w:r>
        <w:rPr>
          <w:rFonts w:eastAsia="Times New Roman"/>
          <w:b/>
          <w:bCs/>
          <w:sz w:val="20"/>
          <w:lang w:val="en-US" w:eastAsia="ja-JP"/>
        </w:rPr>
        <w:t>Use existing UAC framework to handle congestion due to connections attempts for onboarding. A new Access Category can be introduced by CT1 and SA1. RAN2 to send an LS to SA1 and CT1 for confirmation.</w:t>
      </w:r>
    </w:p>
    <w:p w14:paraId="517FE046" w14:textId="54018000" w:rsidR="004B2BF0" w:rsidRPr="004B2BF0" w:rsidRDefault="004B2BF0" w:rsidP="004B2BF0">
      <w:pPr>
        <w:jc w:val="left"/>
        <w:rPr>
          <w:rFonts w:eastAsia="Times New Roman"/>
          <w:b/>
          <w:bCs/>
          <w:sz w:val="20"/>
          <w:lang w:val="en-US" w:eastAsia="ja-JP"/>
        </w:rPr>
      </w:pPr>
      <w:r w:rsidRPr="004B2BF0">
        <w:rPr>
          <w:rFonts w:eastAsia="Times New Roman"/>
          <w:b/>
          <w:bCs/>
          <w:sz w:val="20"/>
          <w:lang w:val="en-US" w:eastAsia="ja-JP"/>
        </w:rPr>
        <w:t xml:space="preserve">Proposal 5: </w:t>
      </w:r>
      <w:r>
        <w:rPr>
          <w:rFonts w:eastAsia="Times New Roman"/>
          <w:b/>
          <w:bCs/>
          <w:sz w:val="20"/>
          <w:lang w:val="en-US" w:eastAsia="ja-JP"/>
        </w:rPr>
        <w:t xml:space="preserve">For onboarding support, no additional information other than the already agreed onboarding indication is sent in </w:t>
      </w:r>
      <w:proofErr w:type="spellStart"/>
      <w:r>
        <w:rPr>
          <w:rFonts w:eastAsia="Times New Roman"/>
          <w:b/>
          <w:bCs/>
          <w:sz w:val="20"/>
          <w:lang w:val="en-US" w:eastAsia="ja-JP"/>
        </w:rPr>
        <w:t>RRCSetupComplete</w:t>
      </w:r>
      <w:proofErr w:type="spellEnd"/>
      <w:r>
        <w:rPr>
          <w:rFonts w:eastAsia="Times New Roman"/>
          <w:b/>
          <w:bCs/>
          <w:sz w:val="20"/>
          <w:lang w:val="en-US" w:eastAsia="ja-JP"/>
        </w:rPr>
        <w:t xml:space="preserve"> message. </w:t>
      </w:r>
    </w:p>
    <w:p w14:paraId="7CC556B4" w14:textId="77777777" w:rsidR="005A423F" w:rsidRDefault="005A423F" w:rsidP="005A423F">
      <w:pPr>
        <w:pStyle w:val="Heading1"/>
        <w:numPr>
          <w:ilvl w:val="0"/>
          <w:numId w:val="3"/>
        </w:numPr>
        <w:jc w:val="left"/>
      </w:pPr>
      <w:bookmarkStart w:id="6" w:name="_Hlk25318115"/>
      <w:r>
        <w:t>References</w:t>
      </w:r>
    </w:p>
    <w:bookmarkEnd w:id="6"/>
    <w:p w14:paraId="370CDB09" w14:textId="77777777" w:rsidR="00401C5C" w:rsidRDefault="00401C5C" w:rsidP="00401C5C">
      <w:pPr>
        <w:overflowPunct/>
        <w:autoSpaceDE/>
        <w:autoSpaceDN/>
        <w:adjustRightInd/>
        <w:spacing w:after="240" w:line="240" w:lineRule="auto"/>
        <w:jc w:val="left"/>
        <w:textAlignment w:val="auto"/>
        <w:rPr>
          <w:rFonts w:cs="Arial"/>
          <w:bCs/>
          <w:sz w:val="20"/>
          <w:lang w:val="en-US"/>
        </w:rPr>
      </w:pPr>
      <w:r w:rsidRPr="008C6C8B">
        <w:rPr>
          <w:bCs/>
          <w:sz w:val="20"/>
        </w:rPr>
        <w:t xml:space="preserve">[1] </w:t>
      </w:r>
      <w:r w:rsidRPr="008C6C8B">
        <w:rPr>
          <w:bCs/>
          <w:sz w:val="20"/>
          <w:szCs w:val="18"/>
        </w:rPr>
        <w:t xml:space="preserve">RP-202363, </w:t>
      </w:r>
      <w:r w:rsidRPr="008C6C8B">
        <w:rPr>
          <w:rFonts w:cs="Arial" w:hint="eastAsia"/>
          <w:bCs/>
          <w:sz w:val="20"/>
          <w:lang w:val="en-US"/>
        </w:rPr>
        <w:t>Revised</w:t>
      </w:r>
      <w:r w:rsidRPr="008C6C8B">
        <w:rPr>
          <w:rFonts w:cs="Arial"/>
          <w:bCs/>
          <w:sz w:val="20"/>
          <w:lang w:val="en-US"/>
        </w:rPr>
        <w:t xml:space="preserve"> WID: Enhancement of Private Network Support for NG-RAN, China Telecom</w:t>
      </w:r>
    </w:p>
    <w:p w14:paraId="033BA903" w14:textId="77777777" w:rsidR="00401C5C" w:rsidRDefault="00401C5C" w:rsidP="00401C5C">
      <w:pPr>
        <w:overflowPunct/>
        <w:autoSpaceDE/>
        <w:autoSpaceDN/>
        <w:adjustRightInd/>
        <w:spacing w:after="240" w:line="240" w:lineRule="auto"/>
        <w:jc w:val="left"/>
        <w:textAlignment w:val="auto"/>
        <w:rPr>
          <w:rFonts w:cs="Arial"/>
          <w:bCs/>
          <w:sz w:val="20"/>
          <w:lang w:val="en-US"/>
        </w:rPr>
      </w:pPr>
      <w:r>
        <w:rPr>
          <w:rFonts w:cs="Arial"/>
          <w:bCs/>
          <w:sz w:val="20"/>
          <w:lang w:val="en-US"/>
        </w:rPr>
        <w:t>[2] RAN2#1113e Chair Notes</w:t>
      </w:r>
    </w:p>
    <w:p w14:paraId="22CF892C" w14:textId="77777777" w:rsidR="00401C5C" w:rsidRPr="00671220" w:rsidRDefault="00401C5C" w:rsidP="00401C5C">
      <w:pPr>
        <w:overflowPunct/>
        <w:autoSpaceDE/>
        <w:autoSpaceDN/>
        <w:adjustRightInd/>
        <w:spacing w:after="240" w:line="240" w:lineRule="auto"/>
        <w:jc w:val="left"/>
        <w:textAlignment w:val="auto"/>
        <w:rPr>
          <w:rFonts w:cs="Arial"/>
          <w:b/>
          <w:bCs/>
          <w:sz w:val="20"/>
        </w:rPr>
      </w:pPr>
      <w:r>
        <w:rPr>
          <w:rFonts w:cs="Arial"/>
          <w:bCs/>
          <w:sz w:val="20"/>
          <w:lang w:val="en-US"/>
        </w:rPr>
        <w:t xml:space="preserve">[3] </w:t>
      </w:r>
      <w:r w:rsidRPr="00671220">
        <w:rPr>
          <w:rFonts w:cs="Arial"/>
          <w:sz w:val="20"/>
        </w:rPr>
        <w:t>R2-2102489,</w:t>
      </w:r>
      <w:r>
        <w:rPr>
          <w:rFonts w:cs="Arial"/>
          <w:b/>
          <w:bCs/>
          <w:sz w:val="20"/>
        </w:rPr>
        <w:t xml:space="preserve"> </w:t>
      </w:r>
      <w:r w:rsidRPr="00671220">
        <w:rPr>
          <w:rFonts w:cs="Arial"/>
          <w:bCs/>
          <w:sz w:val="20"/>
          <w:lang w:val="en-US"/>
        </w:rPr>
        <w:t xml:space="preserve">Clarification request for </w:t>
      </w:r>
      <w:proofErr w:type="spellStart"/>
      <w:r w:rsidRPr="00671220">
        <w:rPr>
          <w:rFonts w:cs="Arial"/>
          <w:bCs/>
          <w:sz w:val="20"/>
          <w:lang w:val="en-US"/>
        </w:rPr>
        <w:t>eNPN</w:t>
      </w:r>
      <w:proofErr w:type="spellEnd"/>
      <w:r w:rsidRPr="00671220">
        <w:rPr>
          <w:rFonts w:cs="Arial"/>
          <w:bCs/>
          <w:sz w:val="20"/>
          <w:lang w:val="en-US"/>
        </w:rPr>
        <w:t xml:space="preserve"> features</w:t>
      </w:r>
      <w:r>
        <w:rPr>
          <w:rFonts w:cs="Arial"/>
          <w:bCs/>
          <w:sz w:val="20"/>
          <w:lang w:val="en-US"/>
        </w:rPr>
        <w:t>, Nokia</w:t>
      </w:r>
    </w:p>
    <w:p w14:paraId="0ECE0F7E" w14:textId="40B36513" w:rsidR="00401C5C" w:rsidRDefault="00401C5C" w:rsidP="00401C5C">
      <w:pPr>
        <w:overflowPunct/>
        <w:autoSpaceDE/>
        <w:autoSpaceDN/>
        <w:adjustRightInd/>
        <w:spacing w:after="240" w:line="240" w:lineRule="auto"/>
        <w:jc w:val="left"/>
        <w:textAlignment w:val="auto"/>
        <w:rPr>
          <w:rFonts w:cs="Arial"/>
          <w:bCs/>
          <w:sz w:val="20"/>
        </w:rPr>
      </w:pPr>
      <w:r w:rsidRPr="00671220">
        <w:rPr>
          <w:rFonts w:cs="Arial"/>
          <w:bCs/>
          <w:sz w:val="20"/>
        </w:rPr>
        <w:t xml:space="preserve">[4] S2-2101076, Reply LS on clarification request for </w:t>
      </w:r>
      <w:proofErr w:type="spellStart"/>
      <w:r w:rsidRPr="00671220">
        <w:rPr>
          <w:rFonts w:cs="Arial"/>
          <w:bCs/>
          <w:sz w:val="20"/>
        </w:rPr>
        <w:t>eNPN</w:t>
      </w:r>
      <w:proofErr w:type="spellEnd"/>
      <w:r w:rsidRPr="00671220">
        <w:rPr>
          <w:rFonts w:cs="Arial"/>
          <w:bCs/>
          <w:sz w:val="20"/>
        </w:rPr>
        <w:t xml:space="preserve"> features, Nokia</w:t>
      </w:r>
    </w:p>
    <w:p w14:paraId="3DEA29FB" w14:textId="53B00C3E" w:rsidR="002A4607" w:rsidRDefault="002A4607" w:rsidP="002A4607">
      <w:pPr>
        <w:overflowPunct/>
        <w:autoSpaceDE/>
        <w:autoSpaceDN/>
        <w:adjustRightInd/>
        <w:spacing w:after="240" w:line="240" w:lineRule="auto"/>
        <w:jc w:val="left"/>
        <w:textAlignment w:val="auto"/>
        <w:rPr>
          <w:rFonts w:cs="Arial"/>
          <w:bCs/>
          <w:sz w:val="20"/>
        </w:rPr>
      </w:pPr>
      <w:r>
        <w:rPr>
          <w:rFonts w:cs="Arial"/>
          <w:bCs/>
          <w:sz w:val="20"/>
        </w:rPr>
        <w:t xml:space="preserve">[5] </w:t>
      </w:r>
      <w:r w:rsidRPr="002A4607">
        <w:rPr>
          <w:rFonts w:cs="Arial"/>
          <w:bCs/>
          <w:sz w:val="20"/>
        </w:rPr>
        <w:t>R2-2102363</w:t>
      </w:r>
      <w:r>
        <w:rPr>
          <w:rFonts w:cs="Arial"/>
          <w:bCs/>
          <w:sz w:val="20"/>
        </w:rPr>
        <w:t xml:space="preserve">, </w:t>
      </w:r>
      <w:r w:rsidRPr="002A4607">
        <w:rPr>
          <w:rFonts w:cs="Arial"/>
          <w:bCs/>
          <w:sz w:val="20"/>
        </w:rPr>
        <w:t>Summary of [AT113-e][</w:t>
      </w:r>
      <w:proofErr w:type="gramStart"/>
      <w:r w:rsidRPr="002A4607">
        <w:rPr>
          <w:rFonts w:cs="Arial"/>
          <w:bCs/>
          <w:sz w:val="20"/>
        </w:rPr>
        <w:t>032][</w:t>
      </w:r>
      <w:proofErr w:type="spellStart"/>
      <w:proofErr w:type="gramEnd"/>
      <w:r w:rsidRPr="002A4607">
        <w:rPr>
          <w:rFonts w:cs="Arial"/>
          <w:bCs/>
          <w:sz w:val="20"/>
        </w:rPr>
        <w:t>eNPN</w:t>
      </w:r>
      <w:proofErr w:type="spellEnd"/>
      <w:r w:rsidRPr="002A4607">
        <w:rPr>
          <w:rFonts w:cs="Arial"/>
          <w:bCs/>
          <w:sz w:val="20"/>
        </w:rPr>
        <w:t>] UE onboarding and provisioning for NPN</w:t>
      </w:r>
      <w:r>
        <w:rPr>
          <w:rFonts w:cs="Arial"/>
          <w:bCs/>
          <w:sz w:val="20"/>
        </w:rPr>
        <w:t xml:space="preserve">, </w:t>
      </w:r>
      <w:r w:rsidRPr="002A4607">
        <w:rPr>
          <w:rFonts w:cs="Arial"/>
          <w:bCs/>
          <w:sz w:val="20"/>
        </w:rPr>
        <w:t>Ericsson</w:t>
      </w:r>
    </w:p>
    <w:p w14:paraId="23D298DE" w14:textId="53472E69" w:rsidR="00B53133" w:rsidRPr="002A4607" w:rsidRDefault="00B53133" w:rsidP="002A4607">
      <w:pPr>
        <w:overflowPunct/>
        <w:autoSpaceDE/>
        <w:autoSpaceDN/>
        <w:adjustRightInd/>
        <w:spacing w:after="240" w:line="240" w:lineRule="auto"/>
        <w:jc w:val="left"/>
        <w:textAlignment w:val="auto"/>
        <w:rPr>
          <w:rFonts w:cs="Arial"/>
          <w:bCs/>
          <w:sz w:val="20"/>
        </w:rPr>
      </w:pPr>
      <w:r>
        <w:rPr>
          <w:rFonts w:cs="Arial"/>
          <w:bCs/>
          <w:sz w:val="20"/>
        </w:rPr>
        <w:t xml:space="preserve">[6] </w:t>
      </w:r>
      <w:r w:rsidRPr="00E1406A">
        <w:rPr>
          <w:rFonts w:cs="Arial"/>
          <w:sz w:val="20"/>
          <w:lang w:val="sv-SE"/>
        </w:rPr>
        <w:t>23.700-07 V</w:t>
      </w:r>
      <w:r>
        <w:rPr>
          <w:rFonts w:cs="Arial"/>
          <w:sz w:val="20"/>
          <w:lang w:val="sv-SE"/>
        </w:rPr>
        <w:t>2.0</w:t>
      </w:r>
      <w:r w:rsidRPr="00E1406A">
        <w:rPr>
          <w:rFonts w:cs="Arial"/>
          <w:sz w:val="20"/>
          <w:lang w:val="sv-SE"/>
        </w:rPr>
        <w:t xml:space="preserve">.0, </w:t>
      </w:r>
      <w:r w:rsidRPr="00E1406A">
        <w:rPr>
          <w:rFonts w:cs="Arial"/>
          <w:sz w:val="20"/>
        </w:rPr>
        <w:t>Study on enhanced support of non-public networks, Rel-17</w:t>
      </w:r>
    </w:p>
    <w:p w14:paraId="3285A26D" w14:textId="77777777" w:rsidR="002A4607" w:rsidRDefault="002A4607" w:rsidP="00401C5C">
      <w:pPr>
        <w:overflowPunct/>
        <w:autoSpaceDE/>
        <w:autoSpaceDN/>
        <w:adjustRightInd/>
        <w:spacing w:after="240" w:line="240" w:lineRule="auto"/>
        <w:jc w:val="left"/>
        <w:textAlignment w:val="auto"/>
        <w:rPr>
          <w:rFonts w:cs="Arial"/>
          <w:bCs/>
          <w:sz w:val="20"/>
        </w:rPr>
      </w:pPr>
    </w:p>
    <w:p w14:paraId="08C6CD8C" w14:textId="77777777" w:rsidR="008C6C8B" w:rsidRDefault="008C6C8B" w:rsidP="00E349E6">
      <w:pPr>
        <w:overflowPunct/>
        <w:autoSpaceDE/>
        <w:autoSpaceDN/>
        <w:adjustRightInd/>
        <w:spacing w:after="240" w:line="240" w:lineRule="auto"/>
        <w:jc w:val="left"/>
        <w:textAlignment w:val="auto"/>
        <w:rPr>
          <w:bCs/>
          <w:sz w:val="20"/>
          <w:szCs w:val="18"/>
        </w:rPr>
      </w:pPr>
    </w:p>
    <w:sectPr w:rsidR="008C6C8B"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F12B4D" w14:textId="77777777" w:rsidR="007B0A82" w:rsidRDefault="007B0A82">
      <w:pPr>
        <w:spacing w:after="0" w:line="240" w:lineRule="auto"/>
      </w:pPr>
      <w:r>
        <w:separator/>
      </w:r>
    </w:p>
  </w:endnote>
  <w:endnote w:type="continuationSeparator" w:id="0">
    <w:p w14:paraId="77B33F2E" w14:textId="77777777" w:rsidR="007B0A82" w:rsidRDefault="007B0A82">
      <w:pPr>
        <w:spacing w:after="0" w:line="240" w:lineRule="auto"/>
      </w:pPr>
      <w:r>
        <w:continuationSeparator/>
      </w:r>
    </w:p>
  </w:endnote>
  <w:endnote w:type="continuationNotice" w:id="1">
    <w:p w14:paraId="34E92B8E" w14:textId="77777777" w:rsidR="007B0A82" w:rsidRDefault="007B0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4CEE2B" w14:textId="77777777" w:rsidR="007B0A82" w:rsidRDefault="007B0A82">
      <w:pPr>
        <w:spacing w:after="0" w:line="240" w:lineRule="auto"/>
      </w:pPr>
      <w:r>
        <w:separator/>
      </w:r>
    </w:p>
  </w:footnote>
  <w:footnote w:type="continuationSeparator" w:id="0">
    <w:p w14:paraId="4B935B36" w14:textId="77777777" w:rsidR="007B0A82" w:rsidRDefault="007B0A82">
      <w:pPr>
        <w:spacing w:after="0" w:line="240" w:lineRule="auto"/>
      </w:pPr>
      <w:r>
        <w:continuationSeparator/>
      </w:r>
    </w:p>
  </w:footnote>
  <w:footnote w:type="continuationNotice" w:id="1">
    <w:p w14:paraId="13B1D68F" w14:textId="77777777" w:rsidR="007B0A82" w:rsidRDefault="007B0A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40A6F58"/>
    <w:multiLevelType w:val="hybridMultilevel"/>
    <w:tmpl w:val="C5ACEF2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3" w15:restartNumberingAfterBreak="0">
    <w:nsid w:val="2CB02227"/>
    <w:multiLevelType w:val="hybridMultilevel"/>
    <w:tmpl w:val="C892381A"/>
    <w:lvl w:ilvl="0" w:tplc="7618FA84">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1" w15:restartNumberingAfterBreak="0">
    <w:nsid w:val="405F4B8E"/>
    <w:multiLevelType w:val="hybridMultilevel"/>
    <w:tmpl w:val="BB80ACA2"/>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2"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4"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B5272F"/>
    <w:multiLevelType w:val="hybridMultilevel"/>
    <w:tmpl w:val="C27E1236"/>
    <w:lvl w:ilvl="0" w:tplc="0409000B">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2" w15:restartNumberingAfterBreak="0">
    <w:nsid w:val="6BB53FE1"/>
    <w:multiLevelType w:val="hybridMultilevel"/>
    <w:tmpl w:val="A3A6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2410"/>
        </w:tabs>
        <w:ind w:left="-2410" w:hanging="360"/>
      </w:pPr>
      <w:rPr>
        <w:rFonts w:ascii="Symbol" w:hAnsi="Symbol" w:hint="default"/>
        <w:b/>
        <w:i w:val="0"/>
        <w:color w:val="auto"/>
        <w:sz w:val="22"/>
      </w:rPr>
    </w:lvl>
    <w:lvl w:ilvl="1" w:tplc="04090003">
      <w:start w:val="1"/>
      <w:numFmt w:val="bullet"/>
      <w:lvlText w:val="o"/>
      <w:lvlJc w:val="left"/>
      <w:pPr>
        <w:tabs>
          <w:tab w:val="num" w:pos="-2500"/>
        </w:tabs>
        <w:ind w:left="-2500" w:hanging="360"/>
      </w:pPr>
      <w:rPr>
        <w:rFonts w:ascii="Courier New" w:hAnsi="Courier New" w:cs="Courier New" w:hint="default"/>
      </w:rPr>
    </w:lvl>
    <w:lvl w:ilvl="2" w:tplc="04090005">
      <w:start w:val="1"/>
      <w:numFmt w:val="bullet"/>
      <w:lvlText w:val=""/>
      <w:lvlJc w:val="left"/>
      <w:pPr>
        <w:tabs>
          <w:tab w:val="num" w:pos="-1780"/>
        </w:tabs>
        <w:ind w:left="-1780" w:hanging="360"/>
      </w:pPr>
      <w:rPr>
        <w:rFonts w:ascii="Wingdings" w:hAnsi="Wingdings" w:hint="default"/>
      </w:rPr>
    </w:lvl>
    <w:lvl w:ilvl="3" w:tplc="04090001">
      <w:start w:val="1"/>
      <w:numFmt w:val="bullet"/>
      <w:lvlText w:val=""/>
      <w:lvlJc w:val="left"/>
      <w:pPr>
        <w:tabs>
          <w:tab w:val="num" w:pos="-1060"/>
        </w:tabs>
        <w:ind w:left="-1060" w:hanging="360"/>
      </w:pPr>
      <w:rPr>
        <w:rFonts w:ascii="Symbol" w:hAnsi="Symbol" w:hint="default"/>
      </w:rPr>
    </w:lvl>
    <w:lvl w:ilvl="4" w:tplc="04090003">
      <w:start w:val="1"/>
      <w:numFmt w:val="bullet"/>
      <w:lvlText w:val="o"/>
      <w:lvlJc w:val="left"/>
      <w:pPr>
        <w:tabs>
          <w:tab w:val="num" w:pos="-340"/>
        </w:tabs>
        <w:ind w:left="-340" w:hanging="360"/>
      </w:pPr>
      <w:rPr>
        <w:rFonts w:ascii="Courier New" w:hAnsi="Courier New" w:cs="Courier New" w:hint="default"/>
      </w:rPr>
    </w:lvl>
    <w:lvl w:ilvl="5" w:tplc="04090005">
      <w:start w:val="1"/>
      <w:numFmt w:val="bullet"/>
      <w:lvlText w:val=""/>
      <w:lvlJc w:val="left"/>
      <w:pPr>
        <w:tabs>
          <w:tab w:val="num" w:pos="380"/>
        </w:tabs>
        <w:ind w:left="380" w:hanging="360"/>
      </w:pPr>
      <w:rPr>
        <w:rFonts w:ascii="Wingdings" w:hAnsi="Wingdings" w:hint="default"/>
      </w:rPr>
    </w:lvl>
    <w:lvl w:ilvl="6" w:tplc="04090001">
      <w:start w:val="1"/>
      <w:numFmt w:val="bullet"/>
      <w:lvlText w:val=""/>
      <w:lvlJc w:val="left"/>
      <w:pPr>
        <w:tabs>
          <w:tab w:val="num" w:pos="1100"/>
        </w:tabs>
        <w:ind w:left="1100" w:hanging="360"/>
      </w:pPr>
      <w:rPr>
        <w:rFonts w:ascii="Symbol" w:hAnsi="Symbol" w:hint="default"/>
      </w:rPr>
    </w:lvl>
    <w:lvl w:ilvl="7" w:tplc="04090003">
      <w:start w:val="1"/>
      <w:numFmt w:val="bullet"/>
      <w:lvlText w:val="o"/>
      <w:lvlJc w:val="left"/>
      <w:pPr>
        <w:tabs>
          <w:tab w:val="num" w:pos="1820"/>
        </w:tabs>
        <w:ind w:left="1820" w:hanging="360"/>
      </w:pPr>
      <w:rPr>
        <w:rFonts w:ascii="Courier New" w:hAnsi="Courier New" w:cs="Courier New" w:hint="default"/>
      </w:rPr>
    </w:lvl>
    <w:lvl w:ilvl="8" w:tplc="04090005">
      <w:start w:val="1"/>
      <w:numFmt w:val="bullet"/>
      <w:lvlText w:val=""/>
      <w:lvlJc w:val="left"/>
      <w:pPr>
        <w:tabs>
          <w:tab w:val="num" w:pos="2540"/>
        </w:tabs>
        <w:ind w:left="2540" w:hanging="360"/>
      </w:pPr>
      <w:rPr>
        <w:rFonts w:ascii="Wingdings" w:hAnsi="Wingdings" w:hint="default"/>
      </w:rPr>
    </w:lvl>
  </w:abstractNum>
  <w:abstractNum w:abstractNumId="34"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8"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20"/>
  </w:num>
  <w:num w:numId="2">
    <w:abstractNumId w:val="33"/>
  </w:num>
  <w:num w:numId="3">
    <w:abstractNumId w:val="35"/>
  </w:num>
  <w:num w:numId="4">
    <w:abstractNumId w:val="26"/>
  </w:num>
  <w:num w:numId="5">
    <w:abstractNumId w:val="22"/>
  </w:num>
  <w:num w:numId="6">
    <w:abstractNumId w:val="38"/>
  </w:num>
  <w:num w:numId="7">
    <w:abstractNumId w:val="10"/>
  </w:num>
  <w:num w:numId="8">
    <w:abstractNumId w:val="7"/>
  </w:num>
  <w:num w:numId="9">
    <w:abstractNumId w:val="11"/>
  </w:num>
  <w:num w:numId="10">
    <w:abstractNumId w:val="37"/>
  </w:num>
  <w:num w:numId="11">
    <w:abstractNumId w:val="29"/>
  </w:num>
  <w:num w:numId="12">
    <w:abstractNumId w:val="9"/>
  </w:num>
  <w:num w:numId="13">
    <w:abstractNumId w:val="17"/>
  </w:num>
  <w:num w:numId="14">
    <w:abstractNumId w:val="14"/>
  </w:num>
  <w:num w:numId="15">
    <w:abstractNumId w:val="19"/>
  </w:num>
  <w:num w:numId="16">
    <w:abstractNumId w:val="27"/>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5"/>
  </w:num>
  <w:num w:numId="20">
    <w:abstractNumId w:val="24"/>
  </w:num>
  <w:num w:numId="21">
    <w:abstractNumId w:val="18"/>
  </w:num>
  <w:num w:numId="22">
    <w:abstractNumId w:val="0"/>
  </w:num>
  <w:num w:numId="23">
    <w:abstractNumId w:val="3"/>
  </w:num>
  <w:num w:numId="24">
    <w:abstractNumId w:val="39"/>
  </w:num>
  <w:num w:numId="25">
    <w:abstractNumId w:val="34"/>
  </w:num>
  <w:num w:numId="26">
    <w:abstractNumId w:val="23"/>
  </w:num>
  <w:num w:numId="27">
    <w:abstractNumId w:val="25"/>
  </w:num>
  <w:num w:numId="28">
    <w:abstractNumId w:val="2"/>
  </w:num>
  <w:num w:numId="29">
    <w:abstractNumId w:val="16"/>
  </w:num>
  <w:num w:numId="30">
    <w:abstractNumId w:val="36"/>
  </w:num>
  <w:num w:numId="31">
    <w:abstractNumId w:val="4"/>
  </w:num>
  <w:num w:numId="32">
    <w:abstractNumId w:val="12"/>
  </w:num>
  <w:num w:numId="33">
    <w:abstractNumId w:val="1"/>
  </w:num>
  <w:num w:numId="34">
    <w:abstractNumId w:val="8"/>
  </w:num>
  <w:num w:numId="35">
    <w:abstractNumId w:val="28"/>
  </w:num>
  <w:num w:numId="36">
    <w:abstractNumId w:val="6"/>
  </w:num>
  <w:num w:numId="37">
    <w:abstractNumId w:val="32"/>
  </w:num>
  <w:num w:numId="38">
    <w:abstractNumId w:val="5"/>
  </w:num>
  <w:num w:numId="39">
    <w:abstractNumId w:val="30"/>
  </w:num>
  <w:num w:numId="40">
    <w:abstractNumId w:val="21"/>
  </w:num>
  <w:num w:numId="41">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5B22"/>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1C7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3F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68BF"/>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5AC"/>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A2A"/>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151"/>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5DBE"/>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15F"/>
    <w:rsid w:val="002525A1"/>
    <w:rsid w:val="00252ED3"/>
    <w:rsid w:val="0025304F"/>
    <w:rsid w:val="00253640"/>
    <w:rsid w:val="0025365D"/>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17BD"/>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607"/>
    <w:rsid w:val="002A4C01"/>
    <w:rsid w:val="002A587F"/>
    <w:rsid w:val="002A6AC1"/>
    <w:rsid w:val="002A6ADD"/>
    <w:rsid w:val="002A7291"/>
    <w:rsid w:val="002B0625"/>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EC1"/>
    <w:rsid w:val="002C0F7B"/>
    <w:rsid w:val="002C16C1"/>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94D"/>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C94"/>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439"/>
    <w:rsid w:val="003E3BB1"/>
    <w:rsid w:val="003E446C"/>
    <w:rsid w:val="003E564B"/>
    <w:rsid w:val="003E5C0D"/>
    <w:rsid w:val="003E6557"/>
    <w:rsid w:val="003E69B4"/>
    <w:rsid w:val="003E72D2"/>
    <w:rsid w:val="003E744F"/>
    <w:rsid w:val="003E77E1"/>
    <w:rsid w:val="003E7FDB"/>
    <w:rsid w:val="003F0FF0"/>
    <w:rsid w:val="003F11DE"/>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C5C"/>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3766"/>
    <w:rsid w:val="00475F6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81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2BF0"/>
    <w:rsid w:val="004B301D"/>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C7"/>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1FBF"/>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014"/>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1D6"/>
    <w:rsid w:val="0059040E"/>
    <w:rsid w:val="005914B0"/>
    <w:rsid w:val="005924D3"/>
    <w:rsid w:val="00592F73"/>
    <w:rsid w:val="0059469C"/>
    <w:rsid w:val="00594DE4"/>
    <w:rsid w:val="00595AB3"/>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423F"/>
    <w:rsid w:val="005A5032"/>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473"/>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BB8"/>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5A"/>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4A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373"/>
    <w:rsid w:val="00677ED4"/>
    <w:rsid w:val="00680238"/>
    <w:rsid w:val="006802D0"/>
    <w:rsid w:val="00680C9A"/>
    <w:rsid w:val="00680CB4"/>
    <w:rsid w:val="00680F2E"/>
    <w:rsid w:val="00681050"/>
    <w:rsid w:val="00681536"/>
    <w:rsid w:val="00681A8E"/>
    <w:rsid w:val="00681F89"/>
    <w:rsid w:val="0068295C"/>
    <w:rsid w:val="00682F3B"/>
    <w:rsid w:val="00682FD2"/>
    <w:rsid w:val="00683619"/>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6EB1"/>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7E3"/>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593C"/>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228"/>
    <w:rsid w:val="00760975"/>
    <w:rsid w:val="007609BF"/>
    <w:rsid w:val="00761073"/>
    <w:rsid w:val="007612FA"/>
    <w:rsid w:val="0076145C"/>
    <w:rsid w:val="007621AB"/>
    <w:rsid w:val="00762D78"/>
    <w:rsid w:val="00762E6A"/>
    <w:rsid w:val="00762F5B"/>
    <w:rsid w:val="007637BA"/>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0A8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8F1"/>
    <w:rsid w:val="007D6A06"/>
    <w:rsid w:val="007D6D9D"/>
    <w:rsid w:val="007D70A7"/>
    <w:rsid w:val="007E0293"/>
    <w:rsid w:val="007E03D2"/>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688D"/>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AE8"/>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488A"/>
    <w:rsid w:val="008B566A"/>
    <w:rsid w:val="008B5A60"/>
    <w:rsid w:val="008B69F4"/>
    <w:rsid w:val="008B6B2E"/>
    <w:rsid w:val="008C012B"/>
    <w:rsid w:val="008C0271"/>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6C8B"/>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6FF"/>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D71"/>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1091"/>
    <w:rsid w:val="0092181D"/>
    <w:rsid w:val="00921A62"/>
    <w:rsid w:val="00921BB8"/>
    <w:rsid w:val="00921E58"/>
    <w:rsid w:val="009220F1"/>
    <w:rsid w:val="009225D2"/>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3F60"/>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237"/>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1139"/>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2391"/>
    <w:rsid w:val="009F2808"/>
    <w:rsid w:val="009F32B6"/>
    <w:rsid w:val="009F3651"/>
    <w:rsid w:val="009F4229"/>
    <w:rsid w:val="009F4618"/>
    <w:rsid w:val="009F4C1A"/>
    <w:rsid w:val="009F55E0"/>
    <w:rsid w:val="009F5BBE"/>
    <w:rsid w:val="009F5BD8"/>
    <w:rsid w:val="009F5E39"/>
    <w:rsid w:val="009F643F"/>
    <w:rsid w:val="009F6467"/>
    <w:rsid w:val="009F66FD"/>
    <w:rsid w:val="009F6CEC"/>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020"/>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E06"/>
    <w:rsid w:val="00A23FF4"/>
    <w:rsid w:val="00A255C7"/>
    <w:rsid w:val="00A25BB4"/>
    <w:rsid w:val="00A25FF0"/>
    <w:rsid w:val="00A26529"/>
    <w:rsid w:val="00A26ADF"/>
    <w:rsid w:val="00A2742E"/>
    <w:rsid w:val="00A27C14"/>
    <w:rsid w:val="00A31897"/>
    <w:rsid w:val="00A31D55"/>
    <w:rsid w:val="00A31D79"/>
    <w:rsid w:val="00A32CB2"/>
    <w:rsid w:val="00A32D81"/>
    <w:rsid w:val="00A32DA3"/>
    <w:rsid w:val="00A335C9"/>
    <w:rsid w:val="00A33A9A"/>
    <w:rsid w:val="00A33F89"/>
    <w:rsid w:val="00A3407E"/>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A21"/>
    <w:rsid w:val="00AC5D60"/>
    <w:rsid w:val="00AC66C7"/>
    <w:rsid w:val="00AC685E"/>
    <w:rsid w:val="00AC6B48"/>
    <w:rsid w:val="00AC752D"/>
    <w:rsid w:val="00AC76B5"/>
    <w:rsid w:val="00AC7CBA"/>
    <w:rsid w:val="00AD0485"/>
    <w:rsid w:val="00AD1D18"/>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51A"/>
    <w:rsid w:val="00B37B0E"/>
    <w:rsid w:val="00B4064A"/>
    <w:rsid w:val="00B407DF"/>
    <w:rsid w:val="00B414B1"/>
    <w:rsid w:val="00B41CB4"/>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133"/>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0F46"/>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5AA"/>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5EAE"/>
    <w:rsid w:val="00BE6468"/>
    <w:rsid w:val="00BE6BED"/>
    <w:rsid w:val="00BE6D9D"/>
    <w:rsid w:val="00BE7D7A"/>
    <w:rsid w:val="00BE7FB7"/>
    <w:rsid w:val="00BF020D"/>
    <w:rsid w:val="00BF0303"/>
    <w:rsid w:val="00BF1FEA"/>
    <w:rsid w:val="00BF2591"/>
    <w:rsid w:val="00BF33B1"/>
    <w:rsid w:val="00BF49D4"/>
    <w:rsid w:val="00BF4F32"/>
    <w:rsid w:val="00BF5C56"/>
    <w:rsid w:val="00BF6381"/>
    <w:rsid w:val="00BF6391"/>
    <w:rsid w:val="00BF74B8"/>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09D0"/>
    <w:rsid w:val="00C11540"/>
    <w:rsid w:val="00C119DE"/>
    <w:rsid w:val="00C122B9"/>
    <w:rsid w:val="00C128F6"/>
    <w:rsid w:val="00C132E6"/>
    <w:rsid w:val="00C13911"/>
    <w:rsid w:val="00C13A0A"/>
    <w:rsid w:val="00C13A4B"/>
    <w:rsid w:val="00C13F6B"/>
    <w:rsid w:val="00C149EF"/>
    <w:rsid w:val="00C14F37"/>
    <w:rsid w:val="00C1546E"/>
    <w:rsid w:val="00C1578E"/>
    <w:rsid w:val="00C1612B"/>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33BE"/>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6F8"/>
    <w:rsid w:val="00CB17BC"/>
    <w:rsid w:val="00CB1DA6"/>
    <w:rsid w:val="00CB1E6E"/>
    <w:rsid w:val="00CB3AC6"/>
    <w:rsid w:val="00CB41FB"/>
    <w:rsid w:val="00CB46F1"/>
    <w:rsid w:val="00CB4D3F"/>
    <w:rsid w:val="00CB4D50"/>
    <w:rsid w:val="00CB4EF5"/>
    <w:rsid w:val="00CB561C"/>
    <w:rsid w:val="00CB5A2E"/>
    <w:rsid w:val="00CB5AB7"/>
    <w:rsid w:val="00CB5D7A"/>
    <w:rsid w:val="00CB6437"/>
    <w:rsid w:val="00CB73FD"/>
    <w:rsid w:val="00CB7500"/>
    <w:rsid w:val="00CB7874"/>
    <w:rsid w:val="00CC037E"/>
    <w:rsid w:val="00CC0510"/>
    <w:rsid w:val="00CC06A8"/>
    <w:rsid w:val="00CC08CD"/>
    <w:rsid w:val="00CC0D26"/>
    <w:rsid w:val="00CC275E"/>
    <w:rsid w:val="00CC31BB"/>
    <w:rsid w:val="00CC3F27"/>
    <w:rsid w:val="00CC407D"/>
    <w:rsid w:val="00CC4F51"/>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2E7"/>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07BD3"/>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45C"/>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2A5C"/>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3B1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4CB"/>
    <w:rsid w:val="00DC1565"/>
    <w:rsid w:val="00DC23D5"/>
    <w:rsid w:val="00DC33BF"/>
    <w:rsid w:val="00DC36E4"/>
    <w:rsid w:val="00DC4E58"/>
    <w:rsid w:val="00DC504D"/>
    <w:rsid w:val="00DC50EF"/>
    <w:rsid w:val="00DC51F7"/>
    <w:rsid w:val="00DC5A19"/>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6A"/>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5D5A"/>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29DB"/>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41F"/>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47976"/>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4F8"/>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1E32"/>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1FDF"/>
    <w:rsid w:val="00FD24BB"/>
    <w:rsid w:val="00FD2ADC"/>
    <w:rsid w:val="00FD3A2D"/>
    <w:rsid w:val="00FD415D"/>
    <w:rsid w:val="00FD42BD"/>
    <w:rsid w:val="00FD4ECE"/>
    <w:rsid w:val="00FD5976"/>
    <w:rsid w:val="00FD6C0A"/>
    <w:rsid w:val="00FD708C"/>
    <w:rsid w:val="00FE040F"/>
    <w:rsid w:val="00FE0E7E"/>
    <w:rsid w:val="00FE1DCB"/>
    <w:rsid w:val="00FE25BC"/>
    <w:rsid w:val="00FE286E"/>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2BF0"/>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EditorsNote">
    <w:name w:val="Editor's Note"/>
    <w:aliases w:val="EN"/>
    <w:basedOn w:val="NO"/>
    <w:link w:val="EditorsNoteChar"/>
    <w:qFormat/>
    <w:rsid w:val="00A3407E"/>
    <w:pPr>
      <w:ind w:left="1702" w:hanging="1418"/>
      <w:textAlignment w:val="auto"/>
    </w:pPr>
    <w:rPr>
      <w:rFonts w:eastAsia="Malgun Gothic"/>
      <w:color w:val="FF0000"/>
    </w:rPr>
  </w:style>
  <w:style w:type="character" w:customStyle="1" w:styleId="EditorsNoteChar">
    <w:name w:val="Editor's Note Char"/>
    <w:aliases w:val="EN Char"/>
    <w:link w:val="EditorsNote"/>
    <w:locked/>
    <w:rsid w:val="00A3407E"/>
    <w:rPr>
      <w:rFonts w:ascii="Times New Roman" w:eastAsia="Malgun Gothic" w:hAnsi="Times New Roman"/>
      <w:color w:val="FF0000"/>
      <w:lang w:val="en-GB" w:eastAsia="ja-JP"/>
    </w:rPr>
  </w:style>
  <w:style w:type="character" w:customStyle="1" w:styleId="ZGSM">
    <w:name w:val="ZGSM"/>
    <w:rsid w:val="00E1406A"/>
  </w:style>
  <w:style w:type="paragraph" w:customStyle="1" w:styleId="ZA">
    <w:name w:val="ZA"/>
    <w:rsid w:val="00E1406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1406A"/>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1406A"/>
    <w:pPr>
      <w:framePr w:wrap="notBeside" w:hAnchor="margin" w:yAlign="center"/>
      <w:widowControl w:val="0"/>
      <w:spacing w:line="240" w:lineRule="atLeast"/>
      <w:jc w:val="right"/>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2.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4.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5.xml><?xml version="1.0" encoding="utf-8"?>
<ds:datastoreItem xmlns:ds="http://schemas.openxmlformats.org/officeDocument/2006/customXml" ds:itemID="{405A067F-5C4F-4454-84EE-A3510FE5B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1284</Words>
  <Characters>7322</Characters>
  <Application>Microsoft Office Word</Application>
  <DocSecurity>0</DocSecurity>
  <Lines>61</Lines>
  <Paragraphs>17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8589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9</cp:revision>
  <cp:lastPrinted>2019-12-04T11:04:00Z</cp:lastPrinted>
  <dcterms:created xsi:type="dcterms:W3CDTF">2021-05-10T03:36:00Z</dcterms:created>
  <dcterms:modified xsi:type="dcterms:W3CDTF">2021-05-11T04:17:00Z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