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4CFBB" w14:textId="3EF80385"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13bis-e</w:t>
      </w:r>
      <w:r w:rsidRPr="00474D76">
        <w:rPr>
          <w:rFonts w:ascii="Arial" w:hAnsi="Arial" w:cs="Arial"/>
          <w:b/>
          <w:color w:val="000000"/>
          <w:kern w:val="2"/>
          <w:sz w:val="24"/>
          <w:lang w:val="en-US"/>
        </w:rPr>
        <w:tab/>
      </w:r>
      <w:r w:rsidR="00AC5C9E" w:rsidRPr="00AC5C9E">
        <w:rPr>
          <w:rFonts w:ascii="Arial" w:hAnsi="Arial" w:cs="Arial"/>
          <w:b/>
          <w:bCs/>
          <w:color w:val="000000"/>
          <w:kern w:val="2"/>
          <w:sz w:val="24"/>
        </w:rPr>
        <w:t>R2-2105259</w:t>
      </w:r>
    </w:p>
    <w:p w14:paraId="6C11F8FF" w14:textId="77777777" w:rsidR="00B32544" w:rsidRDefault="00B3254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12-20 April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47BF477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w:t>
      </w:r>
      <w:r w:rsidR="00885AE8">
        <w:rPr>
          <w:rFonts w:ascii="Arial" w:eastAsia="MS Mincho" w:hAnsi="Arial" w:cs="Arial"/>
          <w:b/>
          <w:bCs/>
          <w:sz w:val="24"/>
        </w:rPr>
        <w:t>4</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47EBEA89"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90623">
        <w:rPr>
          <w:rFonts w:ascii="Arial" w:hAnsi="Arial" w:cs="Arial"/>
          <w:b/>
          <w:bCs/>
          <w:sz w:val="24"/>
          <w:lang w:val="en-US" w:eastAsia="en-US"/>
        </w:rPr>
        <w:t>Pagin</w:t>
      </w:r>
      <w:r w:rsidR="00AC5C9E">
        <w:rPr>
          <w:rFonts w:ascii="Arial" w:hAnsi="Arial" w:cs="Arial"/>
          <w:b/>
          <w:bCs/>
          <w:sz w:val="24"/>
          <w:lang w:val="en-US" w:eastAsia="en-US"/>
        </w:rPr>
        <w:t>g</w:t>
      </w:r>
      <w:r w:rsidR="00F90623">
        <w:rPr>
          <w:rFonts w:ascii="Arial" w:hAnsi="Arial" w:cs="Arial"/>
          <w:b/>
          <w:bCs/>
          <w:sz w:val="24"/>
          <w:lang w:val="en-US" w:eastAsia="en-US"/>
        </w:rPr>
        <w:t xml:space="preserve"> </w:t>
      </w:r>
      <w:r w:rsidR="00AC5C9E">
        <w:rPr>
          <w:rFonts w:ascii="Arial" w:hAnsi="Arial" w:cs="Arial"/>
          <w:b/>
          <w:bCs/>
          <w:sz w:val="24"/>
          <w:lang w:val="en-US" w:eastAsia="en-US"/>
        </w:rPr>
        <w:t>Prioritization</w:t>
      </w:r>
      <w:r w:rsidR="004B37AB">
        <w:rPr>
          <w:rFonts w:ascii="Arial" w:hAnsi="Arial" w:cs="Arial"/>
          <w:b/>
          <w:bCs/>
          <w:sz w:val="24"/>
          <w:lang w:val="en-US" w:eastAsia="en-US"/>
        </w:rPr>
        <w:t xml:space="preserve"> </w:t>
      </w:r>
      <w:r w:rsidR="000C5041">
        <w:rPr>
          <w:rFonts w:ascii="Arial" w:hAnsi="Arial" w:cs="Arial"/>
          <w:b/>
          <w:bCs/>
          <w:sz w:val="24"/>
          <w:lang w:val="en-US" w:eastAsia="en-US"/>
        </w:rPr>
        <w:t>for MUSIM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BE8D6E5"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w:t>
      </w:r>
      <w:r w:rsidR="004A581C">
        <w:rPr>
          <w:sz w:val="20"/>
          <w:szCs w:val="18"/>
        </w:rPr>
        <w:t>to</w:t>
      </w:r>
      <w:r>
        <w:rPr>
          <w:sz w:val="20"/>
          <w:szCs w:val="18"/>
        </w:rPr>
        <w:t xml:space="preserve"> specify</w:t>
      </w:r>
      <w:r w:rsidR="004A581C">
        <w:rPr>
          <w:sz w:val="20"/>
          <w:szCs w:val="18"/>
        </w:rPr>
        <w:t xml:space="preserve"> mechanism for an incoming page to differentiate the service type as follows</w:t>
      </w:r>
      <w:r>
        <w:rPr>
          <w:sz w:val="20"/>
          <w:szCs w:val="18"/>
        </w:rPr>
        <w:t>:</w:t>
      </w:r>
    </w:p>
    <w:p w14:paraId="651A5803" w14:textId="77777777" w:rsidR="004A581C" w:rsidRPr="004A581C" w:rsidRDefault="004A581C" w:rsidP="004A581C">
      <w:pPr>
        <w:spacing w:beforeLines="50" w:before="120" w:line="240" w:lineRule="auto"/>
        <w:ind w:left="720"/>
        <w:jc w:val="left"/>
        <w:rPr>
          <w:bCs/>
          <w:i/>
          <w:iCs/>
          <w:sz w:val="20"/>
          <w:szCs w:val="18"/>
          <w:lang w:val="en-US"/>
        </w:rPr>
      </w:pPr>
      <w:r w:rsidRPr="004A581C">
        <w:rPr>
          <w:bCs/>
          <w:i/>
          <w:iCs/>
          <w:sz w:val="20"/>
          <w:szCs w:val="18"/>
          <w:lang w:val="en-US"/>
        </w:rPr>
        <w:t xml:space="preserve">Unless SA2 find an alternative solution or decides </w:t>
      </w:r>
      <w:proofErr w:type="gramStart"/>
      <w:r w:rsidRPr="004A581C">
        <w:rPr>
          <w:bCs/>
          <w:i/>
          <w:iCs/>
          <w:sz w:val="20"/>
          <w:szCs w:val="18"/>
          <w:lang w:val="en-US"/>
        </w:rPr>
        <w:t>otherwise ,</w:t>
      </w:r>
      <w:proofErr w:type="gramEnd"/>
      <w:r w:rsidRPr="004A581C">
        <w:rPr>
          <w:bCs/>
          <w:i/>
          <w:iCs/>
          <w:sz w:val="20"/>
          <w:szCs w:val="18"/>
          <w:lang w:val="en-US"/>
        </w:rPr>
        <w:t xml:space="preserve"> specify mechanism for an incoming page to indicate to the UE whether the service is </w:t>
      </w:r>
      <w:proofErr w:type="spellStart"/>
      <w:r w:rsidRPr="004A581C">
        <w:rPr>
          <w:bCs/>
          <w:i/>
          <w:iCs/>
          <w:sz w:val="20"/>
          <w:szCs w:val="18"/>
          <w:lang w:val="en-US"/>
        </w:rPr>
        <w:t>voLTE</w:t>
      </w:r>
      <w:proofErr w:type="spellEnd"/>
      <w:r w:rsidRPr="004A581C">
        <w:rPr>
          <w:bCs/>
          <w:i/>
          <w:iCs/>
          <w:sz w:val="20"/>
          <w:szCs w:val="18"/>
          <w:lang w:val="en-US"/>
        </w:rPr>
        <w:t>/</w:t>
      </w:r>
      <w:proofErr w:type="spellStart"/>
      <w:r w:rsidRPr="004A581C">
        <w:rPr>
          <w:bCs/>
          <w:i/>
          <w:iCs/>
          <w:sz w:val="20"/>
          <w:szCs w:val="18"/>
          <w:lang w:val="en-US"/>
        </w:rPr>
        <w:t>VoNR</w:t>
      </w:r>
      <w:proofErr w:type="spellEnd"/>
      <w:r w:rsidRPr="004A581C">
        <w:rPr>
          <w:bCs/>
          <w:i/>
          <w:iCs/>
          <w:sz w:val="20"/>
          <w:szCs w:val="18"/>
          <w:lang w:val="en-US"/>
        </w:rPr>
        <w:t>.[ RAN2]</w:t>
      </w:r>
    </w:p>
    <w:p w14:paraId="3EAF63F3"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RAT Concurrency: Network A is either LTE or NR. Network B is either LTE or NR.</w:t>
      </w:r>
    </w:p>
    <w:p w14:paraId="699A3A97"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Applicable UE architecture: Single-Rx/Dual-Rx/Single-Tx</w:t>
      </w:r>
    </w:p>
    <w:p w14:paraId="5DB3EB95" w14:textId="6B07F25F" w:rsidR="00F302A3" w:rsidRDefault="004A581C" w:rsidP="00F302A3">
      <w:pPr>
        <w:spacing w:beforeLines="50" w:before="120" w:line="240" w:lineRule="auto"/>
        <w:jc w:val="left"/>
        <w:rPr>
          <w:sz w:val="20"/>
          <w:szCs w:val="18"/>
        </w:rPr>
      </w:pPr>
      <w:r>
        <w:rPr>
          <w:sz w:val="20"/>
          <w:szCs w:val="18"/>
        </w:rPr>
        <w:t>SA2 has also been discussing this</w:t>
      </w:r>
      <w:r w:rsidR="00991139">
        <w:rPr>
          <w:sz w:val="20"/>
          <w:szCs w:val="18"/>
        </w:rPr>
        <w:t xml:space="preserve"> problem</w:t>
      </w:r>
      <w:r>
        <w:rPr>
          <w:sz w:val="20"/>
          <w:szCs w:val="18"/>
        </w:rPr>
        <w:t xml:space="preserve"> in their respective </w:t>
      </w:r>
      <w:r w:rsidR="008343BD">
        <w:rPr>
          <w:sz w:val="20"/>
          <w:szCs w:val="18"/>
        </w:rPr>
        <w:t xml:space="preserve">Study Item ([2] </w:t>
      </w:r>
      <w:r>
        <w:rPr>
          <w:sz w:val="20"/>
          <w:szCs w:val="18"/>
        </w:rPr>
        <w:t>and they have</w:t>
      </w:r>
      <w:r w:rsidR="00F302A3">
        <w:rPr>
          <w:sz w:val="20"/>
          <w:szCs w:val="18"/>
        </w:rPr>
        <w:t xml:space="preserve"> already captured</w:t>
      </w:r>
      <w:r w:rsidR="00991139">
        <w:rPr>
          <w:sz w:val="20"/>
          <w:szCs w:val="18"/>
        </w:rPr>
        <w:t xml:space="preserve"> </w:t>
      </w:r>
      <w:proofErr w:type="spellStart"/>
      <w:r w:rsidR="00991139">
        <w:rPr>
          <w:sz w:val="20"/>
          <w:szCs w:val="18"/>
        </w:rPr>
        <w:t>relaed</w:t>
      </w:r>
      <w:proofErr w:type="spellEnd"/>
      <w:r w:rsidR="00F302A3">
        <w:rPr>
          <w:sz w:val="20"/>
          <w:szCs w:val="18"/>
        </w:rPr>
        <w:t xml:space="preserve"> key </w:t>
      </w:r>
      <w:proofErr w:type="spellStart"/>
      <w:r w:rsidR="00F302A3">
        <w:rPr>
          <w:sz w:val="20"/>
          <w:szCs w:val="18"/>
        </w:rPr>
        <w:t>isssues</w:t>
      </w:r>
      <w:proofErr w:type="spellEnd"/>
      <w:r w:rsidR="00F302A3">
        <w:rPr>
          <w:sz w:val="20"/>
          <w:szCs w:val="18"/>
        </w:rPr>
        <w:t xml:space="preserve"> and solutions </w:t>
      </w:r>
      <w:r w:rsidR="00991139">
        <w:rPr>
          <w:sz w:val="20"/>
          <w:szCs w:val="18"/>
        </w:rPr>
        <w:t>in their</w:t>
      </w:r>
      <w:r w:rsidR="00F302A3">
        <w:rPr>
          <w:sz w:val="20"/>
          <w:szCs w:val="18"/>
        </w:rPr>
        <w:t xml:space="preserve"> Study Item TR [3].</w:t>
      </w:r>
    </w:p>
    <w:p w14:paraId="51254FA2" w14:textId="4B9BD0A5" w:rsidR="002D7B12" w:rsidRPr="00B154B3" w:rsidRDefault="004A581C" w:rsidP="004A581C">
      <w:pPr>
        <w:pStyle w:val="B1"/>
        <w:ind w:left="0" w:firstLine="0"/>
        <w:rPr>
          <w:lang w:val="en-US" w:eastAsia="zh-CN"/>
        </w:rPr>
      </w:pPr>
      <w:r>
        <w:rPr>
          <w:lang w:val="en-US" w:eastAsia="zh-CN"/>
        </w:rPr>
        <w:t>SA2 has sent an LS to RAN2/RAN3 [4] requesting feedback on the SA2 solutions for this feature</w:t>
      </w:r>
      <w:r w:rsidR="00991139">
        <w:rPr>
          <w:lang w:val="en-US" w:eastAsia="zh-CN"/>
        </w:rPr>
        <w:t xml:space="preserve">. </w:t>
      </w:r>
      <w:r w:rsidR="002D7B12">
        <w:rPr>
          <w:lang w:val="en-US" w:eastAsia="zh-CN"/>
        </w:rPr>
        <w:t>As part of the discussion for the response LS, RAN2#112-e has agreed on the following:</w:t>
      </w:r>
    </w:p>
    <w:p w14:paraId="3EE8AA3E" w14:textId="77777777" w:rsidR="009358FC" w:rsidRPr="00B154B3" w:rsidRDefault="009358FC" w:rsidP="009358FC">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b w:val="0"/>
          <w:bCs w:val="0"/>
          <w:i/>
          <w:iCs/>
        </w:rPr>
      </w:pPr>
      <w:r w:rsidRPr="00B154B3">
        <w:rPr>
          <w:rFonts w:ascii="Times New Roman" w:hAnsi="Times New Roman" w:cs="Times New Roman"/>
          <w:b w:val="0"/>
          <w:bCs w:val="0"/>
        </w:rPr>
        <w:t xml:space="preserve">Provide SA2 with information on paging </w:t>
      </w:r>
      <w:proofErr w:type="gramStart"/>
      <w:r w:rsidRPr="00B154B3">
        <w:rPr>
          <w:rFonts w:ascii="Times New Roman" w:hAnsi="Times New Roman" w:cs="Times New Roman"/>
          <w:b w:val="0"/>
          <w:bCs w:val="0"/>
        </w:rPr>
        <w:t>cause</w:t>
      </w:r>
      <w:proofErr w:type="gramEnd"/>
      <w:r w:rsidRPr="00B154B3">
        <w:rPr>
          <w:rFonts w:ascii="Times New Roman" w:hAnsi="Times New Roman" w:cs="Times New Roman"/>
          <w:b w:val="0"/>
          <w:bCs w:val="0"/>
        </w:rPr>
        <w:t xml:space="preserve"> costs based on the email discussion + contributions. Indicate that this may change if assumptions change.</w:t>
      </w:r>
    </w:p>
    <w:p w14:paraId="7ED7D3A0" w14:textId="77777777" w:rsidR="009358FC" w:rsidRPr="00B154B3" w:rsidRDefault="009358FC" w:rsidP="009358FC">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b w:val="0"/>
          <w:bCs w:val="0"/>
          <w:i/>
          <w:iCs/>
        </w:rPr>
      </w:pPr>
      <w:r w:rsidRPr="00B154B3">
        <w:rPr>
          <w:rFonts w:ascii="Times New Roman" w:hAnsi="Times New Roman" w:cs="Times New Roman"/>
          <w:b w:val="0"/>
          <w:bCs w:val="0"/>
        </w:rPr>
        <w:t xml:space="preserve">From RAN2 perspective, we haven't decided on paging cause feasibility yet. </w:t>
      </w:r>
    </w:p>
    <w:p w14:paraId="0A7ED41F" w14:textId="77777777" w:rsidR="00B154B3" w:rsidRPr="00B154B3" w:rsidRDefault="00B154B3" w:rsidP="002D7B12">
      <w:pPr>
        <w:spacing w:beforeLines="50" w:before="120" w:line="240" w:lineRule="auto"/>
        <w:jc w:val="left"/>
        <w:rPr>
          <w:sz w:val="20"/>
          <w:szCs w:val="18"/>
        </w:rPr>
      </w:pPr>
    </w:p>
    <w:p w14:paraId="047D1436" w14:textId="7A5F5CB6" w:rsidR="00B154B3" w:rsidRDefault="00B154B3" w:rsidP="00B154B3">
      <w:pPr>
        <w:pStyle w:val="B1"/>
        <w:ind w:left="0" w:firstLine="0"/>
        <w:rPr>
          <w:lang w:val="en-GB"/>
        </w:rPr>
      </w:pPr>
      <w:r>
        <w:rPr>
          <w:lang w:val="en-GB"/>
        </w:rPr>
        <w:t>SA2#</w:t>
      </w:r>
      <w:r w:rsidRPr="00B154B3">
        <w:rPr>
          <w:lang w:val="en-GB"/>
        </w:rPr>
        <w:t>143-e</w:t>
      </w:r>
      <w:r>
        <w:rPr>
          <w:lang w:val="en-GB"/>
        </w:rPr>
        <w:t xml:space="preserve"> has made further progress and agreed on adding a paging cause to differentiate voice and non-voice </w:t>
      </w:r>
      <w:proofErr w:type="spellStart"/>
      <w:r>
        <w:rPr>
          <w:lang w:val="en-GB"/>
        </w:rPr>
        <w:t>servies</w:t>
      </w:r>
      <w:proofErr w:type="spellEnd"/>
      <w:r>
        <w:rPr>
          <w:lang w:val="en-GB"/>
        </w:rPr>
        <w:t xml:space="preserve"> and informed RAN2 in a new LS [</w:t>
      </w:r>
      <w:r w:rsidR="00C94813">
        <w:rPr>
          <w:lang w:val="en-GB"/>
        </w:rPr>
        <w:t>4</w:t>
      </w:r>
      <w:r>
        <w:rPr>
          <w:lang w:val="en-GB"/>
        </w:rPr>
        <w:t>].</w:t>
      </w:r>
    </w:p>
    <w:p w14:paraId="45F69ECA" w14:textId="182F8D85" w:rsidR="000C5041" w:rsidRPr="000C5041" w:rsidRDefault="000C5041" w:rsidP="00B154B3">
      <w:pPr>
        <w:pStyle w:val="B1"/>
        <w:ind w:left="0" w:firstLine="0"/>
        <w:rPr>
          <w:lang w:val="en-GB"/>
        </w:rPr>
      </w:pPr>
      <w:r>
        <w:rPr>
          <w:lang w:val="en-GB"/>
        </w:rPr>
        <w:t>RAN2#113bis-e has discussed the paging cause based on the SA2 LS and the following were captured in the Session Chair Notes:</w:t>
      </w:r>
    </w:p>
    <w:p w14:paraId="276E77F7" w14:textId="45868E80" w:rsidR="000C5041" w:rsidRPr="000C5041" w:rsidRDefault="000C5041" w:rsidP="000C5041">
      <w:pPr>
        <w:pStyle w:val="Agreement"/>
        <w:tabs>
          <w:tab w:val="left" w:pos="1440"/>
        </w:tabs>
        <w:ind w:left="720" w:hanging="360"/>
        <w:rPr>
          <w:rFonts w:ascii="Times New Roman" w:hAnsi="Times New Roman" w:cs="Times New Roman"/>
          <w:b w:val="0"/>
          <w:bCs w:val="0"/>
        </w:rPr>
      </w:pPr>
      <w:r w:rsidRPr="000C5041">
        <w:rPr>
          <w:rFonts w:ascii="Times New Roman" w:hAnsi="Times New Roman" w:cs="Times New Roman"/>
          <w:b w:val="0"/>
          <w:bCs w:val="0"/>
        </w:rPr>
        <w:t xml:space="preserve">RAN2 works to support the MUSIM paging cause feature that SA2 is working on and also addresses the paging </w:t>
      </w:r>
      <w:proofErr w:type="gramStart"/>
      <w:r w:rsidRPr="000C5041">
        <w:rPr>
          <w:rFonts w:ascii="Times New Roman" w:hAnsi="Times New Roman" w:cs="Times New Roman"/>
          <w:b w:val="0"/>
          <w:bCs w:val="0"/>
        </w:rPr>
        <w:t>cause</w:t>
      </w:r>
      <w:proofErr w:type="gramEnd"/>
      <w:r w:rsidRPr="000C5041">
        <w:rPr>
          <w:rFonts w:ascii="Times New Roman" w:hAnsi="Times New Roman" w:cs="Times New Roman"/>
          <w:b w:val="0"/>
          <w:bCs w:val="0"/>
        </w:rPr>
        <w:t xml:space="preserve"> issue raised by SA2 LS.</w:t>
      </w:r>
    </w:p>
    <w:p w14:paraId="53FCF534" w14:textId="69DCF746" w:rsidR="000C5041" w:rsidRPr="000C5041" w:rsidRDefault="000C5041" w:rsidP="000C5041">
      <w:pPr>
        <w:pStyle w:val="Agreement"/>
        <w:tabs>
          <w:tab w:val="left" w:pos="1440"/>
        </w:tabs>
        <w:ind w:left="720" w:hanging="360"/>
        <w:rPr>
          <w:rFonts w:ascii="Times New Roman" w:hAnsi="Times New Roman" w:cs="Times New Roman"/>
          <w:b w:val="0"/>
          <w:bCs w:val="0"/>
          <w:i/>
          <w:iCs/>
        </w:rPr>
      </w:pPr>
      <w:r w:rsidRPr="000C5041">
        <w:rPr>
          <w:rFonts w:ascii="Times New Roman" w:hAnsi="Times New Roman" w:cs="Times New Roman"/>
          <w:b w:val="0"/>
          <w:bCs w:val="0"/>
        </w:rPr>
        <w:t>RAN2 attempts to reply LS to SA2 once we progress on solution and agree on CR(s) that support/address the above feature/issue.</w:t>
      </w:r>
    </w:p>
    <w:p w14:paraId="2A57A7C1" w14:textId="51CAD27C" w:rsidR="000C5041" w:rsidRPr="000C5041" w:rsidRDefault="000C5041" w:rsidP="000C5041">
      <w:pPr>
        <w:pStyle w:val="Agreement"/>
        <w:tabs>
          <w:tab w:val="left" w:pos="1440"/>
        </w:tabs>
        <w:ind w:left="720" w:hanging="360"/>
        <w:rPr>
          <w:rFonts w:ascii="Times New Roman" w:hAnsi="Times New Roman" w:cs="Times New Roman"/>
          <w:b w:val="0"/>
          <w:bCs w:val="0"/>
        </w:rPr>
      </w:pPr>
      <w:r w:rsidRPr="000C5041">
        <w:rPr>
          <w:rFonts w:ascii="Times New Roman" w:hAnsi="Times New Roman" w:cs="Times New Roman"/>
          <w:b w:val="0"/>
          <w:bCs w:val="0"/>
        </w:rPr>
        <w:t xml:space="preserve">If RAN2 agrees to add a paging cause value (or any other information that could lead to a specific paging cause) in </w:t>
      </w:r>
      <w:proofErr w:type="spellStart"/>
      <w:r w:rsidRPr="000C5041">
        <w:rPr>
          <w:rFonts w:ascii="Times New Roman" w:hAnsi="Times New Roman" w:cs="Times New Roman"/>
          <w:b w:val="0"/>
          <w:bCs w:val="0"/>
        </w:rPr>
        <w:t>Uu</w:t>
      </w:r>
      <w:proofErr w:type="spellEnd"/>
      <w:r w:rsidRPr="000C5041">
        <w:rPr>
          <w:rFonts w:ascii="Times New Roman" w:hAnsi="Times New Roman" w:cs="Times New Roman"/>
          <w:b w:val="0"/>
          <w:bCs w:val="0"/>
        </w:rPr>
        <w:t xml:space="preserve"> paging message, RAN2 specifies the relevant UE behavior (i.e. inform or passing to the upper layer) upon its reception in both LTE and NR specifications.</w:t>
      </w:r>
    </w:p>
    <w:p w14:paraId="2C6182E1" w14:textId="77777777" w:rsidR="000C5041" w:rsidRPr="000C5041" w:rsidRDefault="000C5041" w:rsidP="000C5041">
      <w:pPr>
        <w:pStyle w:val="Agreement"/>
        <w:tabs>
          <w:tab w:val="clear" w:pos="360"/>
        </w:tabs>
        <w:ind w:left="450" w:hanging="89"/>
        <w:rPr>
          <w:rFonts w:ascii="Times New Roman" w:hAnsi="Times New Roman" w:cs="Times New Roman"/>
          <w:b w:val="0"/>
          <w:bCs w:val="0"/>
          <w:lang w:val="en-GB"/>
        </w:rPr>
      </w:pPr>
      <w:r w:rsidRPr="000C5041">
        <w:rPr>
          <w:rFonts w:ascii="Times New Roman" w:hAnsi="Times New Roman" w:cs="Times New Roman"/>
          <w:b w:val="0"/>
          <w:bCs w:val="0"/>
          <w:lang w:val="en-GB"/>
        </w:rPr>
        <w:t>RAN2 does not intend to introduce alternative paging IDs for MUSIM paging (unless requested by SA2).</w:t>
      </w:r>
    </w:p>
    <w:p w14:paraId="22DB48A3" w14:textId="77777777" w:rsidR="000C5041" w:rsidRPr="000C5041" w:rsidRDefault="000C5041" w:rsidP="000C5041">
      <w:pPr>
        <w:pStyle w:val="Agreement"/>
        <w:numPr>
          <w:ilvl w:val="0"/>
          <w:numId w:val="0"/>
        </w:numPr>
        <w:ind w:left="540" w:hanging="89"/>
        <w:rPr>
          <w:rFonts w:ascii="Times New Roman" w:hAnsi="Times New Roman" w:cs="Times New Roman"/>
          <w:b w:val="0"/>
          <w:bCs w:val="0"/>
        </w:rPr>
      </w:pPr>
    </w:p>
    <w:p w14:paraId="422EEECB" w14:textId="3E9C656E" w:rsidR="002D7B12" w:rsidRDefault="002D7B12" w:rsidP="002D7B12">
      <w:pPr>
        <w:spacing w:beforeLines="50" w:before="120" w:line="240" w:lineRule="auto"/>
        <w:jc w:val="left"/>
        <w:rPr>
          <w:sz w:val="20"/>
          <w:szCs w:val="18"/>
        </w:rPr>
      </w:pPr>
      <w:r>
        <w:rPr>
          <w:sz w:val="20"/>
          <w:szCs w:val="18"/>
        </w:rPr>
        <w:t>In this contribution, we discuss this topic further and suggest way forward from RAN2 side.</w:t>
      </w:r>
    </w:p>
    <w:p w14:paraId="73975FDE" w14:textId="17031119" w:rsidR="00970058" w:rsidRDefault="004B73E8" w:rsidP="00B45A76">
      <w:pPr>
        <w:pStyle w:val="Heading1"/>
        <w:numPr>
          <w:ilvl w:val="0"/>
          <w:numId w:val="3"/>
        </w:numPr>
        <w:jc w:val="left"/>
      </w:pPr>
      <w:r>
        <w:t>Discussion</w:t>
      </w:r>
      <w:r w:rsidR="00F84440">
        <w:t xml:space="preserve"> </w:t>
      </w:r>
    </w:p>
    <w:p w14:paraId="6AC8280A" w14:textId="126A556C" w:rsidR="009220F1" w:rsidRDefault="009220F1" w:rsidP="00F302A3">
      <w:pPr>
        <w:spacing w:beforeLines="50" w:before="120" w:line="240" w:lineRule="auto"/>
        <w:jc w:val="left"/>
        <w:rPr>
          <w:sz w:val="20"/>
          <w:szCs w:val="18"/>
        </w:rPr>
      </w:pPr>
      <w:r>
        <w:rPr>
          <w:sz w:val="20"/>
          <w:szCs w:val="18"/>
        </w:rPr>
        <w:t xml:space="preserve">The solution of adding a paging cause to the paging message is intended to allow the UE to </w:t>
      </w:r>
      <w:proofErr w:type="gramStart"/>
      <w:r>
        <w:rPr>
          <w:sz w:val="20"/>
          <w:szCs w:val="18"/>
        </w:rPr>
        <w:t>make a decision</w:t>
      </w:r>
      <w:proofErr w:type="gramEnd"/>
      <w:r>
        <w:rPr>
          <w:sz w:val="20"/>
          <w:szCs w:val="18"/>
        </w:rPr>
        <w:t xml:space="preserve"> whether to respond to the page </w:t>
      </w:r>
      <w:r w:rsidR="00991139">
        <w:rPr>
          <w:sz w:val="20"/>
          <w:szCs w:val="18"/>
        </w:rPr>
        <w:t>by considering the</w:t>
      </w:r>
      <w:r>
        <w:rPr>
          <w:sz w:val="20"/>
          <w:szCs w:val="18"/>
        </w:rPr>
        <w:t xml:space="preserve"> priority of the page. The scenario assumes that the UE is in Connected mode in Network A while listening to paging on Network B. W</w:t>
      </w:r>
      <w:r w:rsidR="00991139">
        <w:rPr>
          <w:sz w:val="20"/>
          <w:szCs w:val="18"/>
        </w:rPr>
        <w:t>hen it gets a page on Network B, w</w:t>
      </w:r>
      <w:r>
        <w:rPr>
          <w:sz w:val="20"/>
          <w:szCs w:val="18"/>
        </w:rPr>
        <w:t xml:space="preserve">ithout any knowledge of the </w:t>
      </w:r>
      <w:r>
        <w:rPr>
          <w:sz w:val="20"/>
          <w:szCs w:val="18"/>
        </w:rPr>
        <w:lastRenderedPageBreak/>
        <w:t>importance of the MT call</w:t>
      </w:r>
      <w:r w:rsidR="00991139">
        <w:rPr>
          <w:sz w:val="20"/>
          <w:szCs w:val="18"/>
        </w:rPr>
        <w:t xml:space="preserve"> on Network B</w:t>
      </w:r>
      <w:r>
        <w:rPr>
          <w:sz w:val="20"/>
          <w:szCs w:val="18"/>
        </w:rPr>
        <w:t>, the UE can’t make an informed decision whether to stay on the current Network A or to leave Network A and connect to Network B where paging is happening.</w:t>
      </w:r>
    </w:p>
    <w:p w14:paraId="0EF0C797" w14:textId="662F8B18" w:rsidR="00652B5A" w:rsidRDefault="00991139" w:rsidP="00F302A3">
      <w:pPr>
        <w:spacing w:beforeLines="50" w:before="120" w:line="240" w:lineRule="auto"/>
        <w:jc w:val="left"/>
        <w:rPr>
          <w:sz w:val="20"/>
          <w:szCs w:val="18"/>
        </w:rPr>
      </w:pPr>
      <w:r>
        <w:rPr>
          <w:sz w:val="20"/>
          <w:szCs w:val="18"/>
        </w:rPr>
        <w:t>As an example, the</w:t>
      </w:r>
      <w:r w:rsidR="00652B5A">
        <w:rPr>
          <w:sz w:val="20"/>
          <w:szCs w:val="18"/>
        </w:rPr>
        <w:t xml:space="preserve"> UE implementation may respond to the page on Network B</w:t>
      </w:r>
      <w:r w:rsidR="00A14020">
        <w:rPr>
          <w:sz w:val="20"/>
          <w:szCs w:val="18"/>
        </w:rPr>
        <w:t>, f</w:t>
      </w:r>
      <w:r>
        <w:rPr>
          <w:sz w:val="20"/>
          <w:szCs w:val="18"/>
        </w:rPr>
        <w:t>ind</w:t>
      </w:r>
      <w:r w:rsidR="00A14020">
        <w:rPr>
          <w:sz w:val="20"/>
          <w:szCs w:val="18"/>
        </w:rPr>
        <w:t>s</w:t>
      </w:r>
      <w:r>
        <w:rPr>
          <w:sz w:val="20"/>
          <w:szCs w:val="18"/>
        </w:rPr>
        <w:t xml:space="preserve"> out</w:t>
      </w:r>
      <w:r w:rsidR="00652B5A">
        <w:rPr>
          <w:sz w:val="20"/>
          <w:szCs w:val="18"/>
        </w:rPr>
        <w:t xml:space="preserve"> that it is not an important traffic, decide to drop the connection, and move</w:t>
      </w:r>
      <w:r w:rsidR="00A14020">
        <w:rPr>
          <w:sz w:val="20"/>
          <w:szCs w:val="18"/>
        </w:rPr>
        <w:t xml:space="preserve"> back</w:t>
      </w:r>
      <w:r w:rsidR="00652B5A">
        <w:rPr>
          <w:sz w:val="20"/>
          <w:szCs w:val="18"/>
        </w:rPr>
        <w:t xml:space="preserve"> to Network A. This will cause unnecessary interruption to the possibly more important connection in Network A.</w:t>
      </w:r>
    </w:p>
    <w:p w14:paraId="5556F261" w14:textId="4017B3A3" w:rsidR="00D52A5C" w:rsidRDefault="00D52A5C" w:rsidP="00F302A3">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t>
      </w:r>
      <w:r w:rsidR="00A14020">
        <w:rPr>
          <w:b/>
          <w:bCs/>
          <w:sz w:val="20"/>
          <w:szCs w:val="18"/>
        </w:rPr>
        <w:t>will</w:t>
      </w:r>
      <w:r>
        <w:rPr>
          <w:b/>
          <w:bCs/>
          <w:sz w:val="20"/>
          <w:szCs w:val="18"/>
        </w:rPr>
        <w:t xml:space="preserve"> allow the UE to make better decision</w:t>
      </w:r>
      <w:r w:rsidR="00A14020">
        <w:rPr>
          <w:b/>
          <w:bCs/>
          <w:sz w:val="20"/>
          <w:szCs w:val="18"/>
        </w:rPr>
        <w:t>s</w:t>
      </w:r>
      <w:r>
        <w:rPr>
          <w:b/>
          <w:bCs/>
          <w:sz w:val="20"/>
          <w:szCs w:val="18"/>
        </w:rPr>
        <w:t xml:space="preserve"> in switching between different USIMs or networks.</w:t>
      </w:r>
    </w:p>
    <w:p w14:paraId="68534FA0" w14:textId="7CD96601" w:rsidR="005A6AB7" w:rsidRPr="005A6AB7" w:rsidRDefault="005A6AB7" w:rsidP="00F302A3">
      <w:pPr>
        <w:spacing w:beforeLines="50" w:before="120" w:line="240" w:lineRule="auto"/>
        <w:jc w:val="left"/>
        <w:rPr>
          <w:sz w:val="20"/>
          <w:szCs w:val="18"/>
        </w:rPr>
      </w:pPr>
      <w:r w:rsidRPr="005A6AB7">
        <w:rPr>
          <w:sz w:val="20"/>
          <w:szCs w:val="18"/>
        </w:rPr>
        <w:t>SA2 has also concluded in their Study Item on the following:</w:t>
      </w:r>
    </w:p>
    <w:p w14:paraId="0102CDA8" w14:textId="48FBE196" w:rsidR="005A6AB7" w:rsidRDefault="005A6AB7" w:rsidP="005A6AB7">
      <w:pPr>
        <w:pStyle w:val="B1"/>
        <w:rPr>
          <w:i/>
          <w:iCs/>
          <w:lang w:val="en-US"/>
        </w:rPr>
      </w:pPr>
      <w:r w:rsidRPr="005A6AB7">
        <w:rPr>
          <w:i/>
          <w:iCs/>
          <w:lang w:val="en-US"/>
        </w:rPr>
        <w:t>-</w:t>
      </w:r>
      <w:r w:rsidRPr="005A6AB7">
        <w:rPr>
          <w:i/>
          <w:iCs/>
          <w:lang w:val="en-US"/>
        </w:rPr>
        <w:tab/>
        <w:t>For both EPS and 5GS, only the voice is supported to be indicated as the paging cause to the UE.</w:t>
      </w:r>
    </w:p>
    <w:p w14:paraId="20875AC8" w14:textId="1E38D7AD" w:rsidR="00B154B3" w:rsidRPr="00B154B3" w:rsidRDefault="00B154B3" w:rsidP="00B154B3">
      <w:pPr>
        <w:pStyle w:val="B1"/>
        <w:ind w:left="0" w:firstLine="0"/>
        <w:rPr>
          <w:lang w:val="en-GB"/>
        </w:rPr>
      </w:pPr>
      <w:r>
        <w:rPr>
          <w:lang w:val="en-GB"/>
        </w:rPr>
        <w:t>SA2#</w:t>
      </w:r>
      <w:r w:rsidRPr="00B154B3">
        <w:rPr>
          <w:lang w:val="en-GB"/>
        </w:rPr>
        <w:t>143-e</w:t>
      </w:r>
      <w:r>
        <w:rPr>
          <w:lang w:val="en-GB"/>
        </w:rPr>
        <w:t xml:space="preserve"> has made further progress on this and sent a new LS to RAN2 [5] indicating that:</w:t>
      </w:r>
    </w:p>
    <w:p w14:paraId="3CEA353D" w14:textId="3432EBA8" w:rsidR="00B154B3" w:rsidRPr="00B154B3" w:rsidRDefault="00B154B3" w:rsidP="00B154B3">
      <w:pPr>
        <w:pStyle w:val="B1"/>
        <w:ind w:left="284" w:firstLine="0"/>
        <w:rPr>
          <w:i/>
          <w:iCs/>
          <w:lang w:val="en-GB"/>
        </w:rPr>
      </w:pPr>
      <w:r w:rsidRPr="00B154B3">
        <w:rPr>
          <w:i/>
          <w:iCs/>
          <w:lang w:val="en-GB"/>
        </w:rPr>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14:paraId="00093590" w14:textId="77777777" w:rsidR="00B154B3" w:rsidRPr="00B154B3" w:rsidRDefault="00B154B3" w:rsidP="00B154B3">
      <w:pPr>
        <w:pStyle w:val="B1"/>
        <w:rPr>
          <w:i/>
          <w:iCs/>
          <w:lang w:val="en-GB"/>
        </w:rPr>
      </w:pPr>
      <w:r w:rsidRPr="00B154B3">
        <w:rPr>
          <w:i/>
          <w:iCs/>
          <w:lang w:val="en-GB"/>
        </w:rPr>
        <w:t xml:space="preserve">SA2 would like to ask RAN2 to </w:t>
      </w:r>
      <w:proofErr w:type="gramStart"/>
      <w:r w:rsidRPr="00B154B3">
        <w:rPr>
          <w:i/>
          <w:iCs/>
          <w:lang w:val="en-GB"/>
        </w:rPr>
        <w:t>take into account</w:t>
      </w:r>
      <w:proofErr w:type="gramEnd"/>
      <w:r w:rsidRPr="00B154B3">
        <w:rPr>
          <w:i/>
          <w:iCs/>
          <w:lang w:val="en-GB"/>
        </w:rPr>
        <w:t xml:space="preserve"> the above information and provide feedback if necessary. </w:t>
      </w:r>
    </w:p>
    <w:p w14:paraId="3B2B23A2" w14:textId="21AFA9B7" w:rsidR="005A6AB7" w:rsidRDefault="005A6AB7" w:rsidP="00F302A3">
      <w:pPr>
        <w:spacing w:beforeLines="50" w:before="120" w:line="240" w:lineRule="auto"/>
        <w:jc w:val="left"/>
        <w:rPr>
          <w:b/>
          <w:bCs/>
          <w:sz w:val="20"/>
          <w:szCs w:val="18"/>
        </w:rPr>
      </w:pPr>
      <w:r>
        <w:rPr>
          <w:b/>
          <w:bCs/>
          <w:sz w:val="20"/>
          <w:szCs w:val="18"/>
        </w:rPr>
        <w:t xml:space="preserve">Observation 2: SA2 has concluded that paging cause </w:t>
      </w:r>
      <w:r w:rsidR="00445BEE">
        <w:rPr>
          <w:b/>
          <w:bCs/>
          <w:sz w:val="20"/>
          <w:szCs w:val="18"/>
        </w:rPr>
        <w:t>to differentiate voice</w:t>
      </w:r>
      <w:r>
        <w:rPr>
          <w:b/>
          <w:bCs/>
          <w:sz w:val="20"/>
          <w:szCs w:val="18"/>
        </w:rPr>
        <w:t xml:space="preserve"> is supported for both EPS and 5GS.</w:t>
      </w:r>
    </w:p>
    <w:p w14:paraId="4800149D" w14:textId="55C89098" w:rsidR="007D740E" w:rsidRDefault="007D740E" w:rsidP="00652B5A">
      <w:pPr>
        <w:pStyle w:val="B1"/>
        <w:ind w:left="0" w:firstLine="0"/>
        <w:rPr>
          <w:szCs w:val="18"/>
          <w:lang w:val="en-US"/>
        </w:rPr>
      </w:pPr>
      <w:r>
        <w:rPr>
          <w:szCs w:val="18"/>
          <w:lang w:val="en-US"/>
        </w:rPr>
        <w:t xml:space="preserve">A paging message can be differentiated by either changing its monitoring parameters or the message content. Since no company has proposed to </w:t>
      </w:r>
      <w:proofErr w:type="spellStart"/>
      <w:proofErr w:type="gramStart"/>
      <w:r>
        <w:rPr>
          <w:szCs w:val="18"/>
          <w:lang w:val="en-US"/>
        </w:rPr>
        <w:t>changed</w:t>
      </w:r>
      <w:proofErr w:type="spellEnd"/>
      <w:proofErr w:type="gramEnd"/>
      <w:r>
        <w:rPr>
          <w:szCs w:val="18"/>
          <w:lang w:val="en-US"/>
        </w:rPr>
        <w:t xml:space="preserve"> the paging monitoring, it can be taken as an easy first step.</w:t>
      </w:r>
    </w:p>
    <w:p w14:paraId="7AB088F9" w14:textId="541A91B8" w:rsidR="007D740E" w:rsidRDefault="007D740E" w:rsidP="00652B5A">
      <w:pPr>
        <w:pStyle w:val="B1"/>
        <w:ind w:left="0" w:firstLine="0"/>
        <w:rPr>
          <w:b/>
          <w:bCs/>
          <w:szCs w:val="18"/>
          <w:lang w:val="en-US"/>
        </w:rPr>
      </w:pPr>
      <w:r w:rsidRPr="007D740E">
        <w:rPr>
          <w:b/>
          <w:bCs/>
          <w:szCs w:val="18"/>
          <w:lang w:val="en-US"/>
        </w:rPr>
        <w:t xml:space="preserve">Proposal 1: </w:t>
      </w:r>
      <w:r>
        <w:rPr>
          <w:b/>
          <w:bCs/>
          <w:szCs w:val="18"/>
          <w:lang w:val="en-US"/>
        </w:rPr>
        <w:t xml:space="preserve">No changes to the paging monitoring, i.e. </w:t>
      </w:r>
      <w:r w:rsidR="00C34925">
        <w:rPr>
          <w:b/>
          <w:bCs/>
          <w:szCs w:val="18"/>
          <w:lang w:val="en-US"/>
        </w:rPr>
        <w:t xml:space="preserve">to </w:t>
      </w:r>
      <w:r>
        <w:rPr>
          <w:b/>
          <w:bCs/>
          <w:szCs w:val="18"/>
          <w:lang w:val="en-US"/>
        </w:rPr>
        <w:t xml:space="preserve">PF/PO determination and paging DCI contents, should be </w:t>
      </w:r>
      <w:r w:rsidR="00C34925">
        <w:rPr>
          <w:b/>
          <w:bCs/>
          <w:szCs w:val="18"/>
          <w:lang w:val="en-US"/>
        </w:rPr>
        <w:t>introduced</w:t>
      </w:r>
      <w:r>
        <w:rPr>
          <w:b/>
          <w:bCs/>
          <w:szCs w:val="18"/>
          <w:lang w:val="en-US"/>
        </w:rPr>
        <w:t xml:space="preserve"> for the support of paging cause feature. </w:t>
      </w:r>
    </w:p>
    <w:p w14:paraId="6692AEB8" w14:textId="707F0463" w:rsidR="007D740E" w:rsidRDefault="00C94813" w:rsidP="00652B5A">
      <w:pPr>
        <w:pStyle w:val="B1"/>
        <w:ind w:left="0" w:firstLine="0"/>
        <w:rPr>
          <w:szCs w:val="18"/>
          <w:lang w:val="en-US"/>
        </w:rPr>
      </w:pPr>
      <w:r>
        <w:rPr>
          <w:szCs w:val="18"/>
          <w:lang w:val="en-US"/>
        </w:rPr>
        <w:t>Then the only way for the UE to determine a paging is for voice will be for checking the paging message itself.</w:t>
      </w:r>
    </w:p>
    <w:p w14:paraId="53D833FD" w14:textId="39A2BBC7" w:rsidR="00C94813" w:rsidRPr="00C94813" w:rsidRDefault="00C94813" w:rsidP="00652B5A">
      <w:pPr>
        <w:pStyle w:val="B1"/>
        <w:ind w:left="0" w:firstLine="0"/>
        <w:rPr>
          <w:b/>
          <w:bCs/>
          <w:szCs w:val="18"/>
          <w:lang w:val="en-US"/>
        </w:rPr>
      </w:pPr>
      <w:r w:rsidRPr="00C94813">
        <w:rPr>
          <w:b/>
          <w:bCs/>
          <w:szCs w:val="18"/>
          <w:lang w:val="en-US"/>
        </w:rPr>
        <w:t>Proposal 2: The indication for voice as the paging cause is included in the paging message.</w:t>
      </w:r>
    </w:p>
    <w:p w14:paraId="5E5B50A2" w14:textId="176D4809" w:rsidR="00C94813" w:rsidRDefault="00390A0E" w:rsidP="00390A0E">
      <w:pPr>
        <w:spacing w:beforeLines="50" w:before="120" w:line="240" w:lineRule="auto"/>
        <w:jc w:val="left"/>
        <w:rPr>
          <w:sz w:val="20"/>
          <w:szCs w:val="18"/>
        </w:rPr>
      </w:pPr>
      <w:r>
        <w:rPr>
          <w:sz w:val="20"/>
          <w:szCs w:val="18"/>
        </w:rPr>
        <w:t xml:space="preserve">If a cell does not support the new </w:t>
      </w:r>
      <w:r w:rsidR="00C94813">
        <w:rPr>
          <w:sz w:val="20"/>
          <w:szCs w:val="18"/>
        </w:rPr>
        <w:t xml:space="preserve">paging </w:t>
      </w:r>
      <w:proofErr w:type="spellStart"/>
      <w:r>
        <w:rPr>
          <w:sz w:val="20"/>
          <w:szCs w:val="18"/>
        </w:rPr>
        <w:t>indicaton</w:t>
      </w:r>
      <w:proofErr w:type="spellEnd"/>
      <w:r>
        <w:rPr>
          <w:sz w:val="20"/>
          <w:szCs w:val="18"/>
        </w:rPr>
        <w:t xml:space="preserve">, the UE will need to follow the legacy procedure. Therefore, it is important for the UE to </w:t>
      </w:r>
      <w:r w:rsidR="00C94813">
        <w:rPr>
          <w:sz w:val="20"/>
          <w:szCs w:val="18"/>
        </w:rPr>
        <w:t>determine</w:t>
      </w:r>
      <w:r>
        <w:rPr>
          <w:sz w:val="20"/>
          <w:szCs w:val="18"/>
        </w:rPr>
        <w:t xml:space="preserve"> whether a cell supports the new functionality.</w:t>
      </w:r>
      <w:r w:rsidR="00C94813">
        <w:rPr>
          <w:sz w:val="20"/>
          <w:szCs w:val="18"/>
        </w:rPr>
        <w:t xml:space="preserve"> Otherwise, assuming there is only one value for “voice” and the UE does not receive this in the paging message, it will not know whether the paging is due to “non-voice” or the cell simply does not support the paging cause feature. </w:t>
      </w:r>
    </w:p>
    <w:p w14:paraId="70313183" w14:textId="73483C70" w:rsidR="00C94813" w:rsidRPr="00C94813" w:rsidRDefault="00A50566" w:rsidP="00C94813">
      <w:pPr>
        <w:spacing w:beforeLines="50" w:before="120" w:line="240" w:lineRule="auto"/>
        <w:jc w:val="left"/>
        <w:rPr>
          <w:b/>
          <w:bCs/>
          <w:sz w:val="20"/>
          <w:szCs w:val="18"/>
        </w:rPr>
      </w:pPr>
      <w:r>
        <w:rPr>
          <w:b/>
          <w:bCs/>
          <w:sz w:val="20"/>
          <w:szCs w:val="18"/>
        </w:rPr>
        <w:t>Proposal</w:t>
      </w:r>
      <w:r w:rsidR="00C94813" w:rsidRPr="00C94813">
        <w:rPr>
          <w:b/>
          <w:bCs/>
          <w:sz w:val="20"/>
          <w:szCs w:val="18"/>
        </w:rPr>
        <w:t xml:space="preserve"> 3: </w:t>
      </w:r>
      <w:r>
        <w:rPr>
          <w:b/>
          <w:bCs/>
          <w:sz w:val="20"/>
          <w:szCs w:val="18"/>
        </w:rPr>
        <w:t>RAN2 to confirm that i</w:t>
      </w:r>
      <w:r w:rsidR="00C94813" w:rsidRPr="00C94813">
        <w:rPr>
          <w:b/>
          <w:bCs/>
          <w:sz w:val="20"/>
          <w:szCs w:val="18"/>
        </w:rPr>
        <w:t xml:space="preserve">t is necessary for the UE to know if </w:t>
      </w:r>
      <w:r w:rsidR="00C65A9C">
        <w:rPr>
          <w:b/>
          <w:bCs/>
          <w:sz w:val="20"/>
          <w:szCs w:val="18"/>
        </w:rPr>
        <w:t>the camped</w:t>
      </w:r>
      <w:r w:rsidR="00C94813" w:rsidRPr="00C94813">
        <w:rPr>
          <w:b/>
          <w:bCs/>
          <w:sz w:val="20"/>
          <w:szCs w:val="18"/>
        </w:rPr>
        <w:t xml:space="preserve"> cell supports the paging cause feature.</w:t>
      </w:r>
    </w:p>
    <w:p w14:paraId="1579E7BC" w14:textId="5BB8DF4C" w:rsidR="00390A0E" w:rsidRDefault="00390A0E" w:rsidP="00390A0E">
      <w:pPr>
        <w:spacing w:beforeLines="50" w:before="120" w:line="240" w:lineRule="auto"/>
        <w:jc w:val="left"/>
        <w:rPr>
          <w:sz w:val="20"/>
          <w:szCs w:val="18"/>
        </w:rPr>
      </w:pPr>
      <w:r>
        <w:rPr>
          <w:sz w:val="20"/>
          <w:szCs w:val="18"/>
        </w:rPr>
        <w:t>We can consider several options:</w:t>
      </w:r>
    </w:p>
    <w:p w14:paraId="00BBDA36" w14:textId="4629A15F" w:rsidR="00390A0E" w:rsidRDefault="00390A0E" w:rsidP="00390A0E">
      <w:pPr>
        <w:pStyle w:val="ListParagraph"/>
        <w:numPr>
          <w:ilvl w:val="0"/>
          <w:numId w:val="37"/>
        </w:numPr>
        <w:spacing w:beforeLines="50" w:before="120" w:line="240" w:lineRule="auto"/>
        <w:jc w:val="left"/>
        <w:rPr>
          <w:sz w:val="20"/>
          <w:szCs w:val="18"/>
        </w:rPr>
      </w:pPr>
      <w:r>
        <w:rPr>
          <w:sz w:val="20"/>
          <w:szCs w:val="18"/>
        </w:rPr>
        <w:t>Option 1: The IE has values for {voice, other} and by not receiving the IE, the UE will know that this is a legacy cell</w:t>
      </w:r>
      <w:r w:rsidR="0014350C">
        <w:rPr>
          <w:sz w:val="20"/>
          <w:szCs w:val="18"/>
        </w:rPr>
        <w:t>.</w:t>
      </w:r>
    </w:p>
    <w:p w14:paraId="41AF04F6" w14:textId="31285EAA" w:rsidR="00390A0E" w:rsidRDefault="00390A0E" w:rsidP="00390A0E">
      <w:pPr>
        <w:pStyle w:val="ListParagraph"/>
        <w:numPr>
          <w:ilvl w:val="0"/>
          <w:numId w:val="37"/>
        </w:numPr>
        <w:spacing w:beforeLines="50" w:before="120" w:line="240" w:lineRule="auto"/>
        <w:jc w:val="left"/>
        <w:rPr>
          <w:sz w:val="20"/>
          <w:szCs w:val="18"/>
        </w:rPr>
      </w:pPr>
      <w:r>
        <w:rPr>
          <w:sz w:val="20"/>
          <w:szCs w:val="18"/>
        </w:rPr>
        <w:t>Option 2: The functionality is supported uniformly for all cells in the registration area and this</w:t>
      </w:r>
      <w:r w:rsidR="0014350C">
        <w:rPr>
          <w:sz w:val="20"/>
          <w:szCs w:val="18"/>
        </w:rPr>
        <w:t xml:space="preserve"> support</w:t>
      </w:r>
      <w:r>
        <w:rPr>
          <w:sz w:val="20"/>
          <w:szCs w:val="18"/>
        </w:rPr>
        <w:t xml:space="preserve"> is indicated to the UE</w:t>
      </w:r>
      <w:r w:rsidR="0014350C">
        <w:rPr>
          <w:sz w:val="20"/>
          <w:szCs w:val="18"/>
        </w:rPr>
        <w:t xml:space="preserve"> via NAS</w:t>
      </w:r>
      <w:r>
        <w:rPr>
          <w:sz w:val="20"/>
          <w:szCs w:val="18"/>
        </w:rPr>
        <w:t>.</w:t>
      </w:r>
    </w:p>
    <w:p w14:paraId="725E25CF" w14:textId="77777777" w:rsidR="00390A0E" w:rsidRPr="00390A0E" w:rsidRDefault="00390A0E" w:rsidP="00390A0E">
      <w:pPr>
        <w:pStyle w:val="ListParagraph"/>
        <w:numPr>
          <w:ilvl w:val="0"/>
          <w:numId w:val="37"/>
        </w:numPr>
        <w:spacing w:beforeLines="50" w:before="120" w:line="240" w:lineRule="auto"/>
        <w:jc w:val="left"/>
        <w:rPr>
          <w:sz w:val="20"/>
          <w:szCs w:val="18"/>
        </w:rPr>
      </w:pPr>
      <w:r>
        <w:rPr>
          <w:sz w:val="20"/>
          <w:szCs w:val="18"/>
        </w:rPr>
        <w:t>Option 3: The support for the new paging cause is broadcast in SIB1.</w:t>
      </w:r>
    </w:p>
    <w:p w14:paraId="20DD76B4" w14:textId="5175D8ED" w:rsidR="00390A0E" w:rsidRDefault="00C94813" w:rsidP="00390A0E">
      <w:pPr>
        <w:spacing w:beforeLines="50" w:before="120" w:line="240" w:lineRule="auto"/>
        <w:jc w:val="left"/>
        <w:rPr>
          <w:sz w:val="20"/>
          <w:szCs w:val="18"/>
        </w:rPr>
      </w:pPr>
      <w:r>
        <w:rPr>
          <w:sz w:val="20"/>
          <w:szCs w:val="18"/>
        </w:rPr>
        <w:t xml:space="preserve">Option 2 has NAS impact and need to be discussed with SA2 and CT1. In addition, it requires for all the cells in a </w:t>
      </w:r>
      <w:proofErr w:type="spellStart"/>
      <w:r>
        <w:rPr>
          <w:sz w:val="20"/>
          <w:szCs w:val="18"/>
        </w:rPr>
        <w:t>regisgration</w:t>
      </w:r>
      <w:proofErr w:type="spellEnd"/>
      <w:r>
        <w:rPr>
          <w:sz w:val="20"/>
          <w:szCs w:val="18"/>
        </w:rPr>
        <w:t xml:space="preserve"> area to be upgraded to support this feature. Option 3 is </w:t>
      </w:r>
      <w:proofErr w:type="gramStart"/>
      <w:r>
        <w:rPr>
          <w:sz w:val="20"/>
          <w:szCs w:val="18"/>
        </w:rPr>
        <w:t>feasible</w:t>
      </w:r>
      <w:proofErr w:type="gramEnd"/>
      <w:r>
        <w:rPr>
          <w:sz w:val="20"/>
          <w:szCs w:val="18"/>
        </w:rPr>
        <w:t xml:space="preserve"> but it requires changes to SIB1. </w:t>
      </w:r>
      <w:r w:rsidR="00390A0E">
        <w:rPr>
          <w:sz w:val="20"/>
          <w:szCs w:val="18"/>
        </w:rPr>
        <w:t xml:space="preserve">Option 1 has the </w:t>
      </w:r>
      <w:r>
        <w:rPr>
          <w:sz w:val="20"/>
          <w:szCs w:val="18"/>
        </w:rPr>
        <w:t>least specification</w:t>
      </w:r>
      <w:r w:rsidR="00390A0E">
        <w:rPr>
          <w:sz w:val="20"/>
          <w:szCs w:val="18"/>
        </w:rPr>
        <w:t xml:space="preserve"> impact and </w:t>
      </w:r>
      <w:r>
        <w:rPr>
          <w:sz w:val="20"/>
          <w:szCs w:val="18"/>
        </w:rPr>
        <w:t>thus should be preferred</w:t>
      </w:r>
      <w:r w:rsidR="00390A0E">
        <w:rPr>
          <w:sz w:val="20"/>
          <w:szCs w:val="18"/>
        </w:rPr>
        <w:t>.</w:t>
      </w:r>
    </w:p>
    <w:p w14:paraId="12FA9B5C" w14:textId="78D6ED0F" w:rsidR="00C94813" w:rsidRPr="00C94813" w:rsidRDefault="00652B5A" w:rsidP="00C94813">
      <w:pPr>
        <w:pStyle w:val="B1"/>
        <w:ind w:left="0" w:firstLine="0"/>
        <w:rPr>
          <w:b/>
          <w:bCs/>
          <w:szCs w:val="18"/>
          <w:lang w:val="en-US"/>
        </w:rPr>
      </w:pPr>
      <w:r>
        <w:rPr>
          <w:b/>
          <w:bCs/>
          <w:szCs w:val="18"/>
        </w:rPr>
        <w:t xml:space="preserve">Proposal </w:t>
      </w:r>
      <w:r w:rsidR="00A50566">
        <w:rPr>
          <w:b/>
          <w:bCs/>
          <w:szCs w:val="18"/>
          <w:lang w:val="en-US"/>
        </w:rPr>
        <w:t>4</w:t>
      </w:r>
      <w:r>
        <w:rPr>
          <w:b/>
          <w:bCs/>
          <w:szCs w:val="18"/>
        </w:rPr>
        <w:t xml:space="preserve">: </w:t>
      </w:r>
      <w:r w:rsidR="00C94813" w:rsidRPr="00C94813">
        <w:rPr>
          <w:b/>
          <w:bCs/>
          <w:szCs w:val="18"/>
          <w:lang w:val="en-US"/>
        </w:rPr>
        <w:t xml:space="preserve">The indication for </w:t>
      </w:r>
      <w:r w:rsidR="00C94813">
        <w:rPr>
          <w:b/>
          <w:bCs/>
          <w:szCs w:val="18"/>
          <w:lang w:val="en-US"/>
        </w:rPr>
        <w:t>“other”</w:t>
      </w:r>
      <w:r w:rsidR="00C94813" w:rsidRPr="00C94813">
        <w:rPr>
          <w:b/>
          <w:bCs/>
          <w:szCs w:val="18"/>
          <w:lang w:val="en-US"/>
        </w:rPr>
        <w:t xml:space="preserve"> as the paging cause is included in the paging message.</w:t>
      </w:r>
    </w:p>
    <w:p w14:paraId="661B2F06" w14:textId="4D23EB1B" w:rsidR="005D529E" w:rsidRDefault="005D529E" w:rsidP="005D529E">
      <w:pPr>
        <w:pStyle w:val="Heading1"/>
        <w:numPr>
          <w:ilvl w:val="0"/>
          <w:numId w:val="3"/>
        </w:numPr>
        <w:jc w:val="left"/>
      </w:pPr>
      <w:r>
        <w:t>Conclusion</w:t>
      </w:r>
    </w:p>
    <w:p w14:paraId="60DC3AAD" w14:textId="52BF5C4E" w:rsidR="003E3439" w:rsidRDefault="00E349E6" w:rsidP="007F688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7F688D">
        <w:rPr>
          <w:sz w:val="20"/>
          <w:szCs w:val="18"/>
        </w:rPr>
        <w:t>paging prioritization and response for MUSIM and propose the following:</w:t>
      </w:r>
    </w:p>
    <w:p w14:paraId="06EEE748" w14:textId="77777777" w:rsidR="0089790B" w:rsidRDefault="0089790B" w:rsidP="0089790B">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will allow the UE to make better decisions in switching between different USIMs or networks.</w:t>
      </w:r>
    </w:p>
    <w:p w14:paraId="05670B96" w14:textId="77777777" w:rsidR="0089790B" w:rsidRDefault="0089790B" w:rsidP="0089790B">
      <w:pPr>
        <w:spacing w:beforeLines="50" w:before="120" w:line="240" w:lineRule="auto"/>
        <w:jc w:val="left"/>
        <w:rPr>
          <w:b/>
          <w:bCs/>
          <w:sz w:val="20"/>
          <w:szCs w:val="18"/>
        </w:rPr>
      </w:pPr>
      <w:r>
        <w:rPr>
          <w:b/>
          <w:bCs/>
          <w:sz w:val="20"/>
          <w:szCs w:val="18"/>
        </w:rPr>
        <w:t>Observation 2: SA2 has concluded that paging cause to differentiate voice is supported for both EPS and 5GS.</w:t>
      </w:r>
    </w:p>
    <w:p w14:paraId="33F06BD0" w14:textId="4953C395" w:rsidR="0089790B" w:rsidRDefault="0089790B" w:rsidP="0089790B">
      <w:pPr>
        <w:pStyle w:val="B1"/>
        <w:ind w:left="0" w:firstLine="0"/>
        <w:rPr>
          <w:b/>
          <w:bCs/>
          <w:szCs w:val="18"/>
          <w:lang w:val="en-US"/>
        </w:rPr>
      </w:pPr>
      <w:r w:rsidRPr="007D740E">
        <w:rPr>
          <w:b/>
          <w:bCs/>
          <w:szCs w:val="18"/>
          <w:lang w:val="en-US"/>
        </w:rPr>
        <w:t xml:space="preserve">Proposal 1: </w:t>
      </w:r>
      <w:r>
        <w:rPr>
          <w:b/>
          <w:bCs/>
          <w:szCs w:val="18"/>
          <w:lang w:val="en-US"/>
        </w:rPr>
        <w:t>No changes to the paging monitoring, i.e.</w:t>
      </w:r>
      <w:r w:rsidR="00C34925">
        <w:rPr>
          <w:b/>
          <w:bCs/>
          <w:szCs w:val="18"/>
          <w:lang w:val="en-US"/>
        </w:rPr>
        <w:t xml:space="preserve"> to</w:t>
      </w:r>
      <w:r>
        <w:rPr>
          <w:b/>
          <w:bCs/>
          <w:szCs w:val="18"/>
          <w:lang w:val="en-US"/>
        </w:rPr>
        <w:t xml:space="preserve"> PF/PO determination and paging DCI contents, should be </w:t>
      </w:r>
      <w:r w:rsidR="00C34925">
        <w:rPr>
          <w:b/>
          <w:bCs/>
          <w:szCs w:val="18"/>
          <w:lang w:val="en-US"/>
        </w:rPr>
        <w:t>introduced</w:t>
      </w:r>
      <w:r>
        <w:rPr>
          <w:b/>
          <w:bCs/>
          <w:szCs w:val="18"/>
          <w:lang w:val="en-US"/>
        </w:rPr>
        <w:t xml:space="preserve"> for the support of paging cause feature. </w:t>
      </w:r>
    </w:p>
    <w:p w14:paraId="1C874D05" w14:textId="77777777" w:rsidR="0089790B" w:rsidRPr="00C94813" w:rsidRDefault="0089790B" w:rsidP="0089790B">
      <w:pPr>
        <w:pStyle w:val="B1"/>
        <w:ind w:left="0" w:firstLine="0"/>
        <w:rPr>
          <w:b/>
          <w:bCs/>
          <w:szCs w:val="18"/>
          <w:lang w:val="en-US"/>
        </w:rPr>
      </w:pPr>
      <w:r w:rsidRPr="00C94813">
        <w:rPr>
          <w:b/>
          <w:bCs/>
          <w:szCs w:val="18"/>
          <w:lang w:val="en-US"/>
        </w:rPr>
        <w:lastRenderedPageBreak/>
        <w:t>Proposal 2: The indication for voice as the paging cause is included in the paging message.</w:t>
      </w:r>
    </w:p>
    <w:p w14:paraId="2A55341A" w14:textId="77777777" w:rsidR="0089790B" w:rsidRPr="00C94813" w:rsidRDefault="0089790B" w:rsidP="0089790B">
      <w:pPr>
        <w:spacing w:beforeLines="50" w:before="120" w:line="240" w:lineRule="auto"/>
        <w:jc w:val="left"/>
        <w:rPr>
          <w:b/>
          <w:bCs/>
          <w:sz w:val="20"/>
          <w:szCs w:val="18"/>
        </w:rPr>
      </w:pPr>
      <w:r>
        <w:rPr>
          <w:b/>
          <w:bCs/>
          <w:sz w:val="20"/>
          <w:szCs w:val="18"/>
        </w:rPr>
        <w:t>Proposal</w:t>
      </w:r>
      <w:r w:rsidRPr="00C94813">
        <w:rPr>
          <w:b/>
          <w:bCs/>
          <w:sz w:val="20"/>
          <w:szCs w:val="18"/>
        </w:rPr>
        <w:t xml:space="preserve"> 3: </w:t>
      </w:r>
      <w:r>
        <w:rPr>
          <w:b/>
          <w:bCs/>
          <w:sz w:val="20"/>
          <w:szCs w:val="18"/>
        </w:rPr>
        <w:t>RAN2 to confirm that i</w:t>
      </w:r>
      <w:r w:rsidRPr="00C94813">
        <w:rPr>
          <w:b/>
          <w:bCs/>
          <w:sz w:val="20"/>
          <w:szCs w:val="18"/>
        </w:rPr>
        <w:t xml:space="preserve">t is necessary for the UE to know if </w:t>
      </w:r>
      <w:r>
        <w:rPr>
          <w:b/>
          <w:bCs/>
          <w:sz w:val="20"/>
          <w:szCs w:val="18"/>
        </w:rPr>
        <w:t>the camped</w:t>
      </w:r>
      <w:r w:rsidRPr="00C94813">
        <w:rPr>
          <w:b/>
          <w:bCs/>
          <w:sz w:val="20"/>
          <w:szCs w:val="18"/>
        </w:rPr>
        <w:t xml:space="preserve"> cell supports the paging cause feature.</w:t>
      </w:r>
    </w:p>
    <w:p w14:paraId="1244FF8B" w14:textId="6A8957D1" w:rsidR="00773F3B" w:rsidRPr="0089790B" w:rsidRDefault="0089790B" w:rsidP="0089790B">
      <w:pPr>
        <w:pStyle w:val="B1"/>
        <w:ind w:left="0" w:firstLine="0"/>
        <w:rPr>
          <w:b/>
          <w:bCs/>
          <w:szCs w:val="18"/>
          <w:lang w:val="en-US"/>
        </w:rPr>
      </w:pPr>
      <w:r>
        <w:rPr>
          <w:b/>
          <w:bCs/>
          <w:szCs w:val="18"/>
        </w:rPr>
        <w:t xml:space="preserve">Proposal </w:t>
      </w:r>
      <w:r>
        <w:rPr>
          <w:b/>
          <w:bCs/>
          <w:szCs w:val="18"/>
          <w:lang w:val="en-US"/>
        </w:rPr>
        <w:t>4</w:t>
      </w:r>
      <w:r>
        <w:rPr>
          <w:b/>
          <w:bCs/>
          <w:szCs w:val="18"/>
        </w:rPr>
        <w:t xml:space="preserve">: </w:t>
      </w:r>
      <w:r w:rsidRPr="00C94813">
        <w:rPr>
          <w:b/>
          <w:bCs/>
          <w:szCs w:val="18"/>
          <w:lang w:val="en-US"/>
        </w:rPr>
        <w:t xml:space="preserve">The indication for </w:t>
      </w:r>
      <w:r>
        <w:rPr>
          <w:b/>
          <w:bCs/>
          <w:szCs w:val="18"/>
          <w:lang w:val="en-US"/>
        </w:rPr>
        <w:t>“other”</w:t>
      </w:r>
      <w:r w:rsidRPr="00C94813">
        <w:rPr>
          <w:b/>
          <w:bCs/>
          <w:szCs w:val="18"/>
          <w:lang w:val="en-US"/>
        </w:rPr>
        <w:t xml:space="preserve"> as the paging cause is included in the paging message.</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35A2AF9A"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6D4F1921" w14:textId="0F2F707A" w:rsidR="00B154B3" w:rsidRPr="00B154B3" w:rsidRDefault="00B154B3" w:rsidP="00B154B3">
      <w:pPr>
        <w:overflowPunct/>
        <w:autoSpaceDE/>
        <w:autoSpaceDN/>
        <w:adjustRightInd/>
        <w:spacing w:after="240" w:line="240" w:lineRule="auto"/>
        <w:jc w:val="left"/>
        <w:textAlignment w:val="auto"/>
        <w:rPr>
          <w:rFonts w:cs="Arial"/>
          <w:sz w:val="20"/>
          <w:lang w:val="en-US"/>
        </w:rPr>
      </w:pPr>
      <w:r w:rsidRPr="00B154B3">
        <w:rPr>
          <w:rFonts w:cs="Arial"/>
          <w:sz w:val="20"/>
        </w:rPr>
        <w:t>[</w:t>
      </w:r>
      <w:r w:rsidR="00C94813">
        <w:rPr>
          <w:rFonts w:cs="Arial"/>
          <w:sz w:val="20"/>
        </w:rPr>
        <w:t>4</w:t>
      </w:r>
      <w:r w:rsidRPr="00B154B3">
        <w:rPr>
          <w:rFonts w:cs="Arial"/>
          <w:sz w:val="20"/>
        </w:rPr>
        <w:t xml:space="preserve">] </w:t>
      </w:r>
      <w:r w:rsidRPr="00B154B3">
        <w:rPr>
          <w:sz w:val="20"/>
          <w:szCs w:val="18"/>
        </w:rPr>
        <w:t>R2-2102664 (S2-2102039) LS on System support for Multi-USIM devices, Intel</w:t>
      </w:r>
    </w:p>
    <w:p w14:paraId="5171C054" w14:textId="77777777" w:rsidR="00B154B3" w:rsidRDefault="00B154B3" w:rsidP="00E349E6">
      <w:pPr>
        <w:overflowPunct/>
        <w:autoSpaceDE/>
        <w:autoSpaceDN/>
        <w:adjustRightInd/>
        <w:spacing w:after="240" w:line="240" w:lineRule="auto"/>
        <w:jc w:val="left"/>
        <w:textAlignment w:val="auto"/>
        <w:rPr>
          <w:bCs/>
          <w:sz w:val="20"/>
          <w:szCs w:val="18"/>
        </w:rPr>
      </w:pPr>
    </w:p>
    <w:sectPr w:rsidR="00B154B3"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77DC3" w14:textId="77777777" w:rsidR="00353B6A" w:rsidRDefault="00353B6A">
      <w:pPr>
        <w:spacing w:after="0" w:line="240" w:lineRule="auto"/>
      </w:pPr>
      <w:r>
        <w:separator/>
      </w:r>
    </w:p>
  </w:endnote>
  <w:endnote w:type="continuationSeparator" w:id="0">
    <w:p w14:paraId="0933368C" w14:textId="77777777" w:rsidR="00353B6A" w:rsidRDefault="00353B6A">
      <w:pPr>
        <w:spacing w:after="0" w:line="240" w:lineRule="auto"/>
      </w:pPr>
      <w:r>
        <w:continuationSeparator/>
      </w:r>
    </w:p>
  </w:endnote>
  <w:endnote w:type="continuationNotice" w:id="1">
    <w:p w14:paraId="46F59FA8" w14:textId="77777777" w:rsidR="00353B6A" w:rsidRDefault="00353B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6D237" w14:textId="77777777" w:rsidR="00353B6A" w:rsidRDefault="00353B6A">
      <w:pPr>
        <w:spacing w:after="0" w:line="240" w:lineRule="auto"/>
      </w:pPr>
      <w:r>
        <w:separator/>
      </w:r>
    </w:p>
  </w:footnote>
  <w:footnote w:type="continuationSeparator" w:id="0">
    <w:p w14:paraId="54260866" w14:textId="77777777" w:rsidR="00353B6A" w:rsidRDefault="00353B6A">
      <w:pPr>
        <w:spacing w:after="0" w:line="240" w:lineRule="auto"/>
      </w:pPr>
      <w:r>
        <w:continuationSeparator/>
      </w:r>
    </w:p>
  </w:footnote>
  <w:footnote w:type="continuationNotice" w:id="1">
    <w:p w14:paraId="4131AE1A" w14:textId="77777777" w:rsidR="00353B6A" w:rsidRDefault="00353B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29"/>
  </w:num>
  <w:num w:numId="3">
    <w:abstractNumId w:val="31"/>
  </w:num>
  <w:num w:numId="4">
    <w:abstractNumId w:val="23"/>
  </w:num>
  <w:num w:numId="5">
    <w:abstractNumId w:val="19"/>
  </w:num>
  <w:num w:numId="6">
    <w:abstractNumId w:val="34"/>
  </w:num>
  <w:num w:numId="7">
    <w:abstractNumId w:val="9"/>
  </w:num>
  <w:num w:numId="8">
    <w:abstractNumId w:val="6"/>
  </w:num>
  <w:num w:numId="9">
    <w:abstractNumId w:val="10"/>
  </w:num>
  <w:num w:numId="10">
    <w:abstractNumId w:val="33"/>
  </w:num>
  <w:num w:numId="11">
    <w:abstractNumId w:val="26"/>
  </w:num>
  <w:num w:numId="12">
    <w:abstractNumId w:val="8"/>
  </w:num>
  <w:num w:numId="13">
    <w:abstractNumId w:val="15"/>
  </w:num>
  <w:num w:numId="14">
    <w:abstractNumId w:val="12"/>
  </w:num>
  <w:num w:numId="15">
    <w:abstractNumId w:val="17"/>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1"/>
  </w:num>
  <w:num w:numId="21">
    <w:abstractNumId w:val="16"/>
  </w:num>
  <w:num w:numId="22">
    <w:abstractNumId w:val="0"/>
  </w:num>
  <w:num w:numId="23">
    <w:abstractNumId w:val="4"/>
  </w:num>
  <w:num w:numId="24">
    <w:abstractNumId w:val="35"/>
  </w:num>
  <w:num w:numId="25">
    <w:abstractNumId w:val="30"/>
  </w:num>
  <w:num w:numId="26">
    <w:abstractNumId w:val="20"/>
  </w:num>
  <w:num w:numId="27">
    <w:abstractNumId w:val="22"/>
  </w:num>
  <w:num w:numId="28">
    <w:abstractNumId w:val="2"/>
  </w:num>
  <w:num w:numId="29">
    <w:abstractNumId w:val="14"/>
  </w:num>
  <w:num w:numId="30">
    <w:abstractNumId w:val="32"/>
  </w:num>
  <w:num w:numId="31">
    <w:abstractNumId w:val="5"/>
  </w:num>
  <w:num w:numId="32">
    <w:abstractNumId w:val="11"/>
  </w:num>
  <w:num w:numId="33">
    <w:abstractNumId w:val="1"/>
  </w:num>
  <w:num w:numId="34">
    <w:abstractNumId w:val="7"/>
  </w:num>
  <w:num w:numId="35">
    <w:abstractNumId w:val="25"/>
  </w:num>
  <w:num w:numId="36">
    <w:abstractNumId w:val="3"/>
  </w:num>
  <w:num w:numId="3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54"/>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A0E"/>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7AB"/>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6AB7"/>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4925"/>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5A9C"/>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855"/>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2412"/>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1F"/>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34CE"/>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623"/>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6844B2B0-D3AF-4C56-8796-42A1E598A78B}">
  <ds:schemaRefs>
    <ds:schemaRef ds:uri="http://schemas.openxmlformats.org/officeDocument/2006/bibliography"/>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1089</Words>
  <Characters>6208</Characters>
  <Application>Microsoft Office Word</Application>
  <DocSecurity>0</DocSecurity>
  <Lines>51</Lines>
  <Paragraphs>14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9</cp:revision>
  <cp:lastPrinted>2019-12-04T11:04:00Z</cp:lastPrinted>
  <dcterms:created xsi:type="dcterms:W3CDTF">2021-05-09T22:05:00Z</dcterms:created>
  <dcterms:modified xsi:type="dcterms:W3CDTF">2021-05-09T23:21:00Z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