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4DB95" w14:textId="486B765E" w:rsidR="00D038D5" w:rsidRPr="00474D76" w:rsidRDefault="00D038D5" w:rsidP="00D038D5">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5215DB">
        <w:rPr>
          <w:rFonts w:ascii="Arial" w:hAnsi="Arial" w:cs="Arial"/>
          <w:b/>
          <w:color w:val="000000"/>
          <w:kern w:val="2"/>
          <w:sz w:val="24"/>
          <w:lang w:val="en-US"/>
        </w:rPr>
        <w:t>114-e</w:t>
      </w:r>
      <w:r w:rsidRPr="00474D76">
        <w:rPr>
          <w:rFonts w:ascii="Arial" w:hAnsi="Arial" w:cs="Arial"/>
          <w:b/>
          <w:color w:val="000000"/>
          <w:kern w:val="2"/>
          <w:sz w:val="24"/>
          <w:lang w:val="en-US"/>
        </w:rPr>
        <w:tab/>
      </w:r>
      <w:r w:rsidR="005215DB" w:rsidRPr="005215DB">
        <w:rPr>
          <w:rFonts w:ascii="Arial" w:hAnsi="Arial" w:cs="Arial"/>
          <w:b/>
          <w:bCs/>
          <w:color w:val="000000"/>
          <w:kern w:val="2"/>
          <w:sz w:val="24"/>
        </w:rPr>
        <w:t>R2-2105258</w:t>
      </w:r>
    </w:p>
    <w:p w14:paraId="6B88B8D8" w14:textId="63BD53B4" w:rsidR="00D038D5" w:rsidRDefault="00D038D5" w:rsidP="00D038D5">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5215DB">
        <w:rPr>
          <w:rFonts w:ascii="Arial" w:hAnsi="Arial" w:cs="Arial"/>
          <w:b/>
          <w:color w:val="000000"/>
          <w:kern w:val="2"/>
          <w:sz w:val="24"/>
          <w:lang w:val="en-US"/>
        </w:rPr>
        <w:t>19 – 27 May</w:t>
      </w:r>
      <w:r>
        <w:rPr>
          <w:rFonts w:ascii="Arial" w:hAnsi="Arial" w:cs="Arial"/>
          <w:b/>
          <w:color w:val="000000"/>
          <w:kern w:val="2"/>
          <w:sz w:val="24"/>
          <w:lang w:val="en-US"/>
        </w:rPr>
        <w:t xml:space="preserve">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EFEE7CF"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0382B">
        <w:rPr>
          <w:rFonts w:ascii="Arial" w:hAnsi="Arial" w:cs="Arial"/>
          <w:b/>
          <w:bCs/>
          <w:sz w:val="24"/>
          <w:lang w:val="en-US" w:eastAsia="en-US"/>
        </w:rPr>
        <w:t>Options</w:t>
      </w:r>
      <w:r w:rsidR="002B3F49">
        <w:rPr>
          <w:rFonts w:ascii="Arial" w:hAnsi="Arial" w:cs="Arial"/>
          <w:b/>
          <w:bCs/>
          <w:sz w:val="24"/>
          <w:lang w:val="en-US" w:eastAsia="en-US"/>
        </w:rPr>
        <w:t xml:space="preserve"> for</w:t>
      </w:r>
      <w:r w:rsidR="00177D86">
        <w:rPr>
          <w:rFonts w:ascii="Arial" w:hAnsi="Arial" w:cs="Arial"/>
          <w:b/>
          <w:bCs/>
          <w:sz w:val="24"/>
          <w:lang w:val="en-US" w:eastAsia="en-US"/>
        </w:rPr>
        <w:t xml:space="preserve"> paging collision</w:t>
      </w:r>
      <w:r w:rsidR="0050382B">
        <w:rPr>
          <w:rFonts w:ascii="Arial" w:hAnsi="Arial" w:cs="Arial"/>
          <w:b/>
          <w:bCs/>
          <w:sz w:val="24"/>
          <w:lang w:val="en-US" w:eastAsia="en-US"/>
        </w:rPr>
        <w:t xml:space="preserve"> avoidance</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52CAA011" w:rsid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6ABE6AB6" w14:textId="77777777" w:rsidR="0050382B" w:rsidRDefault="002B3F49" w:rsidP="00B45A76">
      <w:pPr>
        <w:spacing w:beforeLines="50" w:before="120" w:line="240" w:lineRule="auto"/>
        <w:jc w:val="left"/>
        <w:rPr>
          <w:sz w:val="20"/>
          <w:szCs w:val="18"/>
        </w:rPr>
      </w:pPr>
      <w:r>
        <w:rPr>
          <w:sz w:val="20"/>
          <w:szCs w:val="18"/>
        </w:rPr>
        <w:t>In RAN2#112-e, the solutions proposed by SA2 were discussed as part of the LS response to SA2 and several agreements were made</w:t>
      </w:r>
      <w:r w:rsidR="00022982">
        <w:rPr>
          <w:sz w:val="20"/>
          <w:szCs w:val="18"/>
        </w:rPr>
        <w:t xml:space="preserve"> [4]</w:t>
      </w:r>
      <w:r>
        <w:rPr>
          <w:sz w:val="20"/>
          <w:szCs w:val="18"/>
        </w:rPr>
        <w:t xml:space="preserve">. </w:t>
      </w:r>
    </w:p>
    <w:p w14:paraId="699D4918" w14:textId="4FBCF159" w:rsidR="0050382B" w:rsidRPr="0050382B" w:rsidRDefault="0050382B" w:rsidP="00B45A76">
      <w:pPr>
        <w:spacing w:beforeLines="50" w:before="120" w:line="240" w:lineRule="auto"/>
        <w:jc w:val="left"/>
        <w:rPr>
          <w:i/>
          <w:iCs/>
          <w:sz w:val="20"/>
          <w:szCs w:val="18"/>
        </w:rPr>
      </w:pPr>
      <w:r>
        <w:rPr>
          <w:sz w:val="20"/>
          <w:szCs w:val="18"/>
        </w:rPr>
        <w:t>RAN2#113-e has made limited progress on this and agreed on the following:</w:t>
      </w:r>
    </w:p>
    <w:p w14:paraId="42166EF6"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MUSIM UE determines potential paging collision on two networks and triggers actions on potential paging collision avoidance.</w:t>
      </w:r>
    </w:p>
    <w:p w14:paraId="71ABBA3E"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2</w:t>
      </w:r>
      <w:r w:rsidRPr="0050382B">
        <w:rPr>
          <w:rFonts w:ascii="Times New Roman" w:hAnsi="Times New Roman" w:cs="Times New Roman"/>
          <w:b w:val="0"/>
          <w:bCs w:val="0"/>
          <w:i/>
          <w:iCs/>
        </w:rPr>
        <w:tab/>
        <w:t>It is left to UE implementation as to how it selects one of the two RATs/networks for paging collision avoidance.</w:t>
      </w:r>
    </w:p>
    <w:p w14:paraId="6414C56C" w14:textId="77777777" w:rsidR="0050382B" w:rsidRPr="0050382B" w:rsidRDefault="0050382B" w:rsidP="0050382B">
      <w:pPr>
        <w:pStyle w:val="Agreement"/>
        <w:tabs>
          <w:tab w:val="clear" w:pos="522"/>
          <w:tab w:val="num" w:pos="1619"/>
        </w:tabs>
        <w:ind w:left="1619"/>
        <w:rPr>
          <w:rFonts w:ascii="Times New Roman" w:hAnsi="Times New Roman" w:cs="Times New Roman"/>
          <w:b w:val="0"/>
          <w:bCs w:val="0"/>
          <w:i/>
          <w:iCs/>
        </w:rPr>
      </w:pPr>
      <w:r w:rsidRPr="0050382B">
        <w:rPr>
          <w:rFonts w:ascii="Times New Roman" w:hAnsi="Times New Roman" w:cs="Times New Roman"/>
          <w:b w:val="0"/>
          <w:bCs w:val="0"/>
          <w:i/>
          <w:iCs/>
        </w:rPr>
        <w:t xml:space="preserve">FFS if we can make the UE </w:t>
      </w:r>
      <w:proofErr w:type="spellStart"/>
      <w:r w:rsidRPr="0050382B">
        <w:rPr>
          <w:rFonts w:ascii="Times New Roman" w:hAnsi="Times New Roman" w:cs="Times New Roman"/>
          <w:b w:val="0"/>
          <w:bCs w:val="0"/>
          <w:i/>
          <w:iCs/>
        </w:rPr>
        <w:t>behaviour</w:t>
      </w:r>
      <w:proofErr w:type="spellEnd"/>
      <w:r w:rsidRPr="0050382B">
        <w:rPr>
          <w:rFonts w:ascii="Times New Roman" w:hAnsi="Times New Roman" w:cs="Times New Roman"/>
          <w:b w:val="0"/>
          <w:bCs w:val="0"/>
          <w:i/>
          <w:iCs/>
        </w:rPr>
        <w:t xml:space="preserve"> predictable for paging collision avoidance</w:t>
      </w:r>
    </w:p>
    <w:p w14:paraId="1E83D1DB" w14:textId="77777777" w:rsidR="0050382B" w:rsidRDefault="0050382B" w:rsidP="00B45A76">
      <w:pPr>
        <w:spacing w:beforeLines="50" w:before="120" w:line="240" w:lineRule="auto"/>
        <w:jc w:val="left"/>
        <w:rPr>
          <w:sz w:val="20"/>
          <w:szCs w:val="18"/>
        </w:rPr>
      </w:pPr>
    </w:p>
    <w:p w14:paraId="13AA6171" w14:textId="660CD2E9" w:rsidR="00177D86" w:rsidRDefault="008343BD" w:rsidP="00B45A76">
      <w:pPr>
        <w:spacing w:beforeLines="50" w:before="120" w:line="240" w:lineRule="auto"/>
        <w:jc w:val="left"/>
        <w:rPr>
          <w:sz w:val="20"/>
          <w:szCs w:val="18"/>
        </w:rPr>
      </w:pPr>
      <w:r>
        <w:rPr>
          <w:sz w:val="20"/>
          <w:szCs w:val="18"/>
        </w:rPr>
        <w:t xml:space="preserve">In this contribution, we </w:t>
      </w:r>
      <w:r w:rsidR="002B3F49">
        <w:rPr>
          <w:sz w:val="20"/>
          <w:szCs w:val="18"/>
        </w:rPr>
        <w:t xml:space="preserve">further </w:t>
      </w:r>
      <w:r>
        <w:rPr>
          <w:sz w:val="20"/>
          <w:szCs w:val="18"/>
        </w:rPr>
        <w:t xml:space="preserve">discuss the </w:t>
      </w:r>
      <w:r w:rsidR="002B3F49">
        <w:rPr>
          <w:sz w:val="20"/>
          <w:szCs w:val="18"/>
        </w:rPr>
        <w:t xml:space="preserve">issue and possible </w:t>
      </w:r>
      <w:r w:rsidR="0050382B">
        <w:rPr>
          <w:sz w:val="20"/>
          <w:szCs w:val="18"/>
        </w:rPr>
        <w:t>options</w:t>
      </w:r>
      <w:r>
        <w:rPr>
          <w:sz w:val="20"/>
          <w:szCs w:val="18"/>
        </w:rPr>
        <w:t>.</w:t>
      </w:r>
    </w:p>
    <w:p w14:paraId="73975FDE" w14:textId="17031119" w:rsidR="00970058" w:rsidRPr="00022982" w:rsidRDefault="004B73E8" w:rsidP="00B45A76">
      <w:pPr>
        <w:pStyle w:val="Heading1"/>
        <w:numPr>
          <w:ilvl w:val="0"/>
          <w:numId w:val="3"/>
        </w:numPr>
        <w:jc w:val="left"/>
        <w:rPr>
          <w:rFonts w:ascii="Times New Roman" w:hAnsi="Times New Roman"/>
        </w:rPr>
      </w:pPr>
      <w:r>
        <w:t>Discussion</w:t>
      </w:r>
      <w:r w:rsidR="00F84440">
        <w:t xml:space="preserve"> </w:t>
      </w:r>
    </w:p>
    <w:p w14:paraId="216EB560"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In cellular networks, the UE in Idle or Inactive mode periodically monitors whether there is a page for Mobile-Terminated (MT) traffic. The time instances where this happens are called </w:t>
      </w:r>
      <w:r w:rsidRPr="00EB623F">
        <w:rPr>
          <w:rFonts w:eastAsia="Times New Roman"/>
          <w:sz w:val="20"/>
          <w:lang w:val="en-US" w:eastAsia="ja-JP"/>
        </w:rPr>
        <w:t>Paging Occasions (POs)</w:t>
      </w:r>
      <w:r>
        <w:rPr>
          <w:rFonts w:eastAsia="Times New Roman"/>
          <w:sz w:val="20"/>
          <w:lang w:val="en-US" w:eastAsia="ja-JP"/>
        </w:rPr>
        <w:t>.</w:t>
      </w:r>
    </w:p>
    <w:p w14:paraId="2F30F579" w14:textId="77777777" w:rsidR="00C276CF" w:rsidRDefault="00C276CF" w:rsidP="00C276CF">
      <w:pPr>
        <w:jc w:val="left"/>
        <w:rPr>
          <w:rFonts w:eastAsia="Times New Roman"/>
          <w:sz w:val="20"/>
          <w:lang w:val="en-US" w:eastAsia="ja-JP"/>
        </w:rPr>
      </w:pPr>
      <w:r>
        <w:rPr>
          <w:rFonts w:eastAsia="Times New Roman"/>
          <w:sz w:val="20"/>
          <w:lang w:val="en-US" w:eastAsia="ja-JP"/>
        </w:rPr>
        <w:t>For both LTE and NR, POs</w:t>
      </w:r>
      <w:r w:rsidRPr="00EB623F">
        <w:rPr>
          <w:rFonts w:eastAsia="Times New Roman"/>
          <w:sz w:val="20"/>
          <w:lang w:val="en-US" w:eastAsia="ja-JP"/>
        </w:rPr>
        <w:t xml:space="preserve"> are calculated based on </w:t>
      </w:r>
      <w:r>
        <w:rPr>
          <w:rFonts w:eastAsia="Times New Roman"/>
          <w:sz w:val="20"/>
          <w:lang w:val="en-US" w:eastAsia="ja-JP"/>
        </w:rPr>
        <w:t xml:space="preserve">a </w:t>
      </w:r>
      <w:r w:rsidRPr="00EB623F">
        <w:rPr>
          <w:rFonts w:eastAsia="Times New Roman"/>
          <w:sz w:val="20"/>
          <w:lang w:val="en-US" w:eastAsia="ja-JP"/>
        </w:rPr>
        <w:t xml:space="preserve">UE identifier </w:t>
      </w:r>
      <w:r>
        <w:rPr>
          <w:rFonts w:eastAsia="Times New Roman"/>
          <w:sz w:val="20"/>
          <w:lang w:val="en-US" w:eastAsia="ja-JP"/>
        </w:rPr>
        <w:t>and cell specific parameters broadcasted in SIB1</w:t>
      </w:r>
      <w:r w:rsidRPr="00EB623F">
        <w:rPr>
          <w:rFonts w:eastAsia="Times New Roman"/>
          <w:sz w:val="20"/>
          <w:lang w:val="en-US" w:eastAsia="ja-JP"/>
        </w:rPr>
        <w:t xml:space="preserve">. </w:t>
      </w:r>
      <w:r>
        <w:rPr>
          <w:rFonts w:eastAsia="Times New Roman"/>
          <w:sz w:val="20"/>
          <w:lang w:val="en-US" w:eastAsia="ja-JP"/>
        </w:rPr>
        <w:t>The formulae for the calculation</w:t>
      </w:r>
      <w:r w:rsidRPr="00EB623F">
        <w:rPr>
          <w:rFonts w:eastAsia="Times New Roman"/>
          <w:sz w:val="20"/>
          <w:lang w:val="en-US" w:eastAsia="ja-JP"/>
        </w:rPr>
        <w:t xml:space="preserve">s are specified in TS 36.304 and TS 38.304 for </w:t>
      </w:r>
      <w:r>
        <w:rPr>
          <w:rFonts w:eastAsia="Times New Roman"/>
          <w:sz w:val="20"/>
          <w:lang w:val="en-US" w:eastAsia="ja-JP"/>
        </w:rPr>
        <w:t>LTE</w:t>
      </w:r>
      <w:r w:rsidRPr="00EB623F">
        <w:rPr>
          <w:rFonts w:eastAsia="Times New Roman"/>
          <w:sz w:val="20"/>
          <w:lang w:val="en-US" w:eastAsia="ja-JP"/>
        </w:rPr>
        <w:t xml:space="preserve"> and NR, respectively.</w:t>
      </w:r>
      <w:r>
        <w:rPr>
          <w:rFonts w:eastAsia="Times New Roman"/>
          <w:sz w:val="20"/>
          <w:lang w:val="en-US" w:eastAsia="ja-JP"/>
        </w:rPr>
        <w:t xml:space="preserve"> In particular, the following parameters are used:</w:t>
      </w:r>
    </w:p>
    <w:p w14:paraId="0445F562"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val="en-US" w:eastAsia="ja-JP"/>
        </w:rPr>
        <w:t xml:space="preserve">(For LTE): </w:t>
      </w:r>
      <w:r w:rsidRPr="008477BA">
        <w:rPr>
          <w:rFonts w:eastAsia="Times New Roman"/>
          <w:sz w:val="20"/>
          <w:lang w:eastAsia="ja-JP"/>
        </w:rPr>
        <w:t>DRX cycle length, number of POs in the DRX cycle, and IMSI</w:t>
      </w:r>
    </w:p>
    <w:p w14:paraId="0AE35C97"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eastAsia="ja-JP"/>
        </w:rPr>
        <w:t xml:space="preserve">(For NR): DRX cycle length, </w:t>
      </w:r>
      <w:r w:rsidRPr="008477BA">
        <w:rPr>
          <w:rFonts w:eastAsia="Times New Roman"/>
          <w:sz w:val="20"/>
          <w:lang w:val="en-US" w:eastAsia="ja-JP"/>
        </w:rPr>
        <w:t>Number of paging frames in a cycle and number of PO per PF</w:t>
      </w:r>
      <w:r>
        <w:rPr>
          <w:rFonts w:eastAsia="Times New Roman"/>
          <w:sz w:val="20"/>
          <w:lang w:val="en-US" w:eastAsia="ja-JP"/>
        </w:rPr>
        <w:t>, a</w:t>
      </w:r>
      <w:r w:rsidRPr="008477BA">
        <w:rPr>
          <w:rFonts w:eastAsia="Times New Roman"/>
          <w:sz w:val="20"/>
          <w:lang w:val="en-US" w:eastAsia="ja-JP"/>
        </w:rPr>
        <w:t>n offset for the starting point of each PO</w:t>
      </w:r>
      <w:r>
        <w:rPr>
          <w:rFonts w:eastAsia="Times New Roman"/>
          <w:sz w:val="20"/>
          <w:lang w:val="en-US" w:eastAsia="ja-JP"/>
        </w:rPr>
        <w:t xml:space="preserve">, </w:t>
      </w:r>
      <w:r w:rsidRPr="008477BA">
        <w:rPr>
          <w:rFonts w:eastAsia="Times New Roman"/>
          <w:sz w:val="20"/>
          <w:lang w:val="en-US" w:eastAsia="ja-JP"/>
        </w:rPr>
        <w:t>5G-TMSI</w:t>
      </w:r>
    </w:p>
    <w:p w14:paraId="4F63B1DF" w14:textId="77777777" w:rsidR="00C276CF" w:rsidRPr="008477BA" w:rsidRDefault="00C276CF" w:rsidP="00C276CF">
      <w:pPr>
        <w:pStyle w:val="ListParagraph"/>
        <w:jc w:val="left"/>
        <w:rPr>
          <w:rFonts w:eastAsia="Times New Roman"/>
          <w:sz w:val="20"/>
          <w:lang w:val="en-US" w:eastAsia="ja-JP"/>
        </w:rPr>
      </w:pPr>
    </w:p>
    <w:p w14:paraId="3EAB8783"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We note that the PO is one TTI in LTE but could be longer in NR due to beam sweeping of the paging message and/or multiple monitoring occasions for NR-U. </w:t>
      </w:r>
    </w:p>
    <w:p w14:paraId="0E0B4C3E" w14:textId="4DE646DB" w:rsidR="006E0406" w:rsidRDefault="0050382B" w:rsidP="00795F57">
      <w:pPr>
        <w:jc w:val="left"/>
        <w:rPr>
          <w:rFonts w:eastAsia="Times New Roman"/>
          <w:sz w:val="20"/>
          <w:lang w:eastAsia="ja-JP"/>
        </w:rPr>
      </w:pPr>
      <w:r>
        <w:rPr>
          <w:rFonts w:eastAsia="Times New Roman"/>
          <w:sz w:val="20"/>
          <w:lang w:val="en-US" w:eastAsia="ja-JP"/>
        </w:rPr>
        <w:lastRenderedPageBreak/>
        <w:t xml:space="preserve">The first </w:t>
      </w:r>
      <w:r w:rsidR="008F7DB0">
        <w:rPr>
          <w:rFonts w:eastAsia="Times New Roman"/>
          <w:sz w:val="20"/>
          <w:lang w:val="en-US" w:eastAsia="ja-JP"/>
        </w:rPr>
        <w:t xml:space="preserve">step of a mechanism should be for the UE to report the paging collision problem. </w:t>
      </w:r>
      <w:r>
        <w:rPr>
          <w:rFonts w:eastAsia="Times New Roman"/>
          <w:sz w:val="20"/>
          <w:lang w:val="en-US" w:eastAsia="ja-JP"/>
        </w:rPr>
        <w:t>RAN2#112-e has already agreed that the UE “</w:t>
      </w:r>
      <w:r w:rsidRPr="0050382B">
        <w:rPr>
          <w:rFonts w:eastAsia="Times New Roman"/>
          <w:i/>
          <w:iCs/>
          <w:sz w:val="20"/>
          <w:lang w:eastAsia="ja-JP"/>
        </w:rPr>
        <w:t>determines potential paging collision on two networks and triggers actions on potential paging collision avoidance</w:t>
      </w:r>
      <w:r>
        <w:rPr>
          <w:rFonts w:eastAsia="Times New Roman"/>
          <w:i/>
          <w:iCs/>
          <w:sz w:val="20"/>
          <w:lang w:eastAsia="ja-JP"/>
        </w:rPr>
        <w:t>”</w:t>
      </w:r>
      <w:r>
        <w:rPr>
          <w:rFonts w:eastAsia="Times New Roman"/>
          <w:sz w:val="20"/>
          <w:lang w:eastAsia="ja-JP"/>
        </w:rPr>
        <w:t>.</w:t>
      </w:r>
    </w:p>
    <w:p w14:paraId="6BEFF546" w14:textId="30674B07" w:rsidR="00430D6E" w:rsidRDefault="00430D6E" w:rsidP="00430D6E">
      <w:pPr>
        <w:jc w:val="left"/>
        <w:rPr>
          <w:rFonts w:eastAsia="Times New Roman"/>
          <w:sz w:val="20"/>
          <w:lang w:val="en-US" w:eastAsia="ja-JP"/>
        </w:rPr>
      </w:pPr>
      <w:r>
        <w:rPr>
          <w:rFonts w:eastAsia="Times New Roman"/>
          <w:sz w:val="20"/>
          <w:lang w:val="en-US" w:eastAsia="ja-JP"/>
        </w:rPr>
        <w:t xml:space="preserve">Once the AMF receives the collision indication from the UE, it needs to take an action. This can be performed at the AMF only or at the </w:t>
      </w:r>
      <w:proofErr w:type="spellStart"/>
      <w:r>
        <w:rPr>
          <w:rFonts w:eastAsia="Times New Roman"/>
          <w:sz w:val="20"/>
          <w:lang w:val="en-US" w:eastAsia="ja-JP"/>
        </w:rPr>
        <w:t>gNB</w:t>
      </w:r>
      <w:proofErr w:type="spellEnd"/>
      <w:r>
        <w:rPr>
          <w:rFonts w:eastAsia="Times New Roman"/>
          <w:sz w:val="20"/>
          <w:lang w:val="en-US" w:eastAsia="ja-JP"/>
        </w:rPr>
        <w:t xml:space="preserve"> by AMF request, or a combination of both.</w:t>
      </w:r>
    </w:p>
    <w:p w14:paraId="37941479" w14:textId="77777777" w:rsidR="00430D6E" w:rsidRDefault="00430D6E" w:rsidP="00430D6E">
      <w:pPr>
        <w:jc w:val="left"/>
        <w:rPr>
          <w:rFonts w:eastAsia="Times New Roman"/>
          <w:sz w:val="20"/>
          <w:lang w:eastAsia="ja-JP"/>
        </w:rPr>
      </w:pPr>
      <w:r>
        <w:rPr>
          <w:rFonts w:eastAsia="Times New Roman"/>
          <w:sz w:val="20"/>
          <w:lang w:eastAsia="ja-JP"/>
        </w:rPr>
        <w:t xml:space="preserve">The expected action by the NW to resolve the paging collision will require changing the PO to a different time or add additional PO(s) at different times. However, without any additional information by the UE on the specifics of the collision, it will be difficult for the NW to come up with an efficient solution. </w:t>
      </w:r>
    </w:p>
    <w:p w14:paraId="75E3A0DE" w14:textId="79E23F95" w:rsidR="0050382B" w:rsidRDefault="00430D6E" w:rsidP="00795F57">
      <w:pPr>
        <w:jc w:val="left"/>
        <w:rPr>
          <w:rFonts w:eastAsia="Times New Roman"/>
          <w:sz w:val="20"/>
          <w:lang w:val="en-US" w:eastAsia="ja-JP"/>
        </w:rPr>
      </w:pPr>
      <w:r>
        <w:rPr>
          <w:rFonts w:eastAsia="Times New Roman"/>
          <w:sz w:val="20"/>
          <w:lang w:val="en-US" w:eastAsia="ja-JP"/>
        </w:rPr>
        <w:t>Since UE has the full knowledge of the details of the paging collision, it can help the NW by sending more information</w:t>
      </w:r>
      <w:r w:rsidR="0050382B">
        <w:rPr>
          <w:rFonts w:eastAsia="Times New Roman"/>
          <w:sz w:val="20"/>
          <w:lang w:val="en-US" w:eastAsia="ja-JP"/>
        </w:rPr>
        <w:t xml:space="preserve"> on the collision </w:t>
      </w:r>
      <w:r>
        <w:rPr>
          <w:rFonts w:eastAsia="Times New Roman"/>
          <w:sz w:val="20"/>
          <w:lang w:val="en-US" w:eastAsia="ja-JP"/>
        </w:rPr>
        <w:t xml:space="preserve">and </w:t>
      </w:r>
      <w:r w:rsidR="0050382B">
        <w:rPr>
          <w:rFonts w:eastAsia="Times New Roman"/>
          <w:sz w:val="20"/>
          <w:lang w:val="en-US" w:eastAsia="ja-JP"/>
        </w:rPr>
        <w:t>suggested resolution (e.g. shifting its current PO by a certain time offset).</w:t>
      </w:r>
      <w:r w:rsidR="004A14AD">
        <w:rPr>
          <w:rFonts w:eastAsia="Times New Roman"/>
          <w:sz w:val="20"/>
          <w:lang w:val="en-US" w:eastAsia="ja-JP"/>
        </w:rPr>
        <w:t xml:space="preserve"> </w:t>
      </w:r>
    </w:p>
    <w:p w14:paraId="77AE1EFA" w14:textId="71410697" w:rsidR="004A14AD" w:rsidRDefault="004A14AD" w:rsidP="00795F57">
      <w:pPr>
        <w:jc w:val="left"/>
        <w:rPr>
          <w:rFonts w:eastAsia="Times New Roman"/>
          <w:b/>
          <w:bCs/>
          <w:sz w:val="20"/>
          <w:lang w:val="en-US" w:eastAsia="ja-JP"/>
        </w:rPr>
      </w:pPr>
      <w:r w:rsidRPr="000B6268">
        <w:rPr>
          <w:rFonts w:eastAsia="Times New Roman"/>
          <w:b/>
          <w:bCs/>
          <w:sz w:val="20"/>
          <w:lang w:val="en-US" w:eastAsia="ja-JP"/>
        </w:rPr>
        <w:t xml:space="preserve">Observation 1: Only reporting the existence of a paging collision will not be sufficient to find a robust and optimum </w:t>
      </w:r>
      <w:r w:rsidR="000B6268" w:rsidRPr="000B6268">
        <w:rPr>
          <w:rFonts w:eastAsia="Times New Roman"/>
          <w:b/>
          <w:bCs/>
          <w:sz w:val="20"/>
          <w:lang w:val="en-US" w:eastAsia="ja-JP"/>
        </w:rPr>
        <w:t>solution for the problem.</w:t>
      </w:r>
    </w:p>
    <w:p w14:paraId="66A6C5C4" w14:textId="1D01050F" w:rsidR="005215DB" w:rsidRPr="000B6268" w:rsidRDefault="005215DB" w:rsidP="00795F57">
      <w:pPr>
        <w:jc w:val="left"/>
        <w:rPr>
          <w:rFonts w:eastAsia="Times New Roman"/>
          <w:b/>
          <w:bCs/>
          <w:sz w:val="20"/>
          <w:lang w:val="en-US" w:eastAsia="ja-JP"/>
        </w:rPr>
      </w:pPr>
      <w:r>
        <w:rPr>
          <w:rFonts w:eastAsia="Times New Roman"/>
          <w:b/>
          <w:bCs/>
          <w:sz w:val="20"/>
          <w:lang w:val="en-US" w:eastAsia="ja-JP"/>
        </w:rPr>
        <w:t xml:space="preserve">Observation 2: </w:t>
      </w:r>
      <w:r w:rsidR="00F91F16">
        <w:rPr>
          <w:rFonts w:eastAsia="Times New Roman"/>
          <w:b/>
          <w:bCs/>
          <w:sz w:val="20"/>
          <w:lang w:val="en-US" w:eastAsia="ja-JP"/>
        </w:rPr>
        <w:t>The UE has the best knowledge of the collision details and accordingly can have preference for the new target PO locations.</w:t>
      </w:r>
    </w:p>
    <w:p w14:paraId="00215ED8" w14:textId="77777777" w:rsidR="0040380B" w:rsidRPr="005B1A69" w:rsidRDefault="0040380B" w:rsidP="0040380B">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Pr>
          <w:rFonts w:eastAsia="Times New Roman"/>
          <w:b/>
          <w:bCs/>
          <w:sz w:val="20"/>
          <w:lang w:val="en-US" w:eastAsia="ja-JP"/>
        </w:rPr>
        <w:t>In the NAS report of paging collision problem, t</w:t>
      </w:r>
      <w:r w:rsidRPr="005B1A69">
        <w:rPr>
          <w:rFonts w:eastAsia="Times New Roman"/>
          <w:b/>
          <w:bCs/>
          <w:sz w:val="20"/>
          <w:lang w:val="en-US" w:eastAsia="ja-JP"/>
        </w:rPr>
        <w:t xml:space="preserve">he </w:t>
      </w:r>
      <w:r>
        <w:rPr>
          <w:rFonts w:eastAsia="Times New Roman"/>
          <w:b/>
          <w:bCs/>
          <w:sz w:val="20"/>
          <w:lang w:val="en-US" w:eastAsia="ja-JP"/>
        </w:rPr>
        <w:t>UE can include additional information for the resolution, such as suggested PO or GUTI offset, to help determine a new PO for the UE.</w:t>
      </w:r>
    </w:p>
    <w:p w14:paraId="7AEEB5FE" w14:textId="28D1BA3B" w:rsidR="004A1537" w:rsidRDefault="004A1537" w:rsidP="004A1537">
      <w:pPr>
        <w:jc w:val="left"/>
        <w:rPr>
          <w:rFonts w:eastAsia="Times New Roman"/>
          <w:sz w:val="20"/>
          <w:lang w:val="en-US" w:eastAsia="ja-JP"/>
        </w:rPr>
      </w:pPr>
      <w:r>
        <w:rPr>
          <w:rFonts w:eastAsia="Times New Roman"/>
          <w:sz w:val="20"/>
          <w:lang w:val="en-US" w:eastAsia="ja-JP"/>
        </w:rPr>
        <w:t xml:space="preserve">An action solely at the AMF </w:t>
      </w:r>
      <w:r w:rsidR="000B6268">
        <w:rPr>
          <w:rFonts w:eastAsia="Times New Roman"/>
          <w:sz w:val="20"/>
          <w:lang w:val="en-US" w:eastAsia="ja-JP"/>
        </w:rPr>
        <w:t xml:space="preserve">may have </w:t>
      </w:r>
      <w:r>
        <w:rPr>
          <w:rFonts w:eastAsia="Times New Roman"/>
          <w:sz w:val="20"/>
          <w:lang w:val="en-US" w:eastAsia="ja-JP"/>
        </w:rPr>
        <w:t xml:space="preserve">its limitations. One such option is to re-allocate </w:t>
      </w:r>
      <w:r w:rsidR="000B6268">
        <w:rPr>
          <w:rFonts w:eastAsia="Times New Roman"/>
          <w:sz w:val="20"/>
          <w:lang w:val="en-US" w:eastAsia="ja-JP"/>
        </w:rPr>
        <w:t>GUTI</w:t>
      </w:r>
      <w:r>
        <w:rPr>
          <w:rFonts w:eastAsia="Times New Roman"/>
          <w:sz w:val="20"/>
          <w:lang w:val="en-US" w:eastAsia="ja-JP"/>
        </w:rPr>
        <w:t xml:space="preserve"> </w:t>
      </w:r>
      <w:proofErr w:type="gramStart"/>
      <w:r>
        <w:rPr>
          <w:rFonts w:eastAsia="Times New Roman"/>
          <w:sz w:val="20"/>
          <w:lang w:val="en-US" w:eastAsia="ja-JP"/>
        </w:rPr>
        <w:t>in order to</w:t>
      </w:r>
      <w:proofErr w:type="gramEnd"/>
      <w:r>
        <w:rPr>
          <w:rFonts w:eastAsia="Times New Roman"/>
          <w:sz w:val="20"/>
          <w:lang w:val="en-US" w:eastAsia="ja-JP"/>
        </w:rPr>
        <w:t xml:space="preserve"> change the PO. However, this may not solve the problem</w:t>
      </w:r>
      <w:r w:rsidR="00357353">
        <w:rPr>
          <w:rFonts w:eastAsia="Times New Roman"/>
          <w:sz w:val="20"/>
          <w:lang w:val="en-US" w:eastAsia="ja-JP"/>
        </w:rPr>
        <w:t xml:space="preserve"> if the new GUTI corresponds to a PO which still collides</w:t>
      </w:r>
      <w:r>
        <w:rPr>
          <w:rFonts w:eastAsia="Times New Roman"/>
          <w:sz w:val="20"/>
          <w:lang w:val="en-US" w:eastAsia="ja-JP"/>
        </w:rPr>
        <w:t>. In addition, since the PO is determined by cell specific parameters, it may not work across all cells and the same procedure may have to be repeated quite often.</w:t>
      </w:r>
    </w:p>
    <w:p w14:paraId="32C8CA0F" w14:textId="6B8EEFAB" w:rsidR="004A1537" w:rsidRDefault="004A1537" w:rsidP="004A1537">
      <w:pPr>
        <w:jc w:val="left"/>
        <w:rPr>
          <w:rFonts w:eastAsia="Times New Roman"/>
          <w:b/>
          <w:bCs/>
          <w:sz w:val="20"/>
          <w:lang w:val="en-US" w:eastAsia="ja-JP"/>
        </w:rPr>
      </w:pPr>
      <w:r w:rsidRPr="006E0406">
        <w:rPr>
          <w:rFonts w:eastAsia="Times New Roman"/>
          <w:b/>
          <w:bCs/>
          <w:sz w:val="20"/>
          <w:lang w:val="en-US" w:eastAsia="ja-JP"/>
        </w:rPr>
        <w:t xml:space="preserve">Observation </w:t>
      </w:r>
      <w:r w:rsidR="00F91F16">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 xml:space="preserve">A simple re-allocation of </w:t>
      </w:r>
      <w:r w:rsidR="000B6268">
        <w:rPr>
          <w:rFonts w:eastAsia="Times New Roman"/>
          <w:b/>
          <w:bCs/>
          <w:sz w:val="20"/>
          <w:lang w:val="en-US" w:eastAsia="ja-JP"/>
        </w:rPr>
        <w:t>GUTI</w:t>
      </w:r>
      <w:r>
        <w:rPr>
          <w:rFonts w:eastAsia="Times New Roman"/>
          <w:b/>
          <w:bCs/>
          <w:sz w:val="20"/>
          <w:lang w:val="en-US" w:eastAsia="ja-JP"/>
        </w:rPr>
        <w:t xml:space="preserve"> </w:t>
      </w:r>
      <w:r w:rsidR="007C72EF">
        <w:rPr>
          <w:rFonts w:eastAsia="Times New Roman"/>
          <w:b/>
          <w:bCs/>
          <w:sz w:val="20"/>
          <w:lang w:val="en-US" w:eastAsia="ja-JP"/>
        </w:rPr>
        <w:t>may</w:t>
      </w:r>
      <w:r>
        <w:rPr>
          <w:rFonts w:eastAsia="Times New Roman"/>
          <w:b/>
          <w:bCs/>
          <w:sz w:val="20"/>
          <w:lang w:val="en-US" w:eastAsia="ja-JP"/>
        </w:rPr>
        <w:t xml:space="preserve"> not be an efficient solution</w:t>
      </w:r>
      <w:r w:rsidR="005D20D9">
        <w:rPr>
          <w:rFonts w:eastAsia="Times New Roman"/>
          <w:b/>
          <w:bCs/>
          <w:sz w:val="20"/>
          <w:lang w:val="en-US" w:eastAsia="ja-JP"/>
        </w:rPr>
        <w:t xml:space="preserve"> in all scenarios</w:t>
      </w:r>
      <w:r>
        <w:rPr>
          <w:rFonts w:eastAsia="Times New Roman"/>
          <w:b/>
          <w:bCs/>
          <w:sz w:val="20"/>
          <w:lang w:val="en-US" w:eastAsia="ja-JP"/>
        </w:rPr>
        <w:t>.</w:t>
      </w:r>
    </w:p>
    <w:p w14:paraId="4AD0C72B" w14:textId="183C1515" w:rsidR="005D20D9" w:rsidRDefault="005D20D9" w:rsidP="005D20D9">
      <w:pPr>
        <w:jc w:val="left"/>
        <w:rPr>
          <w:rFonts w:eastAsia="Times New Roman"/>
          <w:sz w:val="20"/>
          <w:lang w:val="en-US" w:eastAsia="ja-JP"/>
        </w:rPr>
      </w:pPr>
      <w:r>
        <w:rPr>
          <w:rFonts w:eastAsia="Times New Roman"/>
          <w:sz w:val="20"/>
          <w:lang w:val="en-US" w:eastAsia="ja-JP"/>
        </w:rPr>
        <w:t xml:space="preserve">One difference of NR from LTE is that the </w:t>
      </w:r>
      <w:proofErr w:type="spellStart"/>
      <w:r>
        <w:rPr>
          <w:rFonts w:eastAsia="Times New Roman"/>
          <w:sz w:val="20"/>
          <w:lang w:val="en-US" w:eastAsia="ja-JP"/>
        </w:rPr>
        <w:t>the</w:t>
      </w:r>
      <w:proofErr w:type="spellEnd"/>
      <w:r>
        <w:rPr>
          <w:rFonts w:eastAsia="Times New Roman"/>
          <w:sz w:val="20"/>
          <w:lang w:val="en-US" w:eastAsia="ja-JP"/>
        </w:rPr>
        <w:t xml:space="preserve"> identity used for CN paging in NR </w:t>
      </w:r>
      <w:proofErr w:type="gramStart"/>
      <w:r>
        <w:rPr>
          <w:rFonts w:eastAsia="Times New Roman"/>
          <w:sz w:val="20"/>
          <w:lang w:val="en-US" w:eastAsia="ja-JP"/>
        </w:rPr>
        <w:t>has to</w:t>
      </w:r>
      <w:proofErr w:type="gramEnd"/>
      <w:r>
        <w:rPr>
          <w:rFonts w:eastAsia="Times New Roman"/>
          <w:sz w:val="20"/>
          <w:lang w:val="en-US" w:eastAsia="ja-JP"/>
        </w:rPr>
        <w:t xml:space="preserve"> be refreshed after every paging message for better security. In other words, the AMF </w:t>
      </w:r>
      <w:proofErr w:type="gramStart"/>
      <w:r>
        <w:rPr>
          <w:rFonts w:eastAsia="Times New Roman"/>
          <w:sz w:val="20"/>
          <w:lang w:val="en-US" w:eastAsia="ja-JP"/>
        </w:rPr>
        <w:t>has to</w:t>
      </w:r>
      <w:proofErr w:type="gramEnd"/>
      <w:r>
        <w:rPr>
          <w:rFonts w:eastAsia="Times New Roman"/>
          <w:sz w:val="20"/>
          <w:lang w:val="en-US" w:eastAsia="ja-JP"/>
        </w:rPr>
        <w:t xml:space="preserve"> assign a new GUTI, unlike in LTE where it is not mandatory. In addition, the PO determination in NR uses S-TMSI while LTE uses IMSI. Therefore, after each paging, the PO locations can change. Thus, the UE may suddenly have a paging collision problem after receiving a paging one </w:t>
      </w:r>
      <w:proofErr w:type="spellStart"/>
      <w:r>
        <w:rPr>
          <w:rFonts w:eastAsia="Times New Roman"/>
          <w:sz w:val="20"/>
          <w:lang w:val="en-US" w:eastAsia="ja-JP"/>
        </w:rPr>
        <w:t>one</w:t>
      </w:r>
      <w:proofErr w:type="spellEnd"/>
      <w:r>
        <w:rPr>
          <w:rFonts w:eastAsia="Times New Roman"/>
          <w:sz w:val="20"/>
          <w:lang w:val="en-US" w:eastAsia="ja-JP"/>
        </w:rPr>
        <w:t xml:space="preserve"> of the USIMs.</w:t>
      </w:r>
    </w:p>
    <w:p w14:paraId="5401911B" w14:textId="7D82B4FF" w:rsidR="005D20D9" w:rsidRDefault="005D20D9" w:rsidP="005D20D9">
      <w:pPr>
        <w:jc w:val="left"/>
        <w:rPr>
          <w:rFonts w:eastAsia="Times New Roman"/>
          <w:b/>
          <w:bCs/>
          <w:sz w:val="20"/>
          <w:lang w:val="en-US" w:eastAsia="ja-JP"/>
        </w:rPr>
      </w:pPr>
      <w:r w:rsidRPr="005D20D9">
        <w:rPr>
          <w:rFonts w:eastAsia="Times New Roman"/>
          <w:b/>
          <w:bCs/>
          <w:sz w:val="20"/>
          <w:lang w:val="en-US" w:eastAsia="ja-JP"/>
        </w:rPr>
        <w:t xml:space="preserve">Observation </w:t>
      </w:r>
      <w:r w:rsidR="00F91F16">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w:t>
      </w:r>
      <w:r w:rsidR="00F178B4">
        <w:rPr>
          <w:rFonts w:eastAsia="Times New Roman"/>
          <w:b/>
          <w:bCs/>
          <w:sz w:val="20"/>
          <w:lang w:val="en-US" w:eastAsia="ja-JP"/>
        </w:rPr>
        <w:t xml:space="preserve">A </w:t>
      </w:r>
      <w:r>
        <w:rPr>
          <w:rFonts w:eastAsia="Times New Roman"/>
          <w:b/>
          <w:bCs/>
          <w:sz w:val="20"/>
          <w:lang w:val="en-US" w:eastAsia="ja-JP"/>
        </w:rPr>
        <w:t xml:space="preserve">paging instance on </w:t>
      </w:r>
      <w:r w:rsidR="00F178B4">
        <w:rPr>
          <w:rFonts w:eastAsia="Times New Roman"/>
          <w:b/>
          <w:bCs/>
          <w:sz w:val="20"/>
          <w:lang w:val="en-US" w:eastAsia="ja-JP"/>
        </w:rPr>
        <w:t>one</w:t>
      </w:r>
      <w:r>
        <w:rPr>
          <w:rFonts w:eastAsia="Times New Roman"/>
          <w:b/>
          <w:bCs/>
          <w:sz w:val="20"/>
          <w:lang w:val="en-US" w:eastAsia="ja-JP"/>
        </w:rPr>
        <w:t xml:space="preserve"> USIM which triggers a new GUTI can </w:t>
      </w:r>
      <w:r w:rsidR="00F178B4">
        <w:rPr>
          <w:rFonts w:eastAsia="Times New Roman"/>
          <w:b/>
          <w:bCs/>
          <w:sz w:val="20"/>
          <w:lang w:val="en-US" w:eastAsia="ja-JP"/>
        </w:rPr>
        <w:t>cause a paging collision problem.</w:t>
      </w:r>
    </w:p>
    <w:p w14:paraId="7DF7CE19" w14:textId="4F16F5D2" w:rsidR="000B6268" w:rsidRDefault="000B6268" w:rsidP="005D20D9">
      <w:pPr>
        <w:jc w:val="left"/>
        <w:rPr>
          <w:rFonts w:eastAsia="Times New Roman"/>
          <w:sz w:val="20"/>
          <w:lang w:val="en-US" w:eastAsia="ja-JP"/>
        </w:rPr>
      </w:pPr>
      <w:r>
        <w:rPr>
          <w:rFonts w:eastAsia="Times New Roman"/>
          <w:sz w:val="20"/>
          <w:lang w:val="en-US" w:eastAsia="ja-JP"/>
        </w:rPr>
        <w:t xml:space="preserve">A GUTI based solution can be made more robust if the UE </w:t>
      </w:r>
      <w:proofErr w:type="gramStart"/>
      <w:r>
        <w:rPr>
          <w:rFonts w:eastAsia="Times New Roman"/>
          <w:sz w:val="20"/>
          <w:lang w:val="en-US" w:eastAsia="ja-JP"/>
        </w:rPr>
        <w:t>is allowed to</w:t>
      </w:r>
      <w:proofErr w:type="gramEnd"/>
      <w:r>
        <w:rPr>
          <w:rFonts w:eastAsia="Times New Roman"/>
          <w:sz w:val="20"/>
          <w:lang w:val="en-US" w:eastAsia="ja-JP"/>
        </w:rPr>
        <w:t xml:space="preserve"> request a range of GUTI(s) or more specifically its last 10 bits </w:t>
      </w:r>
      <w:r w:rsidR="00357353">
        <w:rPr>
          <w:rFonts w:eastAsia="Times New Roman"/>
          <w:sz w:val="20"/>
          <w:lang w:val="en-US" w:eastAsia="ja-JP"/>
        </w:rPr>
        <w:t>(</w:t>
      </w:r>
      <w:r>
        <w:rPr>
          <w:rFonts w:eastAsia="Times New Roman"/>
          <w:sz w:val="20"/>
          <w:lang w:val="en-US" w:eastAsia="ja-JP"/>
        </w:rPr>
        <w:t>since only that part is needed for the PO calculation</w:t>
      </w:r>
      <w:r w:rsidR="00357353">
        <w:rPr>
          <w:rFonts w:eastAsia="Times New Roman"/>
          <w:sz w:val="20"/>
          <w:lang w:val="en-US" w:eastAsia="ja-JP"/>
        </w:rPr>
        <w:t>)</w:t>
      </w:r>
      <w:r>
        <w:rPr>
          <w:rFonts w:eastAsia="Times New Roman"/>
          <w:sz w:val="20"/>
          <w:lang w:val="en-US" w:eastAsia="ja-JP"/>
        </w:rPr>
        <w:t xml:space="preserve">. This way, the new GUTI can move the PO to the UE’s desired location. The UE can also repeat this on the other NR USIM. </w:t>
      </w:r>
    </w:p>
    <w:p w14:paraId="548E491D" w14:textId="6F46054B" w:rsidR="000B6268" w:rsidRDefault="000B6268" w:rsidP="005D20D9">
      <w:pPr>
        <w:jc w:val="left"/>
        <w:rPr>
          <w:rFonts w:eastAsia="Times New Roman"/>
          <w:b/>
          <w:bCs/>
          <w:sz w:val="20"/>
          <w:lang w:val="en-US" w:eastAsia="ja-JP"/>
        </w:rPr>
      </w:pPr>
      <w:r w:rsidRPr="000B6268">
        <w:rPr>
          <w:rFonts w:eastAsia="Times New Roman"/>
          <w:b/>
          <w:bCs/>
          <w:sz w:val="20"/>
          <w:lang w:val="en-US" w:eastAsia="ja-JP"/>
        </w:rPr>
        <w:t xml:space="preserve">Observation </w:t>
      </w:r>
      <w:r w:rsidR="00F91F16">
        <w:rPr>
          <w:rFonts w:eastAsia="Times New Roman"/>
          <w:b/>
          <w:bCs/>
          <w:sz w:val="20"/>
          <w:lang w:val="en-US" w:eastAsia="ja-JP"/>
        </w:rPr>
        <w:t>5</w:t>
      </w:r>
      <w:r w:rsidRPr="000B6268">
        <w:rPr>
          <w:rFonts w:eastAsia="Times New Roman"/>
          <w:b/>
          <w:bCs/>
          <w:sz w:val="20"/>
          <w:lang w:val="en-US" w:eastAsia="ja-JP"/>
        </w:rPr>
        <w:t xml:space="preserve">: </w:t>
      </w:r>
      <w:r>
        <w:rPr>
          <w:rFonts w:eastAsia="Times New Roman"/>
          <w:b/>
          <w:bCs/>
          <w:sz w:val="20"/>
          <w:lang w:val="en-US" w:eastAsia="ja-JP"/>
        </w:rPr>
        <w:t xml:space="preserve">One option to make GUTI </w:t>
      </w:r>
      <w:proofErr w:type="gramStart"/>
      <w:r>
        <w:rPr>
          <w:rFonts w:eastAsia="Times New Roman"/>
          <w:b/>
          <w:bCs/>
          <w:sz w:val="20"/>
          <w:lang w:val="en-US" w:eastAsia="ja-JP"/>
        </w:rPr>
        <w:t>re-allocation based</w:t>
      </w:r>
      <w:proofErr w:type="gramEnd"/>
      <w:r>
        <w:rPr>
          <w:rFonts w:eastAsia="Times New Roman"/>
          <w:b/>
          <w:bCs/>
          <w:sz w:val="20"/>
          <w:lang w:val="en-US" w:eastAsia="ja-JP"/>
        </w:rPr>
        <w:t xml:space="preserve"> solutions is for the UE to request a range of GUTI(s) based on the desired last 10 bits.</w:t>
      </w:r>
    </w:p>
    <w:p w14:paraId="6C081532" w14:textId="694D2A66" w:rsidR="000B6268" w:rsidRDefault="000B6268" w:rsidP="005D20D9">
      <w:pPr>
        <w:jc w:val="left"/>
        <w:rPr>
          <w:rFonts w:eastAsia="Times New Roman"/>
          <w:sz w:val="20"/>
          <w:lang w:val="en-US" w:eastAsia="ja-JP"/>
        </w:rPr>
      </w:pPr>
      <w:r>
        <w:rPr>
          <w:rFonts w:eastAsia="Times New Roman"/>
          <w:sz w:val="20"/>
          <w:lang w:val="en-US" w:eastAsia="ja-JP"/>
        </w:rPr>
        <w:t xml:space="preserve">However, if the AMF </w:t>
      </w:r>
      <w:proofErr w:type="spellStart"/>
      <w:r>
        <w:rPr>
          <w:rFonts w:eastAsia="Times New Roman"/>
          <w:sz w:val="20"/>
          <w:lang w:val="en-US" w:eastAsia="ja-JP"/>
        </w:rPr>
        <w:t>can not</w:t>
      </w:r>
      <w:proofErr w:type="spellEnd"/>
      <w:r>
        <w:rPr>
          <w:rFonts w:eastAsia="Times New Roman"/>
          <w:sz w:val="20"/>
          <w:lang w:val="en-US" w:eastAsia="ja-JP"/>
        </w:rPr>
        <w:t xml:space="preserve"> grant the UE request for the UE’s desired GUTI, paging collision will not be avoided. A possible solution is to introduce a new parameter </w:t>
      </w:r>
      <w:proofErr w:type="spellStart"/>
      <w:r w:rsidR="00357353">
        <w:rPr>
          <w:rFonts w:eastAsia="Times New Roman"/>
          <w:sz w:val="20"/>
          <w:lang w:val="en-US" w:eastAsia="ja-JP"/>
        </w:rPr>
        <w:t>ID</w:t>
      </w:r>
      <w:r>
        <w:rPr>
          <w:rFonts w:eastAsia="Times New Roman"/>
          <w:sz w:val="20"/>
          <w:lang w:val="en-US" w:eastAsia="ja-JP"/>
        </w:rPr>
        <w:t>_offset</w:t>
      </w:r>
      <w:proofErr w:type="spellEnd"/>
      <w:r>
        <w:rPr>
          <w:rFonts w:eastAsia="Times New Roman"/>
          <w:sz w:val="20"/>
          <w:lang w:val="en-US" w:eastAsia="ja-JP"/>
        </w:rPr>
        <w:t xml:space="preserve"> for PO calculation which is used in addition to GUTI as follows:</w:t>
      </w:r>
    </w:p>
    <w:p w14:paraId="417A1B10" w14:textId="77777777" w:rsidR="000B6268" w:rsidRPr="00FD3329" w:rsidRDefault="000B6268" w:rsidP="000B6268">
      <w:pPr>
        <w:pStyle w:val="B2"/>
      </w:pPr>
      <w:r w:rsidRPr="00FD3329">
        <w:t xml:space="preserve">(SFN + </w:t>
      </w:r>
      <w:proofErr w:type="spellStart"/>
      <w:r w:rsidRPr="00FD3329">
        <w:t>PF_offset</w:t>
      </w:r>
      <w:proofErr w:type="spellEnd"/>
      <w:r w:rsidRPr="00FD3329">
        <w:t xml:space="preserve">) mod T = (T div </w:t>
      </w:r>
      <w:proofErr w:type="gramStart"/>
      <w:r w:rsidRPr="00FD3329">
        <w:t>N)*</w:t>
      </w:r>
      <w:proofErr w:type="gramEnd"/>
      <w:r w:rsidRPr="00FD3329">
        <w:t>(UE_ID mod N)</w:t>
      </w:r>
    </w:p>
    <w:p w14:paraId="1ABADED6" w14:textId="4C693455" w:rsidR="000B6268" w:rsidRPr="00FD3329" w:rsidRDefault="000B6268" w:rsidP="000B6268">
      <w:pPr>
        <w:pStyle w:val="B2"/>
        <w:rPr>
          <w:lang w:eastAsia="zh-CN"/>
        </w:rPr>
      </w:pPr>
      <w:r w:rsidRPr="00FD3329">
        <w:rPr>
          <w:bCs/>
        </w:rPr>
        <w:t xml:space="preserve">UE_ID: 5G-S-TMSI </w:t>
      </w:r>
      <w:r w:rsidRPr="000B6268">
        <w:rPr>
          <w:bCs/>
          <w:color w:val="FF0000"/>
        </w:rPr>
        <w:t xml:space="preserve">+ </w:t>
      </w:r>
      <w:proofErr w:type="spellStart"/>
      <w:r w:rsidR="00357353">
        <w:rPr>
          <w:bCs/>
          <w:color w:val="FF0000"/>
        </w:rPr>
        <w:t>ID</w:t>
      </w:r>
      <w:r w:rsidRPr="000B6268">
        <w:rPr>
          <w:bCs/>
          <w:color w:val="FF0000"/>
        </w:rPr>
        <w:t>_offset</w:t>
      </w:r>
      <w:proofErr w:type="spellEnd"/>
      <w:r w:rsidRPr="000B6268">
        <w:rPr>
          <w:bCs/>
          <w:color w:val="FF0000"/>
        </w:rPr>
        <w:t xml:space="preserve"> </w:t>
      </w:r>
      <w:r w:rsidRPr="00FD3329">
        <w:rPr>
          <w:bCs/>
        </w:rPr>
        <w:t>mod 1024</w:t>
      </w:r>
    </w:p>
    <w:p w14:paraId="731C7208" w14:textId="2F7B51FB" w:rsidR="000B6268" w:rsidRDefault="00211809" w:rsidP="005D20D9">
      <w:pPr>
        <w:jc w:val="left"/>
        <w:rPr>
          <w:rFonts w:eastAsia="Times New Roman"/>
          <w:sz w:val="20"/>
          <w:lang w:val="en-US" w:eastAsia="ja-JP"/>
        </w:rPr>
      </w:pPr>
      <w:r>
        <w:rPr>
          <w:rFonts w:eastAsia="Times New Roman"/>
          <w:sz w:val="20"/>
          <w:lang w:val="en-US" w:eastAsia="ja-JP"/>
        </w:rPr>
        <w:t>Since there will no limitation for allocating the new parameter, the solution is more flexible.</w:t>
      </w:r>
    </w:p>
    <w:p w14:paraId="2904CCCC" w14:textId="31F47B3D" w:rsidR="00211809" w:rsidRDefault="00211809" w:rsidP="005D20D9">
      <w:pPr>
        <w:jc w:val="left"/>
        <w:rPr>
          <w:rFonts w:eastAsia="Times New Roman"/>
          <w:b/>
          <w:bCs/>
          <w:sz w:val="20"/>
          <w:lang w:val="en-US" w:eastAsia="ja-JP"/>
        </w:rPr>
      </w:pPr>
      <w:r w:rsidRPr="00211809">
        <w:rPr>
          <w:rFonts w:eastAsia="Times New Roman"/>
          <w:b/>
          <w:bCs/>
          <w:sz w:val="20"/>
          <w:lang w:val="en-US" w:eastAsia="ja-JP"/>
        </w:rPr>
        <w:t xml:space="preserve">Proposal 2: </w:t>
      </w:r>
      <w:r w:rsidR="00E83C86">
        <w:rPr>
          <w:rFonts w:eastAsia="Times New Roman"/>
          <w:b/>
          <w:bCs/>
          <w:sz w:val="20"/>
          <w:lang w:val="en-US" w:eastAsia="ja-JP"/>
        </w:rPr>
        <w:t xml:space="preserve">For NAS based solutions, </w:t>
      </w:r>
      <w:r w:rsidRPr="00211809">
        <w:rPr>
          <w:rFonts w:eastAsia="Times New Roman"/>
          <w:b/>
          <w:bCs/>
          <w:sz w:val="20"/>
          <w:lang w:val="en-US" w:eastAsia="ja-JP"/>
        </w:rPr>
        <w:t>RAN2 to consider</w:t>
      </w:r>
      <w:r>
        <w:rPr>
          <w:rFonts w:eastAsia="Times New Roman"/>
          <w:b/>
          <w:bCs/>
          <w:sz w:val="20"/>
          <w:lang w:val="en-US" w:eastAsia="ja-JP"/>
        </w:rPr>
        <w:t xml:space="preserve"> a new </w:t>
      </w:r>
      <w:r w:rsidR="00357353">
        <w:rPr>
          <w:rFonts w:eastAsia="Times New Roman"/>
          <w:b/>
          <w:bCs/>
          <w:sz w:val="20"/>
          <w:lang w:val="en-US" w:eastAsia="ja-JP"/>
        </w:rPr>
        <w:t>ID</w:t>
      </w:r>
      <w:r>
        <w:rPr>
          <w:rFonts w:eastAsia="Times New Roman"/>
          <w:b/>
          <w:bCs/>
          <w:sz w:val="20"/>
          <w:lang w:val="en-US" w:eastAsia="ja-JP"/>
        </w:rPr>
        <w:t xml:space="preserve"> offset </w:t>
      </w:r>
      <w:r w:rsidR="00E83C86">
        <w:rPr>
          <w:rFonts w:eastAsia="Times New Roman"/>
          <w:b/>
          <w:bCs/>
          <w:sz w:val="20"/>
          <w:lang w:val="en-US" w:eastAsia="ja-JP"/>
        </w:rPr>
        <w:t xml:space="preserve">parameter which is added to 5G-S-TMSI in PO calculation. The AMF allocates this along with GUTI and the UE can request a range for the </w:t>
      </w:r>
      <w:r w:rsidR="00357353">
        <w:rPr>
          <w:rFonts w:eastAsia="Times New Roman"/>
          <w:b/>
          <w:bCs/>
          <w:sz w:val="20"/>
          <w:lang w:val="en-US" w:eastAsia="ja-JP"/>
        </w:rPr>
        <w:t xml:space="preserve">value of this </w:t>
      </w:r>
      <w:r w:rsidR="00E83C86">
        <w:rPr>
          <w:rFonts w:eastAsia="Times New Roman"/>
          <w:b/>
          <w:bCs/>
          <w:sz w:val="20"/>
          <w:lang w:val="en-US" w:eastAsia="ja-JP"/>
        </w:rPr>
        <w:t>parameter.</w:t>
      </w:r>
    </w:p>
    <w:p w14:paraId="1B40DF8B" w14:textId="7FD92696" w:rsidR="00AF3D2C" w:rsidRPr="00AF3D2C" w:rsidRDefault="00357353" w:rsidP="005D20D9">
      <w:pPr>
        <w:jc w:val="left"/>
        <w:rPr>
          <w:rFonts w:eastAsia="Times New Roman"/>
          <w:sz w:val="20"/>
          <w:lang w:val="en-US" w:eastAsia="ja-JP"/>
        </w:rPr>
      </w:pPr>
      <w:r>
        <w:rPr>
          <w:rFonts w:eastAsia="Times New Roman"/>
          <w:sz w:val="20"/>
          <w:lang w:val="en-US" w:eastAsia="ja-JP"/>
        </w:rPr>
        <w:t>A non-technical issue</w:t>
      </w:r>
      <w:r w:rsidR="00AF3D2C">
        <w:rPr>
          <w:rFonts w:eastAsia="Times New Roman"/>
          <w:sz w:val="20"/>
          <w:lang w:val="en-US" w:eastAsia="ja-JP"/>
        </w:rPr>
        <w:t xml:space="preserve"> with a pure NAS based solution is </w:t>
      </w:r>
      <w:r>
        <w:rPr>
          <w:rFonts w:eastAsia="Times New Roman"/>
          <w:sz w:val="20"/>
          <w:lang w:val="en-US" w:eastAsia="ja-JP"/>
        </w:rPr>
        <w:t xml:space="preserve">that it </w:t>
      </w:r>
      <w:r w:rsidR="00AF3D2C">
        <w:rPr>
          <w:rFonts w:eastAsia="Times New Roman"/>
          <w:sz w:val="20"/>
          <w:lang w:val="en-US" w:eastAsia="ja-JP"/>
        </w:rPr>
        <w:t>will need to be specified completely by SA2.</w:t>
      </w:r>
      <w:r>
        <w:rPr>
          <w:rFonts w:eastAsia="Times New Roman"/>
          <w:sz w:val="20"/>
          <w:lang w:val="en-US" w:eastAsia="ja-JP"/>
        </w:rPr>
        <w:t xml:space="preserve"> But </w:t>
      </w:r>
      <w:r w:rsidR="00AF3D2C">
        <w:rPr>
          <w:rFonts w:eastAsia="Times New Roman"/>
          <w:sz w:val="20"/>
          <w:lang w:val="en-US" w:eastAsia="ja-JP"/>
        </w:rPr>
        <w:t>SA2 was not able to reach a conclusion on potential solutions for more than a year during the</w:t>
      </w:r>
      <w:r>
        <w:rPr>
          <w:rFonts w:eastAsia="Times New Roman"/>
          <w:sz w:val="20"/>
          <w:lang w:val="en-US" w:eastAsia="ja-JP"/>
        </w:rPr>
        <w:t xml:space="preserve">ir </w:t>
      </w:r>
      <w:r w:rsidR="00AF3D2C">
        <w:rPr>
          <w:rFonts w:eastAsia="Times New Roman"/>
          <w:sz w:val="20"/>
          <w:lang w:val="en-US" w:eastAsia="ja-JP"/>
        </w:rPr>
        <w:t xml:space="preserve">Study Item. Therefore, a RAN assisted solution can </w:t>
      </w:r>
      <w:r>
        <w:rPr>
          <w:rFonts w:eastAsia="Times New Roman"/>
          <w:sz w:val="20"/>
          <w:lang w:val="en-US" w:eastAsia="ja-JP"/>
        </w:rPr>
        <w:t>have more chance to be adopted successfully in Rel-17.</w:t>
      </w:r>
    </w:p>
    <w:p w14:paraId="47C5197C" w14:textId="764875E6" w:rsidR="005D1CAF" w:rsidRDefault="00357353" w:rsidP="005D20D9">
      <w:pPr>
        <w:jc w:val="left"/>
        <w:rPr>
          <w:rFonts w:eastAsia="Times New Roman"/>
          <w:sz w:val="20"/>
          <w:lang w:val="en-US" w:eastAsia="ja-JP"/>
        </w:rPr>
      </w:pPr>
      <w:r>
        <w:rPr>
          <w:rFonts w:eastAsia="Times New Roman"/>
          <w:sz w:val="20"/>
          <w:lang w:val="en-US" w:eastAsia="ja-JP"/>
        </w:rPr>
        <w:lastRenderedPageBreak/>
        <w:t>A RAN based solution</w:t>
      </w:r>
      <w:r w:rsidR="00AF3D2C">
        <w:rPr>
          <w:rFonts w:eastAsia="Times New Roman"/>
          <w:sz w:val="20"/>
          <w:lang w:val="en-US" w:eastAsia="ja-JP"/>
        </w:rPr>
        <w:t xml:space="preserve"> for the paging collision avoidance is for the AMF to convey the UE reported problem and additional information to the </w:t>
      </w:r>
      <w:proofErr w:type="spellStart"/>
      <w:r w:rsidR="00AF3D2C">
        <w:rPr>
          <w:rFonts w:eastAsia="Times New Roman"/>
          <w:sz w:val="20"/>
          <w:lang w:val="en-US" w:eastAsia="ja-JP"/>
        </w:rPr>
        <w:t>gNB</w:t>
      </w:r>
      <w:proofErr w:type="spellEnd"/>
      <w:r w:rsidR="00AF3D2C">
        <w:rPr>
          <w:rFonts w:eastAsia="Times New Roman"/>
          <w:sz w:val="20"/>
          <w:lang w:val="en-US" w:eastAsia="ja-JP"/>
        </w:rPr>
        <w:t xml:space="preserve"> which can decide on the action directly. </w:t>
      </w:r>
      <w:r>
        <w:rPr>
          <w:rFonts w:eastAsia="Times New Roman"/>
          <w:sz w:val="20"/>
          <w:lang w:val="en-US" w:eastAsia="ja-JP"/>
        </w:rPr>
        <w:t xml:space="preserve">RAN2 can then </w:t>
      </w:r>
      <w:proofErr w:type="spellStart"/>
      <w:r>
        <w:rPr>
          <w:rFonts w:eastAsia="Times New Roman"/>
          <w:sz w:val="20"/>
          <w:lang w:val="en-US" w:eastAsia="ja-JP"/>
        </w:rPr>
        <w:t>discusss</w:t>
      </w:r>
      <w:proofErr w:type="spellEnd"/>
      <w:r>
        <w:rPr>
          <w:rFonts w:eastAsia="Times New Roman"/>
          <w:sz w:val="20"/>
          <w:lang w:val="en-US" w:eastAsia="ja-JP"/>
        </w:rPr>
        <w:t xml:space="preserve"> potential actions at the </w:t>
      </w:r>
      <w:proofErr w:type="spellStart"/>
      <w:r>
        <w:rPr>
          <w:rFonts w:eastAsia="Times New Roman"/>
          <w:sz w:val="20"/>
          <w:lang w:val="en-US" w:eastAsia="ja-JP"/>
        </w:rPr>
        <w:t>gNB</w:t>
      </w:r>
      <w:proofErr w:type="spellEnd"/>
      <w:r>
        <w:rPr>
          <w:rFonts w:eastAsia="Times New Roman"/>
          <w:sz w:val="20"/>
          <w:lang w:val="en-US" w:eastAsia="ja-JP"/>
        </w:rPr>
        <w:t>. For example, o</w:t>
      </w:r>
      <w:r w:rsidR="00AF3D2C">
        <w:rPr>
          <w:rFonts w:eastAsia="Times New Roman"/>
          <w:sz w:val="20"/>
          <w:lang w:val="en-US" w:eastAsia="ja-JP"/>
        </w:rPr>
        <w:t>ne simple option is to emulate the existing legacy PF offset mechanism</w:t>
      </w:r>
      <w:r>
        <w:rPr>
          <w:rFonts w:eastAsia="Times New Roman"/>
          <w:sz w:val="20"/>
          <w:lang w:val="en-US" w:eastAsia="ja-JP"/>
        </w:rPr>
        <w:t xml:space="preserve"> where a </w:t>
      </w:r>
      <w:r w:rsidR="00AF3D2C">
        <w:rPr>
          <w:rFonts w:eastAsia="Times New Roman"/>
          <w:sz w:val="20"/>
          <w:lang w:val="en-US" w:eastAsia="ja-JP"/>
        </w:rPr>
        <w:t xml:space="preserve">different PF and/or PO offset can be defined. When </w:t>
      </w:r>
      <w:r>
        <w:rPr>
          <w:rFonts w:eastAsia="Times New Roman"/>
          <w:sz w:val="20"/>
          <w:lang w:val="en-US" w:eastAsia="ja-JP"/>
        </w:rPr>
        <w:t>a</w:t>
      </w:r>
      <w:r w:rsidR="00AF3D2C">
        <w:rPr>
          <w:rFonts w:eastAsia="Times New Roman"/>
          <w:sz w:val="20"/>
          <w:lang w:val="en-US" w:eastAsia="ja-JP"/>
        </w:rPr>
        <w:t xml:space="preserve"> UE reports the collision problem to the AMF, the </w:t>
      </w:r>
      <w:r>
        <w:rPr>
          <w:rFonts w:eastAsia="Times New Roman"/>
          <w:sz w:val="20"/>
          <w:lang w:val="en-US" w:eastAsia="ja-JP"/>
        </w:rPr>
        <w:t>UE will use</w:t>
      </w:r>
      <w:r w:rsidR="00AF3D2C">
        <w:rPr>
          <w:rFonts w:eastAsia="Times New Roman"/>
          <w:sz w:val="20"/>
          <w:lang w:val="en-US" w:eastAsia="ja-JP"/>
        </w:rPr>
        <w:t xml:space="preserve"> the new PF/PO offset</w:t>
      </w:r>
      <w:r>
        <w:rPr>
          <w:rFonts w:eastAsia="Times New Roman"/>
          <w:sz w:val="20"/>
          <w:lang w:val="en-US" w:eastAsia="ja-JP"/>
        </w:rPr>
        <w:t>(s)</w:t>
      </w:r>
      <w:r w:rsidR="00AF3D2C">
        <w:rPr>
          <w:rFonts w:eastAsia="Times New Roman"/>
          <w:sz w:val="20"/>
          <w:lang w:val="en-US" w:eastAsia="ja-JP"/>
        </w:rPr>
        <w:t xml:space="preserve"> for </w:t>
      </w:r>
      <w:r>
        <w:rPr>
          <w:rFonts w:eastAsia="Times New Roman"/>
          <w:sz w:val="20"/>
          <w:lang w:val="en-US" w:eastAsia="ja-JP"/>
        </w:rPr>
        <w:t>the determination of its PO</w:t>
      </w:r>
      <w:r w:rsidR="00AF3D2C">
        <w:rPr>
          <w:rFonts w:eastAsia="Times New Roman"/>
          <w:sz w:val="20"/>
          <w:lang w:val="en-US" w:eastAsia="ja-JP"/>
        </w:rPr>
        <w:t>. Other options along these lines can also be discussed further.</w:t>
      </w:r>
      <w:r>
        <w:rPr>
          <w:rFonts w:eastAsia="Times New Roman"/>
          <w:sz w:val="20"/>
          <w:lang w:val="en-US" w:eastAsia="ja-JP"/>
        </w:rPr>
        <w:t xml:space="preserve"> One benefit of this solution is that each </w:t>
      </w:r>
      <w:proofErr w:type="spellStart"/>
      <w:r>
        <w:rPr>
          <w:rFonts w:eastAsia="Times New Roman"/>
          <w:sz w:val="20"/>
          <w:lang w:val="en-US" w:eastAsia="ja-JP"/>
        </w:rPr>
        <w:t>gNB</w:t>
      </w:r>
      <w:proofErr w:type="spellEnd"/>
      <w:r>
        <w:rPr>
          <w:rFonts w:eastAsia="Times New Roman"/>
          <w:sz w:val="20"/>
          <w:lang w:val="en-US" w:eastAsia="ja-JP"/>
        </w:rPr>
        <w:t xml:space="preserve"> will have freedom in </w:t>
      </w:r>
      <w:r w:rsidR="00673D85">
        <w:rPr>
          <w:rFonts w:eastAsia="Times New Roman"/>
          <w:sz w:val="20"/>
          <w:lang w:val="en-US" w:eastAsia="ja-JP"/>
        </w:rPr>
        <w:t>distribution of paging occasions for such UEs.</w:t>
      </w:r>
    </w:p>
    <w:p w14:paraId="0F4F532D" w14:textId="13788401" w:rsidR="00357353" w:rsidRDefault="00AF3D2C" w:rsidP="005D20D9">
      <w:pPr>
        <w:jc w:val="left"/>
        <w:rPr>
          <w:rFonts w:eastAsia="Times New Roman"/>
          <w:b/>
          <w:bCs/>
          <w:sz w:val="20"/>
          <w:lang w:val="en-US" w:eastAsia="ja-JP"/>
        </w:rPr>
      </w:pPr>
      <w:r w:rsidRPr="00357353">
        <w:rPr>
          <w:rFonts w:eastAsia="Times New Roman"/>
          <w:b/>
          <w:bCs/>
          <w:sz w:val="20"/>
          <w:lang w:val="en-US" w:eastAsia="ja-JP"/>
        </w:rPr>
        <w:t>Proposal 3</w:t>
      </w:r>
      <w:r w:rsidR="00357353">
        <w:rPr>
          <w:rFonts w:eastAsia="Times New Roman"/>
          <w:b/>
          <w:bCs/>
          <w:sz w:val="20"/>
          <w:lang w:val="en-US" w:eastAsia="ja-JP"/>
        </w:rPr>
        <w:t xml:space="preserve">: For NAS/AS based solutions, AMF informs the paging collision problem and any additional information to the </w:t>
      </w:r>
      <w:proofErr w:type="spellStart"/>
      <w:r w:rsidR="00357353">
        <w:rPr>
          <w:rFonts w:eastAsia="Times New Roman"/>
          <w:b/>
          <w:bCs/>
          <w:sz w:val="20"/>
          <w:lang w:val="en-US" w:eastAsia="ja-JP"/>
        </w:rPr>
        <w:t>gNB</w:t>
      </w:r>
      <w:proofErr w:type="spellEnd"/>
      <w:r w:rsidR="00357353">
        <w:rPr>
          <w:rFonts w:eastAsia="Times New Roman"/>
          <w:b/>
          <w:bCs/>
          <w:sz w:val="20"/>
          <w:lang w:val="en-US" w:eastAsia="ja-JP"/>
        </w:rPr>
        <w:t xml:space="preserve">. </w:t>
      </w:r>
    </w:p>
    <w:p w14:paraId="18584877" w14:textId="77777777"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Proposal 4: RAN2 to consider introducing different PF/PO offset(s) which are used by UE(s) that report paging collision problem to the NW.</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2E84BC26" w14:textId="7356D305" w:rsidR="0040380B" w:rsidRDefault="0040380B" w:rsidP="0040380B">
      <w:pPr>
        <w:jc w:val="left"/>
        <w:rPr>
          <w:rFonts w:eastAsia="Times New Roman"/>
          <w:b/>
          <w:bCs/>
          <w:sz w:val="20"/>
          <w:lang w:val="en-US" w:eastAsia="ja-JP"/>
        </w:rPr>
      </w:pPr>
      <w:r w:rsidRPr="000B6268">
        <w:rPr>
          <w:rFonts w:eastAsia="Times New Roman"/>
          <w:b/>
          <w:bCs/>
          <w:sz w:val="20"/>
          <w:lang w:val="en-US" w:eastAsia="ja-JP"/>
        </w:rPr>
        <w:t>Observation 1: Only reporting the existence of a paging collision will not be sufficient to find a robust and optimum solution for the problem.</w:t>
      </w:r>
    </w:p>
    <w:p w14:paraId="0C34C289" w14:textId="77777777" w:rsidR="00F91F16" w:rsidRPr="000B6268" w:rsidRDefault="00F91F16" w:rsidP="00F91F16">
      <w:pPr>
        <w:jc w:val="left"/>
        <w:rPr>
          <w:rFonts w:eastAsia="Times New Roman"/>
          <w:b/>
          <w:bCs/>
          <w:sz w:val="20"/>
          <w:lang w:val="en-US" w:eastAsia="ja-JP"/>
        </w:rPr>
      </w:pPr>
      <w:r>
        <w:rPr>
          <w:rFonts w:eastAsia="Times New Roman"/>
          <w:b/>
          <w:bCs/>
          <w:sz w:val="20"/>
          <w:lang w:val="en-US" w:eastAsia="ja-JP"/>
        </w:rPr>
        <w:t>Observation 2: The UE has the best knowledge of the collision details and accordingly can have preference for the new target PO locations.</w:t>
      </w:r>
    </w:p>
    <w:p w14:paraId="3532C92F" w14:textId="317C4E93" w:rsidR="0040380B" w:rsidRPr="005B1A69" w:rsidRDefault="0040380B" w:rsidP="0040380B">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Pr>
          <w:rFonts w:eastAsia="Times New Roman"/>
          <w:b/>
          <w:bCs/>
          <w:sz w:val="20"/>
          <w:lang w:val="en-US" w:eastAsia="ja-JP"/>
        </w:rPr>
        <w:t>In the NAS report of paging collision problem, t</w:t>
      </w:r>
      <w:r w:rsidRPr="005B1A69">
        <w:rPr>
          <w:rFonts w:eastAsia="Times New Roman"/>
          <w:b/>
          <w:bCs/>
          <w:sz w:val="20"/>
          <w:lang w:val="en-US" w:eastAsia="ja-JP"/>
        </w:rPr>
        <w:t xml:space="preserve">he </w:t>
      </w:r>
      <w:r>
        <w:rPr>
          <w:rFonts w:eastAsia="Times New Roman"/>
          <w:b/>
          <w:bCs/>
          <w:sz w:val="20"/>
          <w:lang w:val="en-US" w:eastAsia="ja-JP"/>
        </w:rPr>
        <w:t>UE can include additional information for the resolution, such as suggested PO or GUTI offset, to help determine a new PO for the UE.</w:t>
      </w:r>
    </w:p>
    <w:p w14:paraId="1DF9D987" w14:textId="55CCF51A" w:rsidR="0040380B" w:rsidRDefault="0040380B" w:rsidP="0040380B">
      <w:pPr>
        <w:jc w:val="left"/>
        <w:rPr>
          <w:rFonts w:eastAsia="Times New Roman"/>
          <w:b/>
          <w:bCs/>
          <w:sz w:val="20"/>
          <w:lang w:val="en-US" w:eastAsia="ja-JP"/>
        </w:rPr>
      </w:pPr>
      <w:r w:rsidRPr="006E0406">
        <w:rPr>
          <w:rFonts w:eastAsia="Times New Roman"/>
          <w:b/>
          <w:bCs/>
          <w:sz w:val="20"/>
          <w:lang w:val="en-US" w:eastAsia="ja-JP"/>
        </w:rPr>
        <w:t xml:space="preserve">Observation </w:t>
      </w:r>
      <w:r w:rsidR="00F91F16">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A simple re-allocation of GUTI may not be an efficient solution in all scenarios.</w:t>
      </w:r>
    </w:p>
    <w:p w14:paraId="43776130" w14:textId="691A823F" w:rsidR="0040380B" w:rsidRDefault="0040380B" w:rsidP="0040380B">
      <w:pPr>
        <w:jc w:val="left"/>
        <w:rPr>
          <w:rFonts w:eastAsia="Times New Roman"/>
          <w:b/>
          <w:bCs/>
          <w:sz w:val="20"/>
          <w:lang w:val="en-US" w:eastAsia="ja-JP"/>
        </w:rPr>
      </w:pPr>
      <w:r w:rsidRPr="005D20D9">
        <w:rPr>
          <w:rFonts w:eastAsia="Times New Roman"/>
          <w:b/>
          <w:bCs/>
          <w:sz w:val="20"/>
          <w:lang w:val="en-US" w:eastAsia="ja-JP"/>
        </w:rPr>
        <w:t xml:space="preserve">Observation </w:t>
      </w:r>
      <w:r w:rsidR="00F91F16">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A paging instance on one USIM which triggers a new GUTI can cause a paging collision problem.</w:t>
      </w:r>
    </w:p>
    <w:p w14:paraId="6714498C" w14:textId="59A5671C" w:rsidR="0040380B" w:rsidRDefault="0040380B" w:rsidP="0040380B">
      <w:pPr>
        <w:jc w:val="left"/>
        <w:rPr>
          <w:rFonts w:eastAsia="Times New Roman"/>
          <w:b/>
          <w:bCs/>
          <w:sz w:val="20"/>
          <w:lang w:val="en-US" w:eastAsia="ja-JP"/>
        </w:rPr>
      </w:pPr>
      <w:r w:rsidRPr="000B6268">
        <w:rPr>
          <w:rFonts w:eastAsia="Times New Roman"/>
          <w:b/>
          <w:bCs/>
          <w:sz w:val="20"/>
          <w:lang w:val="en-US" w:eastAsia="ja-JP"/>
        </w:rPr>
        <w:t xml:space="preserve">Observation </w:t>
      </w:r>
      <w:r w:rsidR="00F91F16">
        <w:rPr>
          <w:rFonts w:eastAsia="Times New Roman"/>
          <w:b/>
          <w:bCs/>
          <w:sz w:val="20"/>
          <w:lang w:val="en-US" w:eastAsia="ja-JP"/>
        </w:rPr>
        <w:t>5</w:t>
      </w:r>
      <w:r w:rsidRPr="000B6268">
        <w:rPr>
          <w:rFonts w:eastAsia="Times New Roman"/>
          <w:b/>
          <w:bCs/>
          <w:sz w:val="20"/>
          <w:lang w:val="en-US" w:eastAsia="ja-JP"/>
        </w:rPr>
        <w:t xml:space="preserve">: </w:t>
      </w:r>
      <w:r>
        <w:rPr>
          <w:rFonts w:eastAsia="Times New Roman"/>
          <w:b/>
          <w:bCs/>
          <w:sz w:val="20"/>
          <w:lang w:val="en-US" w:eastAsia="ja-JP"/>
        </w:rPr>
        <w:t xml:space="preserve">One option to make GUTI </w:t>
      </w:r>
      <w:proofErr w:type="gramStart"/>
      <w:r>
        <w:rPr>
          <w:rFonts w:eastAsia="Times New Roman"/>
          <w:b/>
          <w:bCs/>
          <w:sz w:val="20"/>
          <w:lang w:val="en-US" w:eastAsia="ja-JP"/>
        </w:rPr>
        <w:t>re-allocation based</w:t>
      </w:r>
      <w:proofErr w:type="gramEnd"/>
      <w:r>
        <w:rPr>
          <w:rFonts w:eastAsia="Times New Roman"/>
          <w:b/>
          <w:bCs/>
          <w:sz w:val="20"/>
          <w:lang w:val="en-US" w:eastAsia="ja-JP"/>
        </w:rPr>
        <w:t xml:space="preserve"> solutions is for the UE to request a range of GUTI(s) based on the desired last 10 bits.</w:t>
      </w:r>
    </w:p>
    <w:p w14:paraId="740A5EF6" w14:textId="498B8295" w:rsidR="0040380B" w:rsidRDefault="0040380B" w:rsidP="0040380B">
      <w:pPr>
        <w:jc w:val="left"/>
        <w:rPr>
          <w:rFonts w:eastAsia="Times New Roman"/>
          <w:b/>
          <w:bCs/>
          <w:sz w:val="20"/>
          <w:lang w:val="en-US" w:eastAsia="ja-JP"/>
        </w:rPr>
      </w:pPr>
      <w:r w:rsidRPr="00211809">
        <w:rPr>
          <w:rFonts w:eastAsia="Times New Roman"/>
          <w:b/>
          <w:bCs/>
          <w:sz w:val="20"/>
          <w:lang w:val="en-US" w:eastAsia="ja-JP"/>
        </w:rPr>
        <w:t xml:space="preserve">Proposal 2: </w:t>
      </w:r>
      <w:r>
        <w:rPr>
          <w:rFonts w:eastAsia="Times New Roman"/>
          <w:b/>
          <w:bCs/>
          <w:sz w:val="20"/>
          <w:lang w:val="en-US" w:eastAsia="ja-JP"/>
        </w:rPr>
        <w:t xml:space="preserve">For NAS based solutions, </w:t>
      </w:r>
      <w:r w:rsidRPr="00211809">
        <w:rPr>
          <w:rFonts w:eastAsia="Times New Roman"/>
          <w:b/>
          <w:bCs/>
          <w:sz w:val="20"/>
          <w:lang w:val="en-US" w:eastAsia="ja-JP"/>
        </w:rPr>
        <w:t>RAN2 to consider</w:t>
      </w:r>
      <w:r>
        <w:rPr>
          <w:rFonts w:eastAsia="Times New Roman"/>
          <w:b/>
          <w:bCs/>
          <w:sz w:val="20"/>
          <w:lang w:val="en-US" w:eastAsia="ja-JP"/>
        </w:rPr>
        <w:t xml:space="preserve"> a new ID offset parameter which is added to 5G-S-TMSI in PO calculation. The AMF allocates this along with GUTI and the UE can request a range for the value of this parameter.</w:t>
      </w:r>
    </w:p>
    <w:p w14:paraId="352F884D" w14:textId="77777777" w:rsidR="0040380B" w:rsidRDefault="0040380B" w:rsidP="0040380B">
      <w:pPr>
        <w:jc w:val="left"/>
        <w:rPr>
          <w:rFonts w:eastAsia="Times New Roman"/>
          <w:b/>
          <w:bCs/>
          <w:sz w:val="20"/>
          <w:lang w:val="en-US" w:eastAsia="ja-JP"/>
        </w:rPr>
      </w:pPr>
      <w:r w:rsidRPr="00357353">
        <w:rPr>
          <w:rFonts w:eastAsia="Times New Roman"/>
          <w:b/>
          <w:bCs/>
          <w:sz w:val="20"/>
          <w:lang w:val="en-US" w:eastAsia="ja-JP"/>
        </w:rPr>
        <w:t>Proposal 3</w:t>
      </w:r>
      <w:r>
        <w:rPr>
          <w:rFonts w:eastAsia="Times New Roman"/>
          <w:b/>
          <w:bCs/>
          <w:sz w:val="20"/>
          <w:lang w:val="en-US" w:eastAsia="ja-JP"/>
        </w:rPr>
        <w:t xml:space="preserve">: For NAS/AS based solutions, AMF informs the paging collision problem and any additional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p>
    <w:p w14:paraId="7B8CB3AE" w14:textId="347BA5B9"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Proposal 4: RAN2 to consider introducing different PF/PO offset(s) which are used by UE(s) that report paging collision problem to the NW.</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1918F429"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6D5B8DE7" w14:textId="7BA56D07" w:rsidR="00022982" w:rsidRPr="008343BD" w:rsidRDefault="00022982" w:rsidP="008343BD">
      <w:pPr>
        <w:overflowPunct/>
        <w:autoSpaceDE/>
        <w:autoSpaceDN/>
        <w:adjustRightInd/>
        <w:spacing w:after="240" w:line="240" w:lineRule="auto"/>
        <w:jc w:val="left"/>
        <w:textAlignment w:val="auto"/>
        <w:rPr>
          <w:sz w:val="20"/>
        </w:rPr>
      </w:pPr>
      <w:r>
        <w:rPr>
          <w:rFonts w:cs="Arial"/>
          <w:sz w:val="20"/>
          <w:lang w:val="en-US"/>
        </w:rPr>
        <w:t xml:space="preserve">[4] </w:t>
      </w:r>
      <w:r w:rsidRPr="00022982">
        <w:rPr>
          <w:rFonts w:cs="Arial"/>
          <w:sz w:val="20"/>
        </w:rPr>
        <w:t>R2-2011241,</w:t>
      </w:r>
      <w:r>
        <w:rPr>
          <w:rFonts w:cs="Arial"/>
          <w:b/>
          <w:bCs/>
          <w:sz w:val="20"/>
        </w:rPr>
        <w:t xml:space="preserve"> </w:t>
      </w:r>
      <w:r w:rsidRPr="00022982">
        <w:rPr>
          <w:rFonts w:cs="Arial"/>
          <w:sz w:val="20"/>
        </w:rPr>
        <w:t>Reply LS on System support for Multi-USIM devices</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5F7D1" w14:textId="77777777" w:rsidR="00861573" w:rsidRDefault="00861573">
      <w:pPr>
        <w:spacing w:after="0" w:line="240" w:lineRule="auto"/>
      </w:pPr>
      <w:r>
        <w:separator/>
      </w:r>
    </w:p>
  </w:endnote>
  <w:endnote w:type="continuationSeparator" w:id="0">
    <w:p w14:paraId="37F6D27A" w14:textId="77777777" w:rsidR="00861573" w:rsidRDefault="00861573">
      <w:pPr>
        <w:spacing w:after="0" w:line="240" w:lineRule="auto"/>
      </w:pPr>
      <w:r>
        <w:continuationSeparator/>
      </w:r>
    </w:p>
  </w:endnote>
  <w:endnote w:type="continuationNotice" w:id="1">
    <w:p w14:paraId="6B68BC65" w14:textId="77777777" w:rsidR="00861573" w:rsidRDefault="008615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7CC98" w14:textId="77777777" w:rsidR="00861573" w:rsidRDefault="00861573">
      <w:pPr>
        <w:spacing w:after="0" w:line="240" w:lineRule="auto"/>
      </w:pPr>
      <w:r>
        <w:separator/>
      </w:r>
    </w:p>
  </w:footnote>
  <w:footnote w:type="continuationSeparator" w:id="0">
    <w:p w14:paraId="7CC179CD" w14:textId="77777777" w:rsidR="00861573" w:rsidRDefault="00861573">
      <w:pPr>
        <w:spacing w:after="0" w:line="240" w:lineRule="auto"/>
      </w:pPr>
      <w:r>
        <w:continuationSeparator/>
      </w:r>
    </w:p>
  </w:footnote>
  <w:footnote w:type="continuationNotice" w:id="1">
    <w:p w14:paraId="0A58E338" w14:textId="77777777" w:rsidR="00861573" w:rsidRDefault="008615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268"/>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0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71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353"/>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80B"/>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D6E"/>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4AD"/>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82B"/>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5DB"/>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E2B"/>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3D85"/>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2EF"/>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D9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573"/>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6D0"/>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3D2C"/>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1DC"/>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8D5"/>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C86"/>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17F97"/>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F16"/>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F16"/>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1348</Words>
  <Characters>7687</Characters>
  <Application>Microsoft Office Word</Application>
  <DocSecurity>0</DocSecurity>
  <Lines>64</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2021-05-09T21:59:00Z</dcterms:created>
  <dcterms:modified xsi:type="dcterms:W3CDTF">2021-05-09T22:01:00Z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