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DEFE0" w14:textId="6E5F44C0" w:rsidR="00FF7F95" w:rsidRDefault="00FF7F95" w:rsidP="00FF7F95">
      <w:pPr>
        <w:widowControl w:val="0"/>
        <w:tabs>
          <w:tab w:val="right" w:pos="9639"/>
        </w:tabs>
        <w:spacing w:after="0"/>
        <w:rPr>
          <w:rFonts w:ascii="Arial" w:hAnsi="Arial"/>
          <w:b/>
          <w:bCs/>
          <w:sz w:val="24"/>
          <w:szCs w:val="24"/>
        </w:rPr>
      </w:pPr>
      <w:r w:rsidRPr="00FF7F95">
        <w:rPr>
          <w:rFonts w:ascii="Arial" w:hAnsi="Arial"/>
          <w:b/>
          <w:bCs/>
          <w:sz w:val="24"/>
          <w:szCs w:val="24"/>
        </w:rPr>
        <w:t>3GPP TSG-RAN WG2 Meeting #11</w:t>
      </w:r>
      <w:r w:rsidR="00A02513">
        <w:rPr>
          <w:rFonts w:ascii="Arial" w:hAnsi="Arial"/>
          <w:b/>
          <w:bCs/>
          <w:sz w:val="24"/>
          <w:szCs w:val="24"/>
        </w:rPr>
        <w:t>4</w:t>
      </w:r>
      <w:r w:rsidRPr="00FF7F95">
        <w:rPr>
          <w:rFonts w:ascii="Arial" w:hAnsi="Arial"/>
          <w:b/>
          <w:bCs/>
          <w:sz w:val="24"/>
          <w:szCs w:val="24"/>
        </w:rPr>
        <w:t xml:space="preserve"> </w:t>
      </w:r>
      <w:r>
        <w:rPr>
          <w:rFonts w:ascii="Arial" w:hAnsi="Arial"/>
          <w:b/>
          <w:bCs/>
          <w:sz w:val="24"/>
          <w:szCs w:val="24"/>
        </w:rPr>
        <w:t>E</w:t>
      </w:r>
      <w:r w:rsidRPr="00FF7F95">
        <w:rPr>
          <w:rFonts w:ascii="Arial" w:hAnsi="Arial"/>
          <w:b/>
          <w:bCs/>
          <w:sz w:val="24"/>
          <w:szCs w:val="24"/>
        </w:rPr>
        <w:t>lectronic</w:t>
      </w:r>
      <w:r w:rsidRPr="00FF7F95">
        <w:rPr>
          <w:rFonts w:ascii="Arial" w:hAnsi="Arial"/>
          <w:b/>
          <w:bCs/>
          <w:sz w:val="24"/>
          <w:szCs w:val="24"/>
        </w:rPr>
        <w:tab/>
      </w:r>
      <w:r w:rsidR="003513CD" w:rsidRPr="003513CD">
        <w:rPr>
          <w:rFonts w:ascii="Arial" w:hAnsi="Arial"/>
          <w:b/>
          <w:bCs/>
          <w:sz w:val="24"/>
          <w:szCs w:val="24"/>
        </w:rPr>
        <w:t>R2-2104826</w:t>
      </w:r>
    </w:p>
    <w:p w14:paraId="63E40FC1" w14:textId="77777777" w:rsidR="009F7B2D" w:rsidRDefault="009F7B2D" w:rsidP="009F7B2D">
      <w:pPr>
        <w:widowControl w:val="0"/>
        <w:tabs>
          <w:tab w:val="right" w:pos="9639"/>
        </w:tabs>
        <w:spacing w:after="0"/>
        <w:rPr>
          <w:rFonts w:asciiTheme="minorBidi" w:hAnsiTheme="minorBidi" w:cstheme="minorBidi"/>
          <w:sz w:val="18"/>
          <w:szCs w:val="18"/>
        </w:rPr>
      </w:pPr>
      <w:r>
        <w:rPr>
          <w:rFonts w:asciiTheme="minorBidi" w:hAnsiTheme="minorBidi" w:cstheme="minorBidi"/>
          <w:sz w:val="18"/>
          <w:szCs w:val="18"/>
        </w:rPr>
        <w:tab/>
      </w:r>
      <w:r w:rsidRPr="009F7B2D">
        <w:rPr>
          <w:rFonts w:asciiTheme="minorBidi" w:hAnsiTheme="minorBidi" w:cstheme="minorBidi"/>
          <w:sz w:val="18"/>
          <w:szCs w:val="18"/>
        </w:rPr>
        <w:t xml:space="preserve">(Resubmission of </w:t>
      </w:r>
      <w:r w:rsidRPr="009F7B2D">
        <w:rPr>
          <w:rFonts w:asciiTheme="minorBidi" w:hAnsiTheme="minorBidi" w:cstheme="minorBidi"/>
          <w:iCs/>
          <w:sz w:val="18"/>
          <w:szCs w:val="18"/>
        </w:rPr>
        <w:t xml:space="preserve">R2-2103008) </w:t>
      </w:r>
    </w:p>
    <w:p w14:paraId="7EA7ABB6" w14:textId="73365F2F" w:rsidR="003E7B05" w:rsidRPr="009F7B2D" w:rsidRDefault="00FF7F95" w:rsidP="009F7B2D">
      <w:pPr>
        <w:widowControl w:val="0"/>
        <w:tabs>
          <w:tab w:val="right" w:pos="9639"/>
        </w:tabs>
        <w:spacing w:after="0"/>
        <w:rPr>
          <w:rFonts w:asciiTheme="minorBidi" w:hAnsiTheme="minorBidi" w:cstheme="minorBidi"/>
          <w:sz w:val="18"/>
          <w:szCs w:val="18"/>
        </w:rPr>
      </w:pPr>
      <w:r w:rsidRPr="00FF7F95">
        <w:rPr>
          <w:rFonts w:ascii="Arial" w:hAnsi="Arial"/>
          <w:b/>
          <w:bCs/>
          <w:sz w:val="24"/>
          <w:szCs w:val="24"/>
        </w:rPr>
        <w:t>Online, 1</w:t>
      </w:r>
      <w:r w:rsidR="00A02513">
        <w:rPr>
          <w:rFonts w:ascii="Arial" w:hAnsi="Arial"/>
          <w:b/>
          <w:bCs/>
          <w:sz w:val="24"/>
          <w:szCs w:val="24"/>
        </w:rPr>
        <w:t>9</w:t>
      </w:r>
      <w:r w:rsidRPr="00FF7F95">
        <w:rPr>
          <w:rFonts w:ascii="Arial" w:hAnsi="Arial"/>
          <w:b/>
          <w:bCs/>
          <w:sz w:val="24"/>
          <w:szCs w:val="24"/>
          <w:vertAlign w:val="superscript"/>
        </w:rPr>
        <w:t>th</w:t>
      </w:r>
      <w:r w:rsidRPr="00FF7F95">
        <w:rPr>
          <w:rFonts w:ascii="Arial" w:hAnsi="Arial"/>
          <w:b/>
          <w:bCs/>
          <w:sz w:val="24"/>
          <w:szCs w:val="24"/>
        </w:rPr>
        <w:t xml:space="preserve"> – 2</w:t>
      </w:r>
      <w:r w:rsidR="00A02513">
        <w:rPr>
          <w:rFonts w:ascii="Arial" w:hAnsi="Arial"/>
          <w:b/>
          <w:bCs/>
          <w:sz w:val="24"/>
          <w:szCs w:val="24"/>
        </w:rPr>
        <w:t>7</w:t>
      </w:r>
      <w:r w:rsidR="00B52DAA" w:rsidRPr="00FF7F95">
        <w:rPr>
          <w:rFonts w:ascii="Arial" w:hAnsi="Arial"/>
          <w:b/>
          <w:bCs/>
          <w:sz w:val="24"/>
          <w:szCs w:val="24"/>
          <w:vertAlign w:val="superscript"/>
        </w:rPr>
        <w:t>th</w:t>
      </w:r>
      <w:r w:rsidR="00B52DAA">
        <w:rPr>
          <w:rFonts w:ascii="Arial" w:hAnsi="Arial"/>
          <w:b/>
          <w:bCs/>
          <w:sz w:val="24"/>
          <w:szCs w:val="24"/>
        </w:rPr>
        <w:t xml:space="preserve"> </w:t>
      </w:r>
      <w:r w:rsidR="00A02513">
        <w:rPr>
          <w:rFonts w:ascii="Arial" w:hAnsi="Arial"/>
          <w:b/>
          <w:bCs/>
          <w:sz w:val="24"/>
          <w:szCs w:val="24"/>
        </w:rPr>
        <w:t>May</w:t>
      </w:r>
      <w:bookmarkStart w:id="0" w:name="_GoBack"/>
      <w:bookmarkEnd w:id="0"/>
      <w:r>
        <w:rPr>
          <w:rFonts w:ascii="Arial" w:hAnsi="Arial"/>
          <w:b/>
          <w:bCs/>
          <w:sz w:val="24"/>
          <w:szCs w:val="24"/>
        </w:rPr>
        <w:t xml:space="preserve"> </w:t>
      </w:r>
      <w:r w:rsidRPr="00FF7F95">
        <w:rPr>
          <w:rFonts w:ascii="Arial" w:hAnsi="Arial"/>
          <w:b/>
          <w:bCs/>
          <w:sz w:val="24"/>
          <w:szCs w:val="24"/>
        </w:rPr>
        <w:t>2021</w:t>
      </w:r>
    </w:p>
    <w:p w14:paraId="5F4E758A" w14:textId="77777777" w:rsidR="00FF7F95" w:rsidRPr="003E7B05" w:rsidRDefault="00FF7F95" w:rsidP="00FF7F95">
      <w:pPr>
        <w:widowControl w:val="0"/>
        <w:tabs>
          <w:tab w:val="right" w:pos="9639"/>
        </w:tabs>
        <w:spacing w:after="0"/>
        <w:rPr>
          <w:rFonts w:ascii="Arial" w:hAnsi="Arial"/>
          <w:b/>
          <w:bCs/>
          <w:sz w:val="24"/>
        </w:rPr>
      </w:pPr>
    </w:p>
    <w:p w14:paraId="01735F41" w14:textId="1E8178DD" w:rsidR="003E7B05" w:rsidRPr="003E7B05" w:rsidRDefault="003E7B05" w:rsidP="003E7B05">
      <w:pPr>
        <w:tabs>
          <w:tab w:val="left" w:pos="1985"/>
        </w:tabs>
        <w:overflowPunct/>
        <w:autoSpaceDE/>
        <w:autoSpaceDN/>
        <w:adjustRightInd/>
        <w:spacing w:after="120"/>
        <w:textAlignment w:val="auto"/>
        <w:rPr>
          <w:rFonts w:ascii="Arial" w:eastAsia="MS Mincho" w:hAnsi="Arial" w:cs="Arial"/>
          <w:b/>
          <w:bCs/>
          <w:sz w:val="24"/>
        </w:rPr>
      </w:pPr>
      <w:r w:rsidRPr="003E7B05">
        <w:rPr>
          <w:rFonts w:ascii="Arial" w:eastAsia="MS Mincho" w:hAnsi="Arial" w:cs="Arial"/>
          <w:b/>
          <w:bCs/>
          <w:sz w:val="24"/>
          <w:lang w:eastAsia="en-US"/>
        </w:rPr>
        <w:t>Agenda item:</w:t>
      </w:r>
      <w:r w:rsidRPr="003E7B05">
        <w:rPr>
          <w:rFonts w:ascii="Arial" w:eastAsia="MS Mincho" w:hAnsi="Arial" w:cs="Arial"/>
          <w:b/>
          <w:bCs/>
          <w:sz w:val="24"/>
          <w:lang w:eastAsia="en-US"/>
        </w:rPr>
        <w:tab/>
      </w:r>
      <w:r w:rsidRPr="003E7B05">
        <w:rPr>
          <w:rFonts w:ascii="Arial" w:eastAsia="MS Mincho" w:hAnsi="Arial" w:cs="Arial"/>
          <w:b/>
          <w:bCs/>
          <w:sz w:val="24"/>
          <w:lang w:eastAsia="en-US"/>
        </w:rPr>
        <w:tab/>
      </w:r>
      <w:r w:rsidR="009E7231">
        <w:rPr>
          <w:rFonts w:ascii="Arial" w:eastAsia="MS Mincho" w:hAnsi="Arial" w:cs="Arial"/>
          <w:b/>
          <w:bCs/>
          <w:sz w:val="24"/>
          <w:lang w:eastAsia="en-US"/>
        </w:rPr>
        <w:t>8.10.3.1</w:t>
      </w:r>
    </w:p>
    <w:p w14:paraId="4219F716" w14:textId="7B193C83" w:rsidR="003E7B05" w:rsidRPr="003E7B05" w:rsidRDefault="003E7B05" w:rsidP="003E7B05">
      <w:pPr>
        <w:tabs>
          <w:tab w:val="left" w:pos="1985"/>
        </w:tabs>
        <w:ind w:left="1985" w:hanging="1985"/>
        <w:rPr>
          <w:rFonts w:ascii="Arial" w:hAnsi="Arial" w:cs="Arial"/>
          <w:b/>
          <w:bCs/>
          <w:sz w:val="24"/>
        </w:rPr>
      </w:pPr>
      <w:r w:rsidRPr="003E7B05">
        <w:rPr>
          <w:rFonts w:ascii="Arial" w:hAnsi="Arial" w:cs="Arial"/>
          <w:b/>
          <w:bCs/>
          <w:sz w:val="24"/>
        </w:rPr>
        <w:t>Source:</w:t>
      </w:r>
      <w:r w:rsidRPr="003E7B05">
        <w:rPr>
          <w:rFonts w:ascii="Arial" w:hAnsi="Arial" w:cs="Arial"/>
          <w:b/>
          <w:bCs/>
          <w:sz w:val="24"/>
        </w:rPr>
        <w:tab/>
      </w:r>
      <w:r w:rsidRPr="003E7B05">
        <w:rPr>
          <w:rFonts w:ascii="Arial" w:hAnsi="Arial" w:cs="Arial"/>
          <w:b/>
          <w:bCs/>
          <w:sz w:val="24"/>
        </w:rPr>
        <w:tab/>
        <w:t xml:space="preserve">Vodafone </w:t>
      </w:r>
      <w:r w:rsidR="00EA4AC1">
        <w:rPr>
          <w:rFonts w:ascii="Arial" w:hAnsi="Arial" w:cs="Arial"/>
          <w:b/>
          <w:bCs/>
          <w:sz w:val="24"/>
        </w:rPr>
        <w:t xml:space="preserve"> </w:t>
      </w:r>
    </w:p>
    <w:p w14:paraId="3093C506" w14:textId="03B781A7" w:rsidR="003E7B05" w:rsidRPr="003E7B05" w:rsidRDefault="003E7B05" w:rsidP="00EA4AC1">
      <w:pPr>
        <w:ind w:left="1985" w:hanging="1985"/>
        <w:rPr>
          <w:rFonts w:ascii="Arial" w:hAnsi="Arial" w:cs="Arial"/>
          <w:b/>
          <w:bCs/>
          <w:sz w:val="24"/>
        </w:rPr>
      </w:pPr>
      <w:r w:rsidRPr="003E7B05">
        <w:rPr>
          <w:rFonts w:ascii="Arial" w:hAnsi="Arial" w:cs="Arial"/>
          <w:b/>
          <w:bCs/>
          <w:sz w:val="24"/>
        </w:rPr>
        <w:t>Title:</w:t>
      </w:r>
      <w:r w:rsidRPr="003E7B05">
        <w:rPr>
          <w:rFonts w:ascii="Arial" w:hAnsi="Arial" w:cs="Arial"/>
          <w:b/>
          <w:bCs/>
          <w:sz w:val="24"/>
        </w:rPr>
        <w:tab/>
      </w:r>
      <w:r w:rsidRPr="003E7B05">
        <w:rPr>
          <w:rFonts w:ascii="Arial" w:hAnsi="Arial" w:cs="Arial"/>
          <w:b/>
          <w:bCs/>
          <w:sz w:val="24"/>
        </w:rPr>
        <w:tab/>
      </w:r>
      <w:r w:rsidR="00EA4AC1">
        <w:rPr>
          <w:rFonts w:ascii="Arial" w:hAnsi="Arial" w:cs="Arial"/>
          <w:b/>
          <w:bCs/>
          <w:sz w:val="24"/>
        </w:rPr>
        <w:t xml:space="preserve">Signalling Solution for Feeder Link Switching of NTN </w:t>
      </w:r>
    </w:p>
    <w:p w14:paraId="2FFA4C86" w14:textId="77777777" w:rsidR="003E7B05" w:rsidRPr="003E7B05" w:rsidRDefault="003E7B05" w:rsidP="003E7B05">
      <w:pPr>
        <w:tabs>
          <w:tab w:val="left" w:pos="1985"/>
        </w:tabs>
        <w:rPr>
          <w:rFonts w:ascii="Arial" w:hAnsi="Arial" w:cs="Arial"/>
          <w:b/>
          <w:bCs/>
          <w:sz w:val="24"/>
        </w:rPr>
      </w:pPr>
      <w:r w:rsidRPr="003E7B05">
        <w:rPr>
          <w:rFonts w:ascii="Arial" w:hAnsi="Arial" w:cs="Arial"/>
          <w:b/>
          <w:bCs/>
          <w:sz w:val="24"/>
        </w:rPr>
        <w:t>Document for:</w:t>
      </w:r>
      <w:r w:rsidRPr="003E7B05">
        <w:rPr>
          <w:rFonts w:ascii="Arial" w:hAnsi="Arial" w:cs="Arial"/>
          <w:b/>
          <w:bCs/>
          <w:sz w:val="24"/>
        </w:rPr>
        <w:tab/>
      </w:r>
      <w:r w:rsidRPr="003E7B05">
        <w:rPr>
          <w:rFonts w:ascii="Arial" w:hAnsi="Arial" w:cs="Arial"/>
          <w:b/>
          <w:bCs/>
          <w:sz w:val="24"/>
        </w:rPr>
        <w:tab/>
        <w:t xml:space="preserve">Discussion and Decision </w:t>
      </w:r>
    </w:p>
    <w:p w14:paraId="0269095D" w14:textId="0CBA9FAF" w:rsidR="003E7B05" w:rsidRDefault="003E7B05" w:rsidP="00EA4AC1">
      <w:pPr>
        <w:pStyle w:val="Heading1"/>
      </w:pPr>
      <w:r w:rsidRPr="003E7B05">
        <w:t xml:space="preserve">Introduction </w:t>
      </w:r>
    </w:p>
    <w:p w14:paraId="731AAD68" w14:textId="68066C9B" w:rsidR="00E15140" w:rsidRDefault="00605ABC" w:rsidP="00605ABC">
      <w:r>
        <w:t xml:space="preserve">The topic of Feeder Link Switching has been discussed briefly in the </w:t>
      </w:r>
      <w:r w:rsidR="00EB5DB1">
        <w:t>past RAN</w:t>
      </w:r>
      <w:r>
        <w:t>2 meetings</w:t>
      </w:r>
      <w:r w:rsidR="00E15140">
        <w:t xml:space="preserve"> and it has been suggested that the Physical Cell Identity (PCI) would change during a Feeder Link Switch. Although from Network perspective, for stationary UEs, this is an unnecessary </w:t>
      </w:r>
      <w:r w:rsidR="00210DED">
        <w:t xml:space="preserve">signalling load nevertheless a solution must be sought for these scenarios.  </w:t>
      </w:r>
    </w:p>
    <w:p w14:paraId="4CF022D2" w14:textId="49DC5799" w:rsidR="00210DED" w:rsidRDefault="00210DED" w:rsidP="00210DED">
      <w:r>
        <w:t xml:space="preserve">The proposed solution is primarily aimed at UEs in Connected Mode however for UEs in Idle </w:t>
      </w:r>
      <w:r w:rsidRPr="00120EBD">
        <w:t>or Inactive Mode</w:t>
      </w:r>
      <w:r>
        <w:t xml:space="preserve">, it is left to UEs Cell Re-Selection procedure to migrate from one PCI to another. </w:t>
      </w:r>
    </w:p>
    <w:p w14:paraId="6E8CB884" w14:textId="2C56CEFC" w:rsidR="00605ABC" w:rsidRDefault="00605ABC" w:rsidP="00605ABC">
      <w:r>
        <w:t xml:space="preserve"> </w:t>
      </w:r>
      <w:r w:rsidR="00210DED">
        <w:t>I</w:t>
      </w:r>
      <w:r w:rsidR="00EB5DB1">
        <w:t xml:space="preserve">n this </w:t>
      </w:r>
      <w:r w:rsidR="003B43DB">
        <w:t>contribution,</w:t>
      </w:r>
      <w:r w:rsidR="00EB5DB1">
        <w:t xml:space="preserve"> we offer a </w:t>
      </w:r>
      <w:r w:rsidR="00210DED">
        <w:t>S</w:t>
      </w:r>
      <w:r w:rsidR="00EB5DB1">
        <w:t xml:space="preserve">ignalling </w:t>
      </w:r>
      <w:r w:rsidR="00210DED">
        <w:t>S</w:t>
      </w:r>
      <w:r w:rsidR="00EB5DB1">
        <w:t xml:space="preserve">olution based </w:t>
      </w:r>
      <w:r w:rsidR="001F2A58">
        <w:t>on a</w:t>
      </w:r>
      <w:r w:rsidR="000253EB">
        <w:t xml:space="preserve"> scheduled </w:t>
      </w:r>
      <w:r w:rsidR="003B43DB">
        <w:t>H</w:t>
      </w:r>
      <w:r w:rsidR="00EB5DB1">
        <w:t>andover approach.</w:t>
      </w:r>
    </w:p>
    <w:p w14:paraId="16A8ACEE" w14:textId="3926E1F2" w:rsidR="00DF30FA" w:rsidRDefault="00DF30FA" w:rsidP="00DF30FA">
      <w:pPr>
        <w:pStyle w:val="Heading1"/>
      </w:pPr>
      <w:r>
        <w:t xml:space="preserve">Discussion </w:t>
      </w:r>
    </w:p>
    <w:p w14:paraId="3053937D" w14:textId="322F3E6F" w:rsidR="00DD3FEF" w:rsidRDefault="00031789" w:rsidP="00605ABC">
      <w:r>
        <w:t xml:space="preserve">For a LEO Satellite travelling over the Earth, Feeder Link Switching refers to a situation where the Satellite switches its </w:t>
      </w:r>
      <w:r w:rsidR="000253EB">
        <w:t xml:space="preserve">feeder </w:t>
      </w:r>
      <w:r>
        <w:t>link from one Ground Stati</w:t>
      </w:r>
      <w:r w:rsidR="000253EB">
        <w:t>o</w:t>
      </w:r>
      <w:r>
        <w:t>n to another. As a consequence of this switching, UEs, which are stationary with respect to the LEO Satellites, would experience Cell Re-Selection</w:t>
      </w:r>
      <w:r w:rsidR="000253EB">
        <w:t xml:space="preserve"> or handover</w:t>
      </w:r>
      <w:r w:rsidR="00DD3FEF">
        <w:t xml:space="preserve">. </w:t>
      </w:r>
    </w:p>
    <w:p w14:paraId="7A52EE7B" w14:textId="6ADBAE1E" w:rsidR="00BD18FC" w:rsidRDefault="00BD18FC" w:rsidP="00605ABC">
      <w:r>
        <w:t xml:space="preserve">The following </w:t>
      </w:r>
      <w:r w:rsidR="00A104CD">
        <w:fldChar w:fldCharType="begin"/>
      </w:r>
      <w:r w:rsidR="00A104CD">
        <w:instrText xml:space="preserve"> REF _Ref65752920 \h </w:instrText>
      </w:r>
      <w:r w:rsidR="00A104CD">
        <w:fldChar w:fldCharType="separate"/>
      </w:r>
      <w:r w:rsidR="00A104CD">
        <w:t xml:space="preserve">Figure </w:t>
      </w:r>
      <w:r w:rsidR="00A104CD">
        <w:rPr>
          <w:noProof/>
        </w:rPr>
        <w:t>1</w:t>
      </w:r>
      <w:r w:rsidR="00A104CD">
        <w:fldChar w:fldCharType="end"/>
      </w:r>
      <w:r w:rsidR="00A104CD">
        <w:t xml:space="preserve"> </w:t>
      </w:r>
      <w:r>
        <w:t>illustrates a</w:t>
      </w:r>
      <w:r w:rsidR="00DF30FA">
        <w:t>n example of a</w:t>
      </w:r>
      <w:r>
        <w:t xml:space="preserve"> realistic scenario</w:t>
      </w:r>
      <w:r w:rsidR="00DF30FA">
        <w:t xml:space="preserve">. In this example </w:t>
      </w:r>
      <w:r>
        <w:t xml:space="preserve">the 5G Core Network </w:t>
      </w:r>
      <w:r w:rsidR="00A104CD">
        <w:t>is in</w:t>
      </w:r>
      <w:r w:rsidR="008236E1">
        <w:t xml:space="preserve"> Greece</w:t>
      </w:r>
      <w:r>
        <w:t>, and the L</w:t>
      </w:r>
      <w:r w:rsidR="008236E1">
        <w:t>EO</w:t>
      </w:r>
      <w:r>
        <w:t xml:space="preserve"> Satellite </w:t>
      </w:r>
      <w:r w:rsidR="008236E1">
        <w:t xml:space="preserve">is moving </w:t>
      </w:r>
      <w:r w:rsidR="00FA6CDB">
        <w:t>from using a</w:t>
      </w:r>
      <w:r>
        <w:t xml:space="preserve"> Ground Station in Cyprus </w:t>
      </w:r>
      <w:r w:rsidR="00FA6CDB">
        <w:t xml:space="preserve">to </w:t>
      </w:r>
      <w:r>
        <w:t xml:space="preserve">another in Malta as it travels across the sky. The UE in this example is in </w:t>
      </w:r>
      <w:r w:rsidR="00FA6CDB">
        <w:t>Greece</w:t>
      </w:r>
      <w:r>
        <w:t xml:space="preserve"> </w:t>
      </w:r>
      <w:r w:rsidR="00A104CD">
        <w:t xml:space="preserve">connected to the LEO Satellite. </w:t>
      </w:r>
      <w:r w:rsidR="00FA6CDB">
        <w:t xml:space="preserve">For simplicity, </w:t>
      </w:r>
      <w:r w:rsidR="00A104CD">
        <w:t xml:space="preserve">only one LEO Satellite </w:t>
      </w:r>
      <w:r w:rsidR="00FA6CDB">
        <w:t xml:space="preserve">is shown </w:t>
      </w:r>
      <w:r w:rsidR="00A104CD">
        <w:t xml:space="preserve">in this example. </w:t>
      </w:r>
    </w:p>
    <w:p w14:paraId="0465E084" w14:textId="4EF02EEC" w:rsidR="00A104CD" w:rsidRDefault="002C0960" w:rsidP="00A104CD">
      <w:pPr>
        <w:keepNext/>
      </w:pPr>
      <w:r>
        <w:rPr>
          <w:noProof/>
        </w:rPr>
        <w:drawing>
          <wp:inline distT="0" distB="0" distL="0" distR="0" wp14:anchorId="6F44EA0D" wp14:editId="6655EF5C">
            <wp:extent cx="5400040" cy="2301875"/>
            <wp:effectExtent l="0" t="0" r="0" b="317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eeder_switch_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0040" cy="2301875"/>
                    </a:xfrm>
                    <a:prstGeom prst="rect">
                      <a:avLst/>
                    </a:prstGeom>
                  </pic:spPr>
                </pic:pic>
              </a:graphicData>
            </a:graphic>
          </wp:inline>
        </w:drawing>
      </w:r>
    </w:p>
    <w:p w14:paraId="09AFAF67" w14:textId="3551BA15" w:rsidR="00BD18FC" w:rsidRDefault="00A104CD" w:rsidP="00A104CD">
      <w:pPr>
        <w:pStyle w:val="Caption"/>
      </w:pPr>
      <w:bookmarkStart w:id="1" w:name="_Ref65752920"/>
      <w:r>
        <w:t xml:space="preserve">Figure </w:t>
      </w:r>
      <w:r w:rsidR="00CE3C59">
        <w:fldChar w:fldCharType="begin"/>
      </w:r>
      <w:r w:rsidR="00CE3C59">
        <w:instrText xml:space="preserve"> SEQ Figure \* ARABIC </w:instrText>
      </w:r>
      <w:r w:rsidR="00CE3C59">
        <w:fldChar w:fldCharType="separate"/>
      </w:r>
      <w:r w:rsidR="00EE7B35">
        <w:rPr>
          <w:noProof/>
        </w:rPr>
        <w:t>1</w:t>
      </w:r>
      <w:r w:rsidR="00CE3C59">
        <w:rPr>
          <w:noProof/>
        </w:rPr>
        <w:fldChar w:fldCharType="end"/>
      </w:r>
      <w:bookmarkEnd w:id="1"/>
      <w:r>
        <w:t xml:space="preserve"> Feeder Link Switching Example</w:t>
      </w:r>
      <w:r w:rsidR="000253EB">
        <w:t xml:space="preserve"> </w:t>
      </w:r>
    </w:p>
    <w:p w14:paraId="7B86B850" w14:textId="43D40779" w:rsidR="00246B35" w:rsidRDefault="00246B35" w:rsidP="00605ABC">
      <w:r>
        <w:t>There are two situations to consider:</w:t>
      </w:r>
    </w:p>
    <w:p w14:paraId="30839A0F" w14:textId="60C33935" w:rsidR="00246B35" w:rsidRDefault="00246B35" w:rsidP="005D3AD4">
      <w:pPr>
        <w:pStyle w:val="ListParagraph"/>
        <w:numPr>
          <w:ilvl w:val="0"/>
          <w:numId w:val="18"/>
        </w:numPr>
      </w:pPr>
      <w:r>
        <w:lastRenderedPageBreak/>
        <w:t xml:space="preserve">The </w:t>
      </w:r>
      <w:r w:rsidR="005D3AD4">
        <w:t>S</w:t>
      </w:r>
      <w:r>
        <w:t xml:space="preserve">atellite can only support one </w:t>
      </w:r>
      <w:r w:rsidR="005D3AD4">
        <w:t>F</w:t>
      </w:r>
      <w:r>
        <w:t xml:space="preserve">eeder </w:t>
      </w:r>
      <w:r w:rsidR="005D3AD4">
        <w:t>L</w:t>
      </w:r>
      <w:r>
        <w:t>ink</w:t>
      </w:r>
    </w:p>
    <w:p w14:paraId="44466E88" w14:textId="1E796086" w:rsidR="00246B35" w:rsidRDefault="00246B35" w:rsidP="005D3AD4">
      <w:pPr>
        <w:pStyle w:val="ListParagraph"/>
        <w:numPr>
          <w:ilvl w:val="0"/>
          <w:numId w:val="18"/>
        </w:numPr>
      </w:pPr>
      <w:r>
        <w:t xml:space="preserve">The </w:t>
      </w:r>
      <w:r w:rsidR="005D3AD4">
        <w:t>S</w:t>
      </w:r>
      <w:r>
        <w:t xml:space="preserve">atellite can support </w:t>
      </w:r>
      <w:r w:rsidR="005D3AD4">
        <w:t>more than one F</w:t>
      </w:r>
      <w:r>
        <w:t xml:space="preserve">eeder </w:t>
      </w:r>
      <w:r w:rsidR="005D3AD4">
        <w:t>L</w:t>
      </w:r>
      <w:r>
        <w:t>ink at a time</w:t>
      </w:r>
    </w:p>
    <w:p w14:paraId="72C6DF96" w14:textId="064BC7F5" w:rsidR="00246B35" w:rsidRDefault="00246B35" w:rsidP="00896C33">
      <w:pPr>
        <w:pStyle w:val="Heading2"/>
      </w:pPr>
      <w:r>
        <w:t xml:space="preserve">Single </w:t>
      </w:r>
      <w:r w:rsidR="00630802">
        <w:t>F</w:t>
      </w:r>
      <w:r>
        <w:t xml:space="preserve">eeder </w:t>
      </w:r>
      <w:r w:rsidR="00630802">
        <w:t>L</w:t>
      </w:r>
      <w:r>
        <w:t>ink</w:t>
      </w:r>
    </w:p>
    <w:p w14:paraId="2C8859E2" w14:textId="12E1F1DC" w:rsidR="00C26DD2" w:rsidRDefault="00246B35" w:rsidP="00605ABC">
      <w:r>
        <w:t xml:space="preserve">This situation will lead to a ‘hard switch’ with, traditionally, the temporary interruption of </w:t>
      </w:r>
      <w:r w:rsidR="00630802">
        <w:t>all</w:t>
      </w:r>
      <w:r>
        <w:t xml:space="preserve"> t</w:t>
      </w:r>
      <w:r w:rsidR="00C26DD2">
        <w:t>he</w:t>
      </w:r>
      <w:r>
        <w:t xml:space="preserve"> data </w:t>
      </w:r>
      <w:r w:rsidR="00C26DD2">
        <w:t xml:space="preserve">traffic for </w:t>
      </w:r>
      <w:r w:rsidR="000D1064">
        <w:t>all</w:t>
      </w:r>
      <w:r w:rsidR="00C26DD2">
        <w:t xml:space="preserve"> the UEs</w:t>
      </w:r>
      <w:r>
        <w:t xml:space="preserve">. </w:t>
      </w:r>
    </w:p>
    <w:p w14:paraId="340BD195" w14:textId="68D82B2D" w:rsidR="00246B35" w:rsidRDefault="00246B35" w:rsidP="00605ABC">
      <w:r>
        <w:t>With R15</w:t>
      </w:r>
      <w:r w:rsidR="00C26DD2">
        <w:t xml:space="preserve"> UEs</w:t>
      </w:r>
      <w:r>
        <w:t>, this interruption can be recovered from using RRC Re-establishment</w:t>
      </w:r>
      <w:r w:rsidR="000A7926">
        <w:t>/RRC Resume</w:t>
      </w:r>
      <w:r>
        <w:t>, and/or new MM level Service Requests (in new RRC Connections).</w:t>
      </w:r>
      <w:r w:rsidR="00C26DD2">
        <w:t xml:space="preserve"> This would lead to a significant spike in signalling.</w:t>
      </w:r>
    </w:p>
    <w:p w14:paraId="785BBA58" w14:textId="148CF940" w:rsidR="00246B35" w:rsidRDefault="00246B35" w:rsidP="00605ABC">
      <w:r>
        <w:t xml:space="preserve">With </w:t>
      </w:r>
      <w:r w:rsidR="00C26DD2">
        <w:t xml:space="preserve">UEs and networks that support the </w:t>
      </w:r>
      <w:r>
        <w:t>R16 Conditional Hand</w:t>
      </w:r>
      <w:r w:rsidR="00630802">
        <w:t>o</w:t>
      </w:r>
      <w:r>
        <w:t xml:space="preserve">ver </w:t>
      </w:r>
      <w:r w:rsidR="00C26DD2">
        <w:t xml:space="preserve">functionality, CHO </w:t>
      </w:r>
      <w:r>
        <w:t>could be use</w:t>
      </w:r>
      <w:r w:rsidR="00C26DD2">
        <w:t>d</w:t>
      </w:r>
      <w:r>
        <w:t xml:space="preserve"> to minimise the data flow inter</w:t>
      </w:r>
      <w:r w:rsidR="00C26DD2">
        <w:t>r</w:t>
      </w:r>
      <w:r>
        <w:t>uption</w:t>
      </w:r>
      <w:r w:rsidR="00C26DD2">
        <w:t xml:space="preserve"> and to reduce (but not eliminate) the spike in signalling traffic.</w:t>
      </w:r>
    </w:p>
    <w:p w14:paraId="7250BE58" w14:textId="72C0E2F3" w:rsidR="00605ABC" w:rsidRDefault="00794EA1" w:rsidP="00605ABC">
      <w:pPr>
        <w:rPr>
          <w:b/>
          <w:bCs/>
        </w:rPr>
      </w:pPr>
      <w:r w:rsidRPr="005D5F62">
        <w:rPr>
          <w:b/>
          <w:bCs/>
        </w:rPr>
        <w:t xml:space="preserve">Observation 1: A </w:t>
      </w:r>
      <w:r w:rsidR="009A04FC">
        <w:rPr>
          <w:b/>
          <w:bCs/>
        </w:rPr>
        <w:t>H</w:t>
      </w:r>
      <w:r w:rsidRPr="005D5F62">
        <w:rPr>
          <w:b/>
          <w:bCs/>
        </w:rPr>
        <w:t xml:space="preserve">ard </w:t>
      </w:r>
      <w:r w:rsidR="00327F54">
        <w:rPr>
          <w:b/>
          <w:bCs/>
        </w:rPr>
        <w:t xml:space="preserve">(single) </w:t>
      </w:r>
      <w:r w:rsidR="009A04FC">
        <w:rPr>
          <w:b/>
          <w:bCs/>
        </w:rPr>
        <w:t>F</w:t>
      </w:r>
      <w:r w:rsidR="00C26DD2">
        <w:rPr>
          <w:b/>
          <w:bCs/>
        </w:rPr>
        <w:t>eeder link switch c</w:t>
      </w:r>
      <w:r w:rsidRPr="005D5F62">
        <w:rPr>
          <w:b/>
          <w:bCs/>
        </w:rPr>
        <w:t>ould</w:t>
      </w:r>
      <w:r w:rsidR="007D0DB7">
        <w:rPr>
          <w:b/>
          <w:bCs/>
        </w:rPr>
        <w:t xml:space="preserve"> cause</w:t>
      </w:r>
      <w:r w:rsidRPr="005D5F62">
        <w:rPr>
          <w:b/>
          <w:bCs/>
        </w:rPr>
        <w:t xml:space="preserve"> </w:t>
      </w:r>
      <w:r w:rsidR="00C26DD2">
        <w:rPr>
          <w:b/>
          <w:bCs/>
        </w:rPr>
        <w:t xml:space="preserve">a </w:t>
      </w:r>
      <w:r w:rsidRPr="005D5F62">
        <w:rPr>
          <w:b/>
          <w:bCs/>
        </w:rPr>
        <w:t xml:space="preserve">Signalling Storm in the </w:t>
      </w:r>
      <w:r w:rsidR="00C26DD2">
        <w:rPr>
          <w:b/>
          <w:bCs/>
        </w:rPr>
        <w:t xml:space="preserve">RAN and/or </w:t>
      </w:r>
      <w:r w:rsidR="007D0DB7">
        <w:rPr>
          <w:b/>
          <w:bCs/>
        </w:rPr>
        <w:t>C</w:t>
      </w:r>
      <w:r w:rsidRPr="005D5F62">
        <w:rPr>
          <w:b/>
          <w:bCs/>
        </w:rPr>
        <w:t>ore Network whe</w:t>
      </w:r>
      <w:r w:rsidR="00C26DD2">
        <w:rPr>
          <w:b/>
          <w:bCs/>
        </w:rPr>
        <w:t xml:space="preserve">n the UEs </w:t>
      </w:r>
      <w:r w:rsidR="00896C33">
        <w:rPr>
          <w:b/>
          <w:bCs/>
        </w:rPr>
        <w:t>re-establish</w:t>
      </w:r>
      <w:r w:rsidR="00C26DD2">
        <w:rPr>
          <w:b/>
          <w:bCs/>
        </w:rPr>
        <w:t xml:space="preserve"> their data transfers.</w:t>
      </w:r>
      <w:r w:rsidRPr="005D5F62">
        <w:rPr>
          <w:b/>
          <w:bCs/>
        </w:rPr>
        <w:t xml:space="preserve">  </w:t>
      </w:r>
    </w:p>
    <w:p w14:paraId="23CC7B72" w14:textId="1F8A43AA" w:rsidR="00E93C55" w:rsidRPr="00720616" w:rsidRDefault="00E93C55" w:rsidP="00605ABC">
      <w:pPr>
        <w:rPr>
          <w:b/>
          <w:bCs/>
        </w:rPr>
      </w:pPr>
      <w:r w:rsidRPr="00720616">
        <w:rPr>
          <w:b/>
          <w:bCs/>
        </w:rPr>
        <w:t xml:space="preserve">Observation 2: </w:t>
      </w:r>
      <w:r w:rsidR="00327F54" w:rsidRPr="00720616">
        <w:rPr>
          <w:b/>
          <w:bCs/>
        </w:rPr>
        <w:t xml:space="preserve">When the satellite only supports a single feeder link, </w:t>
      </w:r>
      <w:r w:rsidRPr="00720616">
        <w:rPr>
          <w:b/>
          <w:bCs/>
        </w:rPr>
        <w:t xml:space="preserve">R16 Conditional Handover is useful </w:t>
      </w:r>
      <w:r w:rsidR="00327F54" w:rsidRPr="00720616">
        <w:rPr>
          <w:b/>
          <w:bCs/>
        </w:rPr>
        <w:t>to improve the customer ser</w:t>
      </w:r>
      <w:r w:rsidR="00720616" w:rsidRPr="00720616">
        <w:rPr>
          <w:b/>
          <w:bCs/>
        </w:rPr>
        <w:t>vice and reduce the spike in signalling load.</w:t>
      </w:r>
      <w:r w:rsidRPr="00720616">
        <w:rPr>
          <w:b/>
          <w:bCs/>
        </w:rPr>
        <w:t xml:space="preserve"> </w:t>
      </w:r>
    </w:p>
    <w:p w14:paraId="231CDB4B" w14:textId="2CE010E0" w:rsidR="005D5F62" w:rsidRDefault="00C26DD2" w:rsidP="00C26DD2">
      <w:pPr>
        <w:pStyle w:val="Heading2"/>
      </w:pPr>
      <w:r>
        <w:t xml:space="preserve">More </w:t>
      </w:r>
      <w:r w:rsidR="00630802">
        <w:t>T</w:t>
      </w:r>
      <w:r>
        <w:t xml:space="preserve">han </w:t>
      </w:r>
      <w:r w:rsidR="00630802">
        <w:t>O</w:t>
      </w:r>
      <w:r>
        <w:t xml:space="preserve">ne </w:t>
      </w:r>
      <w:r w:rsidR="00630802">
        <w:t>F</w:t>
      </w:r>
      <w:r>
        <w:t xml:space="preserve">eeder </w:t>
      </w:r>
      <w:r w:rsidR="00630802">
        <w:t>L</w:t>
      </w:r>
      <w:r>
        <w:t>ink</w:t>
      </w:r>
    </w:p>
    <w:p w14:paraId="73684A13" w14:textId="08B3B7F4" w:rsidR="00605ABC" w:rsidRDefault="00C26DD2" w:rsidP="00896C33">
      <w:r>
        <w:t>When the satellite can maintain more than one feeder link, the data interruption can be minimised for even R15 UEs, however, proper preparation and gNB internal functionality (and/or O&amp;M control parameters) are needed to avoid spikes in signalling traffic, e.g.</w:t>
      </w:r>
      <w:r w:rsidR="000925F6">
        <w:t xml:space="preserve"> signalling Storm in the RAN and </w:t>
      </w:r>
      <w:r w:rsidR="00720616">
        <w:t>C</w:t>
      </w:r>
      <w:r w:rsidR="000925F6">
        <w:t>ore Networks</w:t>
      </w:r>
    </w:p>
    <w:p w14:paraId="69F6FA11" w14:textId="0DDD678A" w:rsidR="00F11CCA" w:rsidRDefault="004573E9" w:rsidP="004573E9">
      <w:r>
        <w:t xml:space="preserve">In order to migrate the UEs from PCI1 to PCI2 some advance preparation is </w:t>
      </w:r>
      <w:r w:rsidR="00025B42">
        <w:t>necessary</w:t>
      </w:r>
      <w:r w:rsidR="00F11CCA">
        <w:t xml:space="preserve"> which are shown in the following steps. Furthermore, the UEs must be moved in the ‘handover’ period available during the orbital motion of the satellite, which are dependent on the distance between the Ground Stations, </w:t>
      </w:r>
      <w:r w:rsidR="002C1C29">
        <w:t xml:space="preserve">minimum </w:t>
      </w:r>
      <w:r w:rsidR="00F11CCA">
        <w:t xml:space="preserve">elevation angle of the Ground Stations and orbit of the Satellite. See following </w:t>
      </w:r>
    </w:p>
    <w:p w14:paraId="1CF6520B" w14:textId="5278C339" w:rsidR="00F11CCA" w:rsidRDefault="00F11CCA" w:rsidP="00F11CCA">
      <w:pPr>
        <w:keepNext/>
        <w:jc w:val="center"/>
      </w:pPr>
      <w:r>
        <w:rPr>
          <w:noProof/>
        </w:rPr>
        <w:drawing>
          <wp:inline distT="0" distB="0" distL="0" distR="0" wp14:anchorId="7DE650D2" wp14:editId="58A9F333">
            <wp:extent cx="2785032" cy="2882626"/>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eeder_switch_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93016" cy="2890889"/>
                    </a:xfrm>
                    <a:prstGeom prst="rect">
                      <a:avLst/>
                    </a:prstGeom>
                  </pic:spPr>
                </pic:pic>
              </a:graphicData>
            </a:graphic>
          </wp:inline>
        </w:drawing>
      </w:r>
    </w:p>
    <w:p w14:paraId="79B936B8" w14:textId="1CF2C1E5" w:rsidR="00F11CCA" w:rsidRDefault="00F11CCA" w:rsidP="00F11CCA">
      <w:pPr>
        <w:pStyle w:val="Caption"/>
        <w:jc w:val="center"/>
      </w:pPr>
      <w:r>
        <w:t xml:space="preserve">Figure </w:t>
      </w:r>
      <w:r w:rsidR="00CE3C59">
        <w:fldChar w:fldCharType="begin"/>
      </w:r>
      <w:r w:rsidR="00CE3C59">
        <w:instrText xml:space="preserve"> SEQ Figure \* ARABIC </w:instrText>
      </w:r>
      <w:r w:rsidR="00CE3C59">
        <w:fldChar w:fldCharType="separate"/>
      </w:r>
      <w:r w:rsidR="00EE7B35">
        <w:rPr>
          <w:noProof/>
        </w:rPr>
        <w:t>2</w:t>
      </w:r>
      <w:r w:rsidR="00CE3C59">
        <w:rPr>
          <w:noProof/>
        </w:rPr>
        <w:fldChar w:fldCharType="end"/>
      </w:r>
      <w:r>
        <w:t xml:space="preserve"> </w:t>
      </w:r>
      <w:r w:rsidRPr="00BE1428">
        <w:t>Staggered Handover and migration of UEs from PCI1 to PCI2</w:t>
      </w:r>
    </w:p>
    <w:p w14:paraId="20CED6DE" w14:textId="77777777" w:rsidR="00F11CCA" w:rsidRDefault="00F11CCA" w:rsidP="004573E9"/>
    <w:p w14:paraId="4B7CFA1F" w14:textId="6057BBDC" w:rsidR="00025B42" w:rsidRDefault="00F11CCA" w:rsidP="004573E9">
      <w:r>
        <w:t xml:space="preserve">The </w:t>
      </w:r>
      <w:r w:rsidR="00025B42">
        <w:t xml:space="preserve">following steps illustrate the </w:t>
      </w:r>
      <w:r>
        <w:t xml:space="preserve">preparation </w:t>
      </w:r>
      <w:r w:rsidR="00025B42">
        <w:t>process:</w:t>
      </w:r>
    </w:p>
    <w:p w14:paraId="4C8C9BEC" w14:textId="7EEBE2E0" w:rsidR="00C26DD2" w:rsidRDefault="00C26DD2" w:rsidP="00025B42">
      <w:pPr>
        <w:pStyle w:val="ListParagraph"/>
        <w:numPr>
          <w:ilvl w:val="0"/>
          <w:numId w:val="10"/>
        </w:numPr>
      </w:pPr>
      <w:r>
        <w:lastRenderedPageBreak/>
        <w:t xml:space="preserve">The satellite control system knows the </w:t>
      </w:r>
      <w:r w:rsidR="003F3B0D">
        <w:t xml:space="preserve">trajectories of all the </w:t>
      </w:r>
      <w:r>
        <w:t>satellite</w:t>
      </w:r>
      <w:r w:rsidR="003F3B0D">
        <w:t>s and knows when the feeder links will be switched on and switched off.</w:t>
      </w:r>
      <w:r>
        <w:t xml:space="preserve"> </w:t>
      </w:r>
    </w:p>
    <w:p w14:paraId="0BEBC7D5" w14:textId="657B0AA1" w:rsidR="00905C1F" w:rsidRDefault="00905C1F" w:rsidP="00025B42">
      <w:pPr>
        <w:pStyle w:val="ListParagraph"/>
        <w:numPr>
          <w:ilvl w:val="0"/>
          <w:numId w:val="10"/>
        </w:numPr>
      </w:pPr>
      <w:r>
        <w:t>Only PCI 1 is being broadcast in the UE’s cell.</w:t>
      </w:r>
    </w:p>
    <w:p w14:paraId="3A6BAF2D" w14:textId="4D54B324" w:rsidR="005B5FC3" w:rsidRDefault="005B5FC3" w:rsidP="00025B42">
      <w:pPr>
        <w:pStyle w:val="ListParagraph"/>
        <w:numPr>
          <w:ilvl w:val="0"/>
          <w:numId w:val="10"/>
        </w:numPr>
      </w:pPr>
      <w:r>
        <w:t xml:space="preserve">The </w:t>
      </w:r>
      <w:r w:rsidR="00905C1F">
        <w:t xml:space="preserve">RRC Configuration given to the UE enables it to send measurement reports on both PCI 1 and PCI 2 </w:t>
      </w:r>
      <w:r w:rsidR="00432232">
        <w:t>(but PCI 2 is not yet being received by the UE)</w:t>
      </w:r>
    </w:p>
    <w:p w14:paraId="3257BF0F" w14:textId="71A4B346" w:rsidR="00C26DD2" w:rsidRDefault="003F3B0D" w:rsidP="00025B42">
      <w:pPr>
        <w:pStyle w:val="ListParagraph"/>
        <w:numPr>
          <w:ilvl w:val="0"/>
          <w:numId w:val="10"/>
        </w:numPr>
      </w:pPr>
      <w:r>
        <w:t>Once the second feeder link is enabled, the new PCI</w:t>
      </w:r>
      <w:r w:rsidR="000925F6">
        <w:t>2</w:t>
      </w:r>
      <w:r>
        <w:t xml:space="preserve"> </w:t>
      </w:r>
      <w:r w:rsidR="0087359A">
        <w:t>can be</w:t>
      </w:r>
      <w:r>
        <w:t xml:space="preserve"> broadcast to the UEs</w:t>
      </w:r>
    </w:p>
    <w:p w14:paraId="29C87117" w14:textId="567E8801" w:rsidR="004E1279" w:rsidRDefault="003F3B0D" w:rsidP="00025B42">
      <w:pPr>
        <w:pStyle w:val="ListParagraph"/>
        <w:numPr>
          <w:ilvl w:val="0"/>
          <w:numId w:val="10"/>
        </w:numPr>
      </w:pPr>
      <w:r>
        <w:t>The UE send</w:t>
      </w:r>
      <w:r w:rsidR="00432232">
        <w:t>s</w:t>
      </w:r>
      <w:r>
        <w:t xml:space="preserve"> measurement reports </w:t>
      </w:r>
      <w:r w:rsidR="00432232">
        <w:t xml:space="preserve">on PCI 1 and PCI 2 </w:t>
      </w:r>
      <w:r>
        <w:t>to the serving gNB</w:t>
      </w:r>
      <w:r w:rsidR="00E850F3">
        <w:t>1</w:t>
      </w:r>
      <w:r w:rsidR="00432232">
        <w:t xml:space="preserve">. </w:t>
      </w:r>
    </w:p>
    <w:p w14:paraId="7955210A" w14:textId="13897158" w:rsidR="00C26DD2" w:rsidRDefault="004E1279" w:rsidP="00025B42">
      <w:pPr>
        <w:pStyle w:val="ListParagraph"/>
        <w:numPr>
          <w:ilvl w:val="0"/>
          <w:numId w:val="10"/>
        </w:numPr>
      </w:pPr>
      <w:r>
        <w:t>As</w:t>
      </w:r>
      <w:r w:rsidR="00432232">
        <w:t xml:space="preserve"> the </w:t>
      </w:r>
      <w:r w:rsidR="00827529">
        <w:t>radio path signal strength loss</w:t>
      </w:r>
      <w:r w:rsidR="00432232">
        <w:t xml:space="preserve"> between the satellite and UE is the same for PCI 1 and PCI 2</w:t>
      </w:r>
      <w:r>
        <w:t xml:space="preserve">, the normal Handover processes in gNB1 will not </w:t>
      </w:r>
      <w:r w:rsidR="001C6894">
        <w:t>normally initiate a handover to gNB2.</w:t>
      </w:r>
      <w:r w:rsidR="00432232">
        <w:t xml:space="preserve"> </w:t>
      </w:r>
    </w:p>
    <w:p w14:paraId="4442E4F8" w14:textId="2631E71B" w:rsidR="00B10B86" w:rsidRDefault="00B10B86" w:rsidP="00595DF1">
      <w:pPr>
        <w:pStyle w:val="ListParagraph"/>
        <w:numPr>
          <w:ilvl w:val="0"/>
          <w:numId w:val="10"/>
        </w:numPr>
      </w:pPr>
      <w:r>
        <w:t xml:space="preserve">For example, using existing </w:t>
      </w:r>
      <w:r w:rsidR="004C2559">
        <w:t xml:space="preserve">gNodeB energy saving O+M commands, </w:t>
      </w:r>
      <w:r w:rsidR="001C6894">
        <w:t>the satellite control system instructs gNB</w:t>
      </w:r>
      <w:r w:rsidR="00842814">
        <w:t>1 to power down cell PCI2 in 30 seconds time.</w:t>
      </w:r>
    </w:p>
    <w:p w14:paraId="637BCDF3" w14:textId="7F92E5F3" w:rsidR="00842814" w:rsidRDefault="00842814" w:rsidP="00595DF1">
      <w:pPr>
        <w:pStyle w:val="ListParagraph"/>
        <w:numPr>
          <w:ilvl w:val="0"/>
          <w:numId w:val="10"/>
        </w:numPr>
      </w:pPr>
      <w:r>
        <w:t>gNB1 looks for suitable cells to handover the UE to</w:t>
      </w:r>
      <w:r w:rsidR="00AB73ED">
        <w:t xml:space="preserve"> and identifies gNB2 as suitable target.</w:t>
      </w:r>
    </w:p>
    <w:p w14:paraId="569FD4F7" w14:textId="4D189CC4" w:rsidR="009A04FC" w:rsidRDefault="003F3B0D" w:rsidP="00595DF1">
      <w:pPr>
        <w:pStyle w:val="ListParagraph"/>
        <w:numPr>
          <w:ilvl w:val="0"/>
          <w:numId w:val="10"/>
        </w:numPr>
      </w:pPr>
      <w:r>
        <w:t>The serving gNB</w:t>
      </w:r>
      <w:r w:rsidR="00E850F3">
        <w:t>1</w:t>
      </w:r>
      <w:r>
        <w:t xml:space="preserve"> uses its normal processes to determine that a handover to PCI 2 should be performed BUT the gNB</w:t>
      </w:r>
      <w:r w:rsidR="00E850F3">
        <w:t>1</w:t>
      </w:r>
      <w:r>
        <w:t xml:space="preserve"> “rate limits” the rate at which it sends</w:t>
      </w:r>
      <w:r w:rsidR="008D668F">
        <w:t xml:space="preserve"> NGAP Handover Required messages</w:t>
      </w:r>
      <w:r w:rsidR="00E0267F">
        <w:t xml:space="preserve"> to the core network. </w:t>
      </w:r>
    </w:p>
    <w:p w14:paraId="529ABE70" w14:textId="1F61BBC6" w:rsidR="00F446A9" w:rsidRDefault="00E0267F" w:rsidP="009A04FC">
      <w:pPr>
        <w:pStyle w:val="ListParagraph"/>
      </w:pPr>
      <w:r>
        <w:t xml:space="preserve">This “rate limiting” avoids creating signalling overload provided that the number of UEs that need to be handed over is manageable during the time that the satellite can operate two feeder links for the UEs served by that satellite. </w:t>
      </w:r>
    </w:p>
    <w:p w14:paraId="36099C7A" w14:textId="072D424E" w:rsidR="00F446A9" w:rsidRDefault="00F446A9" w:rsidP="00025B42">
      <w:pPr>
        <w:pStyle w:val="ListParagraph"/>
        <w:numPr>
          <w:ilvl w:val="0"/>
          <w:numId w:val="10"/>
        </w:numPr>
      </w:pPr>
      <w:r>
        <w:t>Normal NG handover procedures then occur.</w:t>
      </w:r>
    </w:p>
    <w:p w14:paraId="4DB995FB" w14:textId="3ED9BC3F" w:rsidR="00E850F3" w:rsidRDefault="00F446A9" w:rsidP="006C1631">
      <w:pPr>
        <w:pStyle w:val="ListParagraph"/>
        <w:numPr>
          <w:ilvl w:val="0"/>
          <w:numId w:val="10"/>
        </w:numPr>
      </w:pPr>
      <w:r>
        <w:t xml:space="preserve">gNB1 </w:t>
      </w:r>
      <w:r w:rsidR="009F3EC2">
        <w:t>ceases transmission of PCI 1</w:t>
      </w:r>
    </w:p>
    <w:p w14:paraId="388A9559" w14:textId="3169678E" w:rsidR="00963AF2" w:rsidRPr="00120EBD" w:rsidRDefault="00DF30FA" w:rsidP="00960ACF">
      <w:pPr>
        <w:rPr>
          <w:b/>
          <w:bCs/>
        </w:rPr>
      </w:pPr>
      <w:r w:rsidRPr="00120EBD">
        <w:rPr>
          <w:b/>
          <w:bCs/>
        </w:rPr>
        <w:t xml:space="preserve">Observation </w:t>
      </w:r>
      <w:r w:rsidR="009F3EC2" w:rsidRPr="00120EBD">
        <w:rPr>
          <w:b/>
          <w:bCs/>
        </w:rPr>
        <w:t>3</w:t>
      </w:r>
      <w:r w:rsidRPr="00120EBD">
        <w:rPr>
          <w:b/>
          <w:bCs/>
        </w:rPr>
        <w:t xml:space="preserve">: </w:t>
      </w:r>
      <w:r w:rsidR="00963AF2" w:rsidRPr="00120EBD">
        <w:rPr>
          <w:b/>
          <w:bCs/>
        </w:rPr>
        <w:t>As the radio path signal strength loss between the satellite and UE is the same for PCI 1 and PCI 2, the normal Handover processes in gNB1 will not normally initiate a handover to gNB2</w:t>
      </w:r>
      <w:r w:rsidR="00CE509F" w:rsidRPr="00120EBD">
        <w:rPr>
          <w:b/>
          <w:bCs/>
        </w:rPr>
        <w:t>.</w:t>
      </w:r>
    </w:p>
    <w:p w14:paraId="1400D45A" w14:textId="1E968864" w:rsidR="00960ACF" w:rsidRPr="00120EBD" w:rsidRDefault="00CE509F" w:rsidP="00120EBD">
      <w:pPr>
        <w:rPr>
          <w:b/>
          <w:bCs/>
        </w:rPr>
      </w:pPr>
      <w:r w:rsidRPr="00120EBD">
        <w:rPr>
          <w:b/>
          <w:bCs/>
        </w:rPr>
        <w:t xml:space="preserve">Observation 4: existing O+M commands used for </w:t>
      </w:r>
      <w:r w:rsidR="00254868" w:rsidRPr="00120EBD">
        <w:rPr>
          <w:b/>
          <w:bCs/>
        </w:rPr>
        <w:t xml:space="preserve">base station energy saving may be able to be reused to </w:t>
      </w:r>
      <w:r w:rsidR="00C13C8F" w:rsidRPr="00120EBD">
        <w:rPr>
          <w:b/>
          <w:bCs/>
        </w:rPr>
        <w:t xml:space="preserve">move </w:t>
      </w:r>
      <w:r w:rsidR="00254868" w:rsidRPr="00120EBD">
        <w:rPr>
          <w:b/>
          <w:bCs/>
        </w:rPr>
        <w:t xml:space="preserve">UEs </w:t>
      </w:r>
      <w:r w:rsidR="00C13C8F" w:rsidRPr="00120EBD">
        <w:rPr>
          <w:b/>
          <w:bCs/>
        </w:rPr>
        <w:t xml:space="preserve">from the serving earth station </w:t>
      </w:r>
      <w:r w:rsidR="009C05FA" w:rsidRPr="00120EBD">
        <w:rPr>
          <w:b/>
          <w:bCs/>
        </w:rPr>
        <w:t>to the target earth station.</w:t>
      </w:r>
    </w:p>
    <w:p w14:paraId="584DADC3" w14:textId="770380AF" w:rsidR="00F86899" w:rsidRDefault="00F86899" w:rsidP="00CA6A01">
      <w:r>
        <w:t xml:space="preserve">The proposed signalling solution resembles closely a </w:t>
      </w:r>
      <w:r w:rsidR="00E0267F">
        <w:t xml:space="preserve">traditional </w:t>
      </w:r>
      <w:r>
        <w:t>Handover Solution</w:t>
      </w:r>
      <w:r w:rsidR="00AB7D4F">
        <w:t>.</w:t>
      </w:r>
    </w:p>
    <w:p w14:paraId="7C6A604D" w14:textId="77777777" w:rsidR="00630802" w:rsidRDefault="00BB0708" w:rsidP="00BB0708">
      <w:pPr>
        <w:pStyle w:val="Heading1"/>
      </w:pPr>
      <w:r>
        <w:t>Time and Orbital Calculations</w:t>
      </w:r>
    </w:p>
    <w:p w14:paraId="159199EE" w14:textId="101762B5" w:rsidR="00630802" w:rsidRDefault="00630802" w:rsidP="00630802">
      <w:r>
        <w:t>In this section the Calculations of the Satellite Motion for various Orbits</w:t>
      </w:r>
      <w:r w:rsidR="002C0960">
        <w:t xml:space="preserve">, </w:t>
      </w:r>
      <w:r>
        <w:t xml:space="preserve">Ground Station Visibility Angles </w:t>
      </w:r>
      <w:r w:rsidR="002C0960">
        <w:t xml:space="preserve">and distances between Ground Stations </w:t>
      </w:r>
      <w:r>
        <w:t xml:space="preserve">are provides. The following table also highlights the elevation angle above the Horizon which corresponds to </w:t>
      </w:r>
      <w:r w:rsidR="008C1FCB">
        <w:t>15</w:t>
      </w:r>
      <w:r>
        <w:t xml:space="preserve">s before the Satellite Reaches the </w:t>
      </w:r>
      <w:r w:rsidR="002C0960">
        <w:t xml:space="preserve">handover </w:t>
      </w:r>
      <w:r w:rsidR="00CD120A">
        <w:t>threshold.</w:t>
      </w:r>
      <w:r>
        <w:t xml:space="preserve"> </w:t>
      </w:r>
    </w:p>
    <w:p w14:paraId="0DCB0DB1" w14:textId="66C0DB7F" w:rsidR="00630802" w:rsidRDefault="00630802" w:rsidP="00630802">
      <w:pPr>
        <w:pStyle w:val="Caption"/>
        <w:keepNext/>
      </w:pPr>
      <w:bookmarkStart w:id="2" w:name="_Ref68084529"/>
      <w:r>
        <w:t xml:space="preserve">Table </w:t>
      </w:r>
      <w:r w:rsidR="00CE3C59">
        <w:fldChar w:fldCharType="begin"/>
      </w:r>
      <w:r w:rsidR="00CE3C59">
        <w:instrText xml:space="preserve"> SEQ Table \* ARABIC </w:instrText>
      </w:r>
      <w:r w:rsidR="00CE3C59">
        <w:fldChar w:fldCharType="separate"/>
      </w:r>
      <w:r>
        <w:rPr>
          <w:noProof/>
        </w:rPr>
        <w:t>1</w:t>
      </w:r>
      <w:r w:rsidR="00CE3C59">
        <w:rPr>
          <w:noProof/>
        </w:rPr>
        <w:fldChar w:fldCharType="end"/>
      </w:r>
      <w:bookmarkEnd w:id="2"/>
      <w:r>
        <w:t xml:space="preserve"> – LEO Satellite’s </w:t>
      </w:r>
      <w:r w:rsidR="008C1FCB">
        <w:t xml:space="preserve">Handover Time </w:t>
      </w:r>
      <w:r>
        <w:t>for various Orbital Altitudes</w:t>
      </w:r>
      <w:r w:rsidR="008C1FCB">
        <w:t xml:space="preserve">, </w:t>
      </w:r>
      <w:r>
        <w:t>Ground Station Visibility Angles</w:t>
      </w:r>
      <w:r w:rsidR="008C1FCB">
        <w:t xml:space="preserve"> above the Horizon</w:t>
      </w:r>
      <w:r>
        <w:t xml:space="preserve">, </w:t>
      </w:r>
      <w:r w:rsidR="008C1FCB">
        <w:t xml:space="preserve">and Distance between the Ground Stations </w:t>
      </w:r>
    </w:p>
    <w:tbl>
      <w:tblPr>
        <w:tblStyle w:val="TableGrid"/>
        <w:tblW w:w="5342" w:type="pct"/>
        <w:tblInd w:w="-147" w:type="dxa"/>
        <w:tblLook w:val="04A0" w:firstRow="1" w:lastRow="0" w:firstColumn="1" w:lastColumn="0" w:noHBand="0" w:noVBand="1"/>
      </w:tblPr>
      <w:tblGrid>
        <w:gridCol w:w="776"/>
        <w:gridCol w:w="806"/>
        <w:gridCol w:w="897"/>
        <w:gridCol w:w="846"/>
        <w:gridCol w:w="966"/>
        <w:gridCol w:w="966"/>
        <w:gridCol w:w="966"/>
        <w:gridCol w:w="946"/>
        <w:gridCol w:w="946"/>
        <w:gridCol w:w="960"/>
      </w:tblGrid>
      <w:tr w:rsidR="000301BE" w14:paraId="04A7B8D4" w14:textId="7E2161C0" w:rsidTr="00595DF1">
        <w:tc>
          <w:tcPr>
            <w:tcW w:w="271" w:type="pct"/>
          </w:tcPr>
          <w:p w14:paraId="16E13E75" w14:textId="6410E816" w:rsidR="00181850" w:rsidRPr="00F855D9" w:rsidRDefault="00181850" w:rsidP="00F855D9">
            <w:pPr>
              <w:jc w:val="center"/>
              <w:rPr>
                <w:sz w:val="18"/>
                <w:szCs w:val="18"/>
              </w:rPr>
            </w:pPr>
            <w:r w:rsidRPr="00181850">
              <w:rPr>
                <w:sz w:val="16"/>
                <w:szCs w:val="16"/>
              </w:rPr>
              <w:t>Scenario</w:t>
            </w:r>
          </w:p>
        </w:tc>
        <w:tc>
          <w:tcPr>
            <w:tcW w:w="444" w:type="pct"/>
          </w:tcPr>
          <w:p w14:paraId="6D87AA0A" w14:textId="64A48723" w:rsidR="00181850" w:rsidRPr="00F855D9" w:rsidRDefault="00181850" w:rsidP="00F855D9">
            <w:pPr>
              <w:jc w:val="center"/>
              <w:rPr>
                <w:sz w:val="18"/>
                <w:szCs w:val="18"/>
              </w:rPr>
            </w:pPr>
            <w:r w:rsidRPr="00F855D9">
              <w:rPr>
                <w:sz w:val="18"/>
                <w:szCs w:val="18"/>
              </w:rPr>
              <w:t>LEO Satellite Orbital Altitude (Km)</w:t>
            </w:r>
          </w:p>
          <w:p w14:paraId="41D8E4B1" w14:textId="0FCAAE26" w:rsidR="00181850" w:rsidRPr="00F855D9" w:rsidRDefault="00181850" w:rsidP="00F855D9">
            <w:pPr>
              <w:jc w:val="center"/>
              <w:rPr>
                <w:sz w:val="18"/>
                <w:szCs w:val="18"/>
              </w:rPr>
            </w:pPr>
            <w:r w:rsidRPr="00F855D9">
              <w:rPr>
                <w:sz w:val="18"/>
                <w:szCs w:val="18"/>
              </w:rPr>
              <w:t>[TR 38.821]</w:t>
            </w:r>
          </w:p>
        </w:tc>
        <w:tc>
          <w:tcPr>
            <w:tcW w:w="494" w:type="pct"/>
          </w:tcPr>
          <w:p w14:paraId="38CA2647" w14:textId="77777777" w:rsidR="00181850" w:rsidRPr="00F855D9" w:rsidRDefault="00181850" w:rsidP="00F855D9">
            <w:pPr>
              <w:jc w:val="center"/>
              <w:rPr>
                <w:sz w:val="18"/>
                <w:szCs w:val="18"/>
              </w:rPr>
            </w:pPr>
            <w:r w:rsidRPr="00F855D9">
              <w:rPr>
                <w:sz w:val="18"/>
                <w:szCs w:val="18"/>
              </w:rPr>
              <w:t>Ground Station’s Visibility Angle (Degrees above the Horizon)</w:t>
            </w:r>
          </w:p>
        </w:tc>
        <w:tc>
          <w:tcPr>
            <w:tcW w:w="466" w:type="pct"/>
          </w:tcPr>
          <w:p w14:paraId="400E3E60" w14:textId="0539A559" w:rsidR="00181850" w:rsidRPr="00F855D9" w:rsidRDefault="00181850" w:rsidP="00F855D9">
            <w:pPr>
              <w:bidi/>
              <w:jc w:val="center"/>
              <w:rPr>
                <w:sz w:val="18"/>
                <w:szCs w:val="18"/>
              </w:rPr>
            </w:pPr>
            <w:r w:rsidRPr="00F855D9">
              <w:rPr>
                <w:sz w:val="18"/>
                <w:szCs w:val="18"/>
              </w:rPr>
              <w:t xml:space="preserve">Distance between </w:t>
            </w:r>
            <w:r>
              <w:rPr>
                <w:sz w:val="18"/>
                <w:szCs w:val="18"/>
              </w:rPr>
              <w:t>Ground Sta</w:t>
            </w:r>
            <w:r w:rsidRPr="00F855D9">
              <w:rPr>
                <w:sz w:val="18"/>
                <w:szCs w:val="18"/>
              </w:rPr>
              <w:t>tion</w:t>
            </w:r>
            <w:r>
              <w:rPr>
                <w:sz w:val="18"/>
                <w:szCs w:val="18"/>
              </w:rPr>
              <w:t>s</w:t>
            </w:r>
            <w:r w:rsidRPr="00F855D9">
              <w:rPr>
                <w:sz w:val="18"/>
                <w:szCs w:val="18"/>
              </w:rPr>
              <w:t xml:space="preserve"> (Km)</w:t>
            </w:r>
          </w:p>
        </w:tc>
        <w:tc>
          <w:tcPr>
            <w:tcW w:w="532" w:type="pct"/>
          </w:tcPr>
          <w:p w14:paraId="48EFD4EB" w14:textId="77777777" w:rsidR="00181850" w:rsidRDefault="00181850" w:rsidP="00F855D9">
            <w:pPr>
              <w:jc w:val="center"/>
              <w:rPr>
                <w:sz w:val="18"/>
                <w:szCs w:val="18"/>
              </w:rPr>
            </w:pPr>
            <w:r w:rsidRPr="00F855D9">
              <w:rPr>
                <w:sz w:val="18"/>
                <w:szCs w:val="18"/>
              </w:rPr>
              <w:t xml:space="preserve">Maximum Available time for migrating UEs from PCI1 to PCI2 </w:t>
            </w:r>
          </w:p>
          <w:p w14:paraId="379C1BD7" w14:textId="140084B7" w:rsidR="00181850" w:rsidRPr="00F855D9" w:rsidRDefault="00181850" w:rsidP="00F855D9">
            <w:pPr>
              <w:jc w:val="center"/>
              <w:rPr>
                <w:sz w:val="18"/>
                <w:szCs w:val="18"/>
              </w:rPr>
            </w:pPr>
            <w:r>
              <w:rPr>
                <w:sz w:val="18"/>
                <w:szCs w:val="18"/>
              </w:rPr>
              <w:t>(mm:ss)</w:t>
            </w:r>
          </w:p>
        </w:tc>
        <w:tc>
          <w:tcPr>
            <w:tcW w:w="532" w:type="pct"/>
          </w:tcPr>
          <w:p w14:paraId="4CDC4AF7" w14:textId="77777777" w:rsidR="00181850" w:rsidRPr="00F855D9" w:rsidRDefault="00181850" w:rsidP="00F855D9">
            <w:pPr>
              <w:jc w:val="center"/>
              <w:rPr>
                <w:sz w:val="18"/>
                <w:szCs w:val="18"/>
              </w:rPr>
            </w:pPr>
            <w:r w:rsidRPr="00F855D9">
              <w:rPr>
                <w:sz w:val="18"/>
                <w:szCs w:val="18"/>
              </w:rPr>
              <w:t>Elevation Angle to Reach Threshold</w:t>
            </w:r>
          </w:p>
          <w:p w14:paraId="17DC30BA" w14:textId="77777777" w:rsidR="00181850" w:rsidRPr="00F855D9" w:rsidRDefault="00181850" w:rsidP="00F855D9">
            <w:pPr>
              <w:jc w:val="center"/>
              <w:rPr>
                <w:sz w:val="18"/>
                <w:szCs w:val="18"/>
              </w:rPr>
            </w:pPr>
            <w:r w:rsidRPr="00F855D9">
              <w:rPr>
                <w:sz w:val="18"/>
                <w:szCs w:val="18"/>
              </w:rPr>
              <w:t xml:space="preserve">minus 15s </w:t>
            </w:r>
          </w:p>
          <w:p w14:paraId="2302CD87" w14:textId="7EFC7FB2" w:rsidR="00181850" w:rsidRPr="00F855D9" w:rsidRDefault="00181850" w:rsidP="00F855D9">
            <w:pPr>
              <w:jc w:val="center"/>
              <w:rPr>
                <w:sz w:val="18"/>
                <w:szCs w:val="18"/>
              </w:rPr>
            </w:pPr>
            <w:r>
              <w:rPr>
                <w:sz w:val="18"/>
                <w:szCs w:val="18"/>
              </w:rPr>
              <w:t>G</w:t>
            </w:r>
            <w:r w:rsidRPr="00F855D9">
              <w:rPr>
                <w:sz w:val="18"/>
                <w:szCs w:val="18"/>
              </w:rPr>
              <w:t>S1-Begin</w:t>
            </w:r>
          </w:p>
          <w:p w14:paraId="309DDA27" w14:textId="3D937888" w:rsidR="00181850" w:rsidRPr="00F855D9" w:rsidRDefault="00181850" w:rsidP="00F855D9">
            <w:pPr>
              <w:jc w:val="center"/>
              <w:rPr>
                <w:sz w:val="18"/>
                <w:szCs w:val="18"/>
              </w:rPr>
            </w:pPr>
            <w:r w:rsidRPr="00F855D9">
              <w:rPr>
                <w:sz w:val="18"/>
                <w:szCs w:val="18"/>
              </w:rPr>
              <w:t>(Degrees above the Horizon)</w:t>
            </w:r>
          </w:p>
        </w:tc>
        <w:tc>
          <w:tcPr>
            <w:tcW w:w="532" w:type="pct"/>
          </w:tcPr>
          <w:p w14:paraId="268E35F8" w14:textId="65CE1140" w:rsidR="00181850" w:rsidRPr="00F855D9" w:rsidRDefault="00181850" w:rsidP="00F855D9">
            <w:pPr>
              <w:jc w:val="center"/>
              <w:rPr>
                <w:sz w:val="18"/>
                <w:szCs w:val="18"/>
              </w:rPr>
            </w:pPr>
            <w:r w:rsidRPr="00F855D9">
              <w:rPr>
                <w:sz w:val="18"/>
                <w:szCs w:val="18"/>
              </w:rPr>
              <w:t xml:space="preserve">Elevation Angle to Reach Threshold plus 15s </w:t>
            </w:r>
          </w:p>
          <w:p w14:paraId="44BB07DB" w14:textId="38118CC7" w:rsidR="00181850" w:rsidRPr="00F855D9" w:rsidRDefault="00181850" w:rsidP="00F855D9">
            <w:pPr>
              <w:jc w:val="center"/>
              <w:rPr>
                <w:sz w:val="18"/>
                <w:szCs w:val="18"/>
              </w:rPr>
            </w:pPr>
            <w:r>
              <w:rPr>
                <w:sz w:val="18"/>
                <w:szCs w:val="18"/>
              </w:rPr>
              <w:t>G</w:t>
            </w:r>
            <w:r w:rsidRPr="00F855D9">
              <w:rPr>
                <w:sz w:val="18"/>
                <w:szCs w:val="18"/>
              </w:rPr>
              <w:t xml:space="preserve">S1-Complete </w:t>
            </w:r>
          </w:p>
          <w:p w14:paraId="47808AF2" w14:textId="5B96D6CB" w:rsidR="00181850" w:rsidRPr="00F855D9" w:rsidRDefault="00181850" w:rsidP="00F855D9">
            <w:pPr>
              <w:jc w:val="center"/>
              <w:rPr>
                <w:sz w:val="18"/>
                <w:szCs w:val="18"/>
              </w:rPr>
            </w:pPr>
            <w:r w:rsidRPr="00F855D9">
              <w:rPr>
                <w:sz w:val="18"/>
                <w:szCs w:val="18"/>
              </w:rPr>
              <w:t>(Degrees above the Horizon)</w:t>
            </w:r>
          </w:p>
        </w:tc>
        <w:tc>
          <w:tcPr>
            <w:tcW w:w="521" w:type="pct"/>
          </w:tcPr>
          <w:p w14:paraId="7DED6EF2" w14:textId="77777777" w:rsidR="00181850" w:rsidRPr="00F855D9" w:rsidRDefault="00181850" w:rsidP="00F855D9">
            <w:pPr>
              <w:jc w:val="center"/>
              <w:rPr>
                <w:sz w:val="18"/>
                <w:szCs w:val="18"/>
              </w:rPr>
            </w:pPr>
            <w:r w:rsidRPr="00F855D9">
              <w:rPr>
                <w:sz w:val="18"/>
                <w:szCs w:val="18"/>
              </w:rPr>
              <w:t>Elevation Angle to Reach Threshold</w:t>
            </w:r>
          </w:p>
          <w:p w14:paraId="18C62FA1" w14:textId="77777777" w:rsidR="00181850" w:rsidRPr="00F855D9" w:rsidRDefault="00181850" w:rsidP="00F855D9">
            <w:pPr>
              <w:jc w:val="center"/>
              <w:rPr>
                <w:sz w:val="18"/>
                <w:szCs w:val="18"/>
              </w:rPr>
            </w:pPr>
            <w:r w:rsidRPr="00F855D9">
              <w:rPr>
                <w:sz w:val="18"/>
                <w:szCs w:val="18"/>
              </w:rPr>
              <w:t xml:space="preserve">minus 15s </w:t>
            </w:r>
          </w:p>
          <w:p w14:paraId="061DF4C1" w14:textId="3B63075D" w:rsidR="00181850" w:rsidRPr="00F855D9" w:rsidRDefault="00181850" w:rsidP="00F855D9">
            <w:pPr>
              <w:jc w:val="center"/>
              <w:rPr>
                <w:sz w:val="18"/>
                <w:szCs w:val="18"/>
              </w:rPr>
            </w:pPr>
            <w:r>
              <w:rPr>
                <w:sz w:val="18"/>
                <w:szCs w:val="18"/>
              </w:rPr>
              <w:t>G</w:t>
            </w:r>
            <w:r w:rsidRPr="00F855D9">
              <w:rPr>
                <w:sz w:val="18"/>
                <w:szCs w:val="18"/>
              </w:rPr>
              <w:t>S2-Begin</w:t>
            </w:r>
          </w:p>
          <w:p w14:paraId="6A22C046" w14:textId="46434B9B" w:rsidR="00181850" w:rsidRPr="00F855D9" w:rsidRDefault="00181850" w:rsidP="00F855D9">
            <w:pPr>
              <w:jc w:val="center"/>
              <w:rPr>
                <w:sz w:val="18"/>
                <w:szCs w:val="18"/>
              </w:rPr>
            </w:pPr>
            <w:r w:rsidRPr="00F855D9">
              <w:rPr>
                <w:sz w:val="18"/>
                <w:szCs w:val="18"/>
              </w:rPr>
              <w:t>(Degrees above the Horizon)</w:t>
            </w:r>
          </w:p>
        </w:tc>
        <w:tc>
          <w:tcPr>
            <w:tcW w:w="521" w:type="pct"/>
          </w:tcPr>
          <w:p w14:paraId="12746243" w14:textId="77777777" w:rsidR="00181850" w:rsidRPr="00F855D9" w:rsidRDefault="00181850" w:rsidP="00F855D9">
            <w:pPr>
              <w:jc w:val="center"/>
              <w:rPr>
                <w:sz w:val="18"/>
                <w:szCs w:val="18"/>
              </w:rPr>
            </w:pPr>
            <w:r w:rsidRPr="00F855D9">
              <w:rPr>
                <w:sz w:val="18"/>
                <w:szCs w:val="18"/>
              </w:rPr>
              <w:t xml:space="preserve">Elevation Angle to Reach Threshold plus 15s </w:t>
            </w:r>
          </w:p>
          <w:p w14:paraId="15EA6C59" w14:textId="61FAC2CE" w:rsidR="00181850" w:rsidRPr="00F855D9" w:rsidRDefault="00181850" w:rsidP="00F855D9">
            <w:pPr>
              <w:jc w:val="center"/>
              <w:rPr>
                <w:sz w:val="18"/>
                <w:szCs w:val="18"/>
              </w:rPr>
            </w:pPr>
            <w:r>
              <w:rPr>
                <w:sz w:val="18"/>
                <w:szCs w:val="18"/>
              </w:rPr>
              <w:t>G</w:t>
            </w:r>
            <w:r w:rsidRPr="00F855D9">
              <w:rPr>
                <w:sz w:val="18"/>
                <w:szCs w:val="18"/>
              </w:rPr>
              <w:t>S</w:t>
            </w:r>
            <w:r>
              <w:rPr>
                <w:sz w:val="18"/>
                <w:szCs w:val="18"/>
              </w:rPr>
              <w:t>2</w:t>
            </w:r>
            <w:r w:rsidRPr="00F855D9">
              <w:rPr>
                <w:sz w:val="18"/>
                <w:szCs w:val="18"/>
              </w:rPr>
              <w:t xml:space="preserve">-Complete </w:t>
            </w:r>
          </w:p>
          <w:p w14:paraId="747DC2CB" w14:textId="5D4B5B29" w:rsidR="00181850" w:rsidRPr="00F855D9" w:rsidRDefault="00181850" w:rsidP="00F855D9">
            <w:pPr>
              <w:jc w:val="center"/>
              <w:rPr>
                <w:sz w:val="18"/>
                <w:szCs w:val="18"/>
              </w:rPr>
            </w:pPr>
            <w:r w:rsidRPr="00F855D9">
              <w:rPr>
                <w:sz w:val="18"/>
                <w:szCs w:val="18"/>
              </w:rPr>
              <w:t>(Degrees above the Horizon)</w:t>
            </w:r>
          </w:p>
        </w:tc>
        <w:tc>
          <w:tcPr>
            <w:tcW w:w="685" w:type="pct"/>
          </w:tcPr>
          <w:p w14:paraId="61B01156" w14:textId="7335DD75" w:rsidR="00181850" w:rsidRPr="00F855D9" w:rsidRDefault="00181850" w:rsidP="00F855D9">
            <w:pPr>
              <w:jc w:val="center"/>
              <w:rPr>
                <w:sz w:val="18"/>
                <w:szCs w:val="18"/>
              </w:rPr>
            </w:pPr>
            <w:r w:rsidRPr="00F855D9">
              <w:rPr>
                <w:sz w:val="18"/>
                <w:szCs w:val="18"/>
              </w:rPr>
              <w:t xml:space="preserve">Remarks </w:t>
            </w:r>
          </w:p>
        </w:tc>
      </w:tr>
      <w:tr w:rsidR="000301BE" w14:paraId="745595D9" w14:textId="3A96038F" w:rsidTr="00595DF1">
        <w:tc>
          <w:tcPr>
            <w:tcW w:w="271" w:type="pct"/>
          </w:tcPr>
          <w:p w14:paraId="7589CC1C" w14:textId="77A47638" w:rsidR="00181850" w:rsidRDefault="00181850" w:rsidP="002D493F">
            <w:r>
              <w:t>1</w:t>
            </w:r>
          </w:p>
        </w:tc>
        <w:tc>
          <w:tcPr>
            <w:tcW w:w="444" w:type="pct"/>
          </w:tcPr>
          <w:p w14:paraId="316A50A4" w14:textId="5A25C1D4" w:rsidR="00181850" w:rsidRDefault="00181850" w:rsidP="002D493F">
            <w:r>
              <w:t xml:space="preserve">600 </w:t>
            </w:r>
          </w:p>
        </w:tc>
        <w:tc>
          <w:tcPr>
            <w:tcW w:w="494" w:type="pct"/>
          </w:tcPr>
          <w:p w14:paraId="56A48330" w14:textId="77777777" w:rsidR="00181850" w:rsidRDefault="00181850" w:rsidP="002D493F">
            <w:r>
              <w:t xml:space="preserve">10 </w:t>
            </w:r>
          </w:p>
        </w:tc>
        <w:tc>
          <w:tcPr>
            <w:tcW w:w="466" w:type="pct"/>
          </w:tcPr>
          <w:p w14:paraId="0D5495E7" w14:textId="04CC0B1E" w:rsidR="00181850" w:rsidRDefault="00181850" w:rsidP="002D493F">
            <w:r>
              <w:t>1700</w:t>
            </w:r>
          </w:p>
        </w:tc>
        <w:tc>
          <w:tcPr>
            <w:tcW w:w="532" w:type="pct"/>
          </w:tcPr>
          <w:p w14:paraId="3AFAE58D" w14:textId="2F356CAF" w:rsidR="00181850" w:rsidRDefault="00181850" w:rsidP="002D493F">
            <w:r>
              <w:t>4:24</w:t>
            </w:r>
          </w:p>
        </w:tc>
        <w:tc>
          <w:tcPr>
            <w:tcW w:w="532" w:type="pct"/>
          </w:tcPr>
          <w:p w14:paraId="130C1391" w14:textId="537EE528" w:rsidR="00181850" w:rsidRDefault="00181850" w:rsidP="002D493F">
            <w:r>
              <w:t>145.87</w:t>
            </w:r>
          </w:p>
        </w:tc>
        <w:tc>
          <w:tcPr>
            <w:tcW w:w="532" w:type="pct"/>
          </w:tcPr>
          <w:p w14:paraId="47D28D21" w14:textId="32C6E355" w:rsidR="00181850" w:rsidRDefault="00181850" w:rsidP="002D493F">
            <w:r>
              <w:t>153.33</w:t>
            </w:r>
          </w:p>
        </w:tc>
        <w:tc>
          <w:tcPr>
            <w:tcW w:w="521" w:type="pct"/>
          </w:tcPr>
          <w:p w14:paraId="299B002D" w14:textId="493FA6A0" w:rsidR="00181850" w:rsidRDefault="00181850" w:rsidP="002D493F">
            <w:r>
              <w:t>26.67</w:t>
            </w:r>
          </w:p>
        </w:tc>
        <w:tc>
          <w:tcPr>
            <w:tcW w:w="521" w:type="pct"/>
          </w:tcPr>
          <w:p w14:paraId="76BF84D1" w14:textId="3C7C1DC0" w:rsidR="00181850" w:rsidRDefault="00181850" w:rsidP="002D493F">
            <w:r>
              <w:t>34.13</w:t>
            </w:r>
          </w:p>
        </w:tc>
        <w:tc>
          <w:tcPr>
            <w:tcW w:w="685" w:type="pct"/>
          </w:tcPr>
          <w:p w14:paraId="28134D55" w14:textId="17A6D82A" w:rsidR="00181850" w:rsidRDefault="00181850" w:rsidP="002D493F"/>
        </w:tc>
      </w:tr>
      <w:tr w:rsidR="000301BE" w14:paraId="7ADEDB26" w14:textId="078A7B31" w:rsidTr="00595DF1">
        <w:tc>
          <w:tcPr>
            <w:tcW w:w="271" w:type="pct"/>
          </w:tcPr>
          <w:p w14:paraId="37BE7D2C" w14:textId="7B584790" w:rsidR="00181850" w:rsidRDefault="00181850" w:rsidP="002D493F">
            <w:r>
              <w:t>2</w:t>
            </w:r>
          </w:p>
        </w:tc>
        <w:tc>
          <w:tcPr>
            <w:tcW w:w="444" w:type="pct"/>
          </w:tcPr>
          <w:p w14:paraId="1262AC08" w14:textId="4268562B" w:rsidR="00181850" w:rsidRDefault="00181850" w:rsidP="002D493F">
            <w:r>
              <w:t>600</w:t>
            </w:r>
          </w:p>
        </w:tc>
        <w:tc>
          <w:tcPr>
            <w:tcW w:w="494" w:type="pct"/>
          </w:tcPr>
          <w:p w14:paraId="6E6E6EAB" w14:textId="77777777" w:rsidR="00181850" w:rsidRDefault="00181850" w:rsidP="002D493F">
            <w:r>
              <w:t>20</w:t>
            </w:r>
          </w:p>
        </w:tc>
        <w:tc>
          <w:tcPr>
            <w:tcW w:w="466" w:type="pct"/>
          </w:tcPr>
          <w:p w14:paraId="13FBF28B" w14:textId="0CE91AFF" w:rsidR="00181850" w:rsidRDefault="00181850" w:rsidP="002D493F">
            <w:r>
              <w:t>1700</w:t>
            </w:r>
          </w:p>
        </w:tc>
        <w:tc>
          <w:tcPr>
            <w:tcW w:w="532" w:type="pct"/>
          </w:tcPr>
          <w:p w14:paraId="64D54936" w14:textId="384367B1" w:rsidR="00181850" w:rsidRDefault="00181850" w:rsidP="002D493F">
            <w:r>
              <w:t>1:42</w:t>
            </w:r>
          </w:p>
        </w:tc>
        <w:tc>
          <w:tcPr>
            <w:tcW w:w="532" w:type="pct"/>
          </w:tcPr>
          <w:p w14:paraId="1E286DD1" w14:textId="0C3919CF" w:rsidR="00181850" w:rsidRDefault="00181850" w:rsidP="002D493F">
            <w:r>
              <w:t>145.87</w:t>
            </w:r>
          </w:p>
        </w:tc>
        <w:tc>
          <w:tcPr>
            <w:tcW w:w="532" w:type="pct"/>
          </w:tcPr>
          <w:p w14:paraId="1C3AE131" w14:textId="5157536D" w:rsidR="00181850" w:rsidRDefault="00181850" w:rsidP="002D493F">
            <w:r>
              <w:t>153.33</w:t>
            </w:r>
          </w:p>
        </w:tc>
        <w:tc>
          <w:tcPr>
            <w:tcW w:w="521" w:type="pct"/>
          </w:tcPr>
          <w:p w14:paraId="7047BFB5" w14:textId="2EF1BEDD" w:rsidR="00181850" w:rsidRDefault="00181850" w:rsidP="002D493F">
            <w:r>
              <w:t>26.67</w:t>
            </w:r>
          </w:p>
        </w:tc>
        <w:tc>
          <w:tcPr>
            <w:tcW w:w="521" w:type="pct"/>
          </w:tcPr>
          <w:p w14:paraId="2ACB5614" w14:textId="008E1111" w:rsidR="00181850" w:rsidRDefault="00181850" w:rsidP="002D493F">
            <w:r>
              <w:t>34.13</w:t>
            </w:r>
          </w:p>
        </w:tc>
        <w:tc>
          <w:tcPr>
            <w:tcW w:w="685" w:type="pct"/>
          </w:tcPr>
          <w:p w14:paraId="66A4BAF3" w14:textId="2C5743A8" w:rsidR="00181850" w:rsidRDefault="00181850" w:rsidP="002D493F"/>
        </w:tc>
      </w:tr>
      <w:tr w:rsidR="000301BE" w14:paraId="3886AAAF" w14:textId="58A4E64D" w:rsidTr="00595DF1">
        <w:tc>
          <w:tcPr>
            <w:tcW w:w="271" w:type="pct"/>
          </w:tcPr>
          <w:p w14:paraId="7DD8C273" w14:textId="04BE5E05" w:rsidR="00181850" w:rsidRDefault="00181850" w:rsidP="002D493F">
            <w:r>
              <w:lastRenderedPageBreak/>
              <w:t>3</w:t>
            </w:r>
          </w:p>
        </w:tc>
        <w:tc>
          <w:tcPr>
            <w:tcW w:w="444" w:type="pct"/>
          </w:tcPr>
          <w:p w14:paraId="528A3E89" w14:textId="21D4DAC0" w:rsidR="00181850" w:rsidRDefault="00181850" w:rsidP="002D493F">
            <w:r>
              <w:t>1200</w:t>
            </w:r>
          </w:p>
        </w:tc>
        <w:tc>
          <w:tcPr>
            <w:tcW w:w="494" w:type="pct"/>
          </w:tcPr>
          <w:p w14:paraId="1C8DDFD2" w14:textId="77777777" w:rsidR="00181850" w:rsidRDefault="00181850" w:rsidP="002D493F">
            <w:r>
              <w:t>10</w:t>
            </w:r>
          </w:p>
        </w:tc>
        <w:tc>
          <w:tcPr>
            <w:tcW w:w="466" w:type="pct"/>
          </w:tcPr>
          <w:p w14:paraId="2F6F8B72" w14:textId="63C86626" w:rsidR="00181850" w:rsidRDefault="00181850" w:rsidP="002D493F">
            <w:r>
              <w:t>1700</w:t>
            </w:r>
          </w:p>
        </w:tc>
        <w:tc>
          <w:tcPr>
            <w:tcW w:w="532" w:type="pct"/>
          </w:tcPr>
          <w:p w14:paraId="270EF5DA" w14:textId="5A21FA1F" w:rsidR="00181850" w:rsidRDefault="00181850" w:rsidP="002D493F">
            <w:r>
              <w:t>9:58</w:t>
            </w:r>
          </w:p>
        </w:tc>
        <w:tc>
          <w:tcPr>
            <w:tcW w:w="532" w:type="pct"/>
          </w:tcPr>
          <w:p w14:paraId="5EB228B2" w14:textId="41AAD99F" w:rsidR="00181850" w:rsidRDefault="00181850" w:rsidP="002D493F">
            <w:r>
              <w:t>128.11</w:t>
            </w:r>
          </w:p>
        </w:tc>
        <w:tc>
          <w:tcPr>
            <w:tcW w:w="532" w:type="pct"/>
          </w:tcPr>
          <w:p w14:paraId="70417075" w14:textId="1009B003" w:rsidR="00181850" w:rsidRDefault="00181850" w:rsidP="002D493F">
            <w:r>
              <w:t>134.93</w:t>
            </w:r>
          </w:p>
        </w:tc>
        <w:tc>
          <w:tcPr>
            <w:tcW w:w="521" w:type="pct"/>
          </w:tcPr>
          <w:p w14:paraId="0B330B4F" w14:textId="7C30D671" w:rsidR="00181850" w:rsidRDefault="00181850" w:rsidP="002D493F">
            <w:r>
              <w:t>45.07</w:t>
            </w:r>
          </w:p>
        </w:tc>
        <w:tc>
          <w:tcPr>
            <w:tcW w:w="521" w:type="pct"/>
          </w:tcPr>
          <w:p w14:paraId="2B94DF56" w14:textId="65316322" w:rsidR="00181850" w:rsidRDefault="00181850" w:rsidP="002D493F">
            <w:r>
              <w:t>51.89</w:t>
            </w:r>
          </w:p>
        </w:tc>
        <w:tc>
          <w:tcPr>
            <w:tcW w:w="685" w:type="pct"/>
          </w:tcPr>
          <w:p w14:paraId="4923F2A3" w14:textId="55B21322" w:rsidR="00181850" w:rsidRDefault="00181850" w:rsidP="002D493F"/>
        </w:tc>
      </w:tr>
      <w:tr w:rsidR="000301BE" w14:paraId="6174352E" w14:textId="032028D1" w:rsidTr="00595DF1">
        <w:tc>
          <w:tcPr>
            <w:tcW w:w="271" w:type="pct"/>
          </w:tcPr>
          <w:p w14:paraId="06E70986" w14:textId="16299F4A" w:rsidR="00181850" w:rsidRDefault="00181850" w:rsidP="002D493F">
            <w:r>
              <w:t>4</w:t>
            </w:r>
          </w:p>
        </w:tc>
        <w:tc>
          <w:tcPr>
            <w:tcW w:w="444" w:type="pct"/>
          </w:tcPr>
          <w:p w14:paraId="214EC229" w14:textId="7FA8B9A6" w:rsidR="00181850" w:rsidRDefault="00181850" w:rsidP="002D493F">
            <w:r>
              <w:t>1200</w:t>
            </w:r>
          </w:p>
        </w:tc>
        <w:tc>
          <w:tcPr>
            <w:tcW w:w="494" w:type="pct"/>
          </w:tcPr>
          <w:p w14:paraId="657B566A" w14:textId="77777777" w:rsidR="00181850" w:rsidRDefault="00181850" w:rsidP="002D493F">
            <w:r>
              <w:t>20</w:t>
            </w:r>
          </w:p>
        </w:tc>
        <w:tc>
          <w:tcPr>
            <w:tcW w:w="466" w:type="pct"/>
          </w:tcPr>
          <w:p w14:paraId="2FCF5163" w14:textId="45F01B27" w:rsidR="00181850" w:rsidRDefault="00181850" w:rsidP="002D493F">
            <w:r>
              <w:t>1700</w:t>
            </w:r>
          </w:p>
        </w:tc>
        <w:tc>
          <w:tcPr>
            <w:tcW w:w="532" w:type="pct"/>
          </w:tcPr>
          <w:p w14:paraId="37859789" w14:textId="71DD771E" w:rsidR="00181850" w:rsidRDefault="00181850" w:rsidP="002D493F">
            <w:r>
              <w:t>6:08</w:t>
            </w:r>
          </w:p>
        </w:tc>
        <w:tc>
          <w:tcPr>
            <w:tcW w:w="532" w:type="pct"/>
          </w:tcPr>
          <w:p w14:paraId="14106B44" w14:textId="05AE5937" w:rsidR="00181850" w:rsidRDefault="00181850" w:rsidP="002D493F">
            <w:r>
              <w:t>128.11</w:t>
            </w:r>
          </w:p>
        </w:tc>
        <w:tc>
          <w:tcPr>
            <w:tcW w:w="532" w:type="pct"/>
          </w:tcPr>
          <w:p w14:paraId="7E3BA39F" w14:textId="73D02B0C" w:rsidR="00181850" w:rsidRDefault="00181850" w:rsidP="002D493F">
            <w:r>
              <w:t>134.93</w:t>
            </w:r>
          </w:p>
        </w:tc>
        <w:tc>
          <w:tcPr>
            <w:tcW w:w="521" w:type="pct"/>
          </w:tcPr>
          <w:p w14:paraId="4686F6B3" w14:textId="577DB60C" w:rsidR="00181850" w:rsidRDefault="00181850" w:rsidP="002D493F">
            <w:r>
              <w:t>45.07</w:t>
            </w:r>
          </w:p>
        </w:tc>
        <w:tc>
          <w:tcPr>
            <w:tcW w:w="521" w:type="pct"/>
          </w:tcPr>
          <w:p w14:paraId="45292C62" w14:textId="32B504C4" w:rsidR="00181850" w:rsidRDefault="00181850" w:rsidP="002D493F">
            <w:r>
              <w:t>51.89</w:t>
            </w:r>
          </w:p>
        </w:tc>
        <w:tc>
          <w:tcPr>
            <w:tcW w:w="685" w:type="pct"/>
          </w:tcPr>
          <w:p w14:paraId="03CA85FD" w14:textId="0948B3DF" w:rsidR="00181850" w:rsidRDefault="00181850" w:rsidP="002D493F"/>
        </w:tc>
      </w:tr>
      <w:tr w:rsidR="000301BE" w14:paraId="7BB15B4B" w14:textId="0B82E6E6" w:rsidTr="00595DF1">
        <w:tc>
          <w:tcPr>
            <w:tcW w:w="271" w:type="pct"/>
          </w:tcPr>
          <w:p w14:paraId="06241B50" w14:textId="55D09992" w:rsidR="00181850" w:rsidRDefault="00181850" w:rsidP="002D493F">
            <w:r>
              <w:t>5</w:t>
            </w:r>
          </w:p>
        </w:tc>
        <w:tc>
          <w:tcPr>
            <w:tcW w:w="444" w:type="pct"/>
          </w:tcPr>
          <w:p w14:paraId="6A22A522" w14:textId="686502AA" w:rsidR="00181850" w:rsidRDefault="00181850" w:rsidP="002D493F">
            <w:r>
              <w:t xml:space="preserve">600 </w:t>
            </w:r>
          </w:p>
        </w:tc>
        <w:tc>
          <w:tcPr>
            <w:tcW w:w="494" w:type="pct"/>
          </w:tcPr>
          <w:p w14:paraId="4E260B5A" w14:textId="7FB7C0FC" w:rsidR="00181850" w:rsidRDefault="00181850" w:rsidP="002D493F">
            <w:r>
              <w:t xml:space="preserve">10 </w:t>
            </w:r>
          </w:p>
        </w:tc>
        <w:tc>
          <w:tcPr>
            <w:tcW w:w="466" w:type="pct"/>
          </w:tcPr>
          <w:p w14:paraId="248E5B28" w14:textId="33290B9B" w:rsidR="00181850" w:rsidRDefault="00181850" w:rsidP="002D493F">
            <w:r>
              <w:t>3000</w:t>
            </w:r>
          </w:p>
        </w:tc>
        <w:tc>
          <w:tcPr>
            <w:tcW w:w="532" w:type="pct"/>
          </w:tcPr>
          <w:p w14:paraId="4BEC3FA3" w14:textId="555E333C" w:rsidR="00181850" w:rsidRDefault="00181850" w:rsidP="002D493F">
            <w:r>
              <w:t>1:16</w:t>
            </w:r>
          </w:p>
        </w:tc>
        <w:tc>
          <w:tcPr>
            <w:tcW w:w="532" w:type="pct"/>
          </w:tcPr>
          <w:p w14:paraId="0D7B893F" w14:textId="00318746" w:rsidR="00181850" w:rsidRDefault="00181850" w:rsidP="002D493F">
            <w:r>
              <w:t>164.05</w:t>
            </w:r>
          </w:p>
        </w:tc>
        <w:tc>
          <w:tcPr>
            <w:tcW w:w="532" w:type="pct"/>
          </w:tcPr>
          <w:p w14:paraId="2F4DE012" w14:textId="54EFC593" w:rsidR="00181850" w:rsidRDefault="00181850" w:rsidP="002D493F">
            <w:r>
              <w:t>167.64</w:t>
            </w:r>
          </w:p>
        </w:tc>
        <w:tc>
          <w:tcPr>
            <w:tcW w:w="521" w:type="pct"/>
          </w:tcPr>
          <w:p w14:paraId="6BEAFED7" w14:textId="267848BD" w:rsidR="00181850" w:rsidRDefault="00181850" w:rsidP="002D493F">
            <w:r>
              <w:t>12.36</w:t>
            </w:r>
          </w:p>
        </w:tc>
        <w:tc>
          <w:tcPr>
            <w:tcW w:w="521" w:type="pct"/>
          </w:tcPr>
          <w:p w14:paraId="0E6152F6" w14:textId="6584AA58" w:rsidR="00181850" w:rsidRDefault="00181850" w:rsidP="002D493F">
            <w:r>
              <w:t>15.95</w:t>
            </w:r>
          </w:p>
        </w:tc>
        <w:tc>
          <w:tcPr>
            <w:tcW w:w="685" w:type="pct"/>
          </w:tcPr>
          <w:p w14:paraId="37E0C190" w14:textId="5798722F" w:rsidR="00181850" w:rsidRDefault="00181850" w:rsidP="002D493F"/>
        </w:tc>
      </w:tr>
      <w:tr w:rsidR="000301BE" w14:paraId="07F49AFC" w14:textId="446E8EDA" w:rsidTr="00595DF1">
        <w:tc>
          <w:tcPr>
            <w:tcW w:w="271" w:type="pct"/>
          </w:tcPr>
          <w:p w14:paraId="3CA9E0FF" w14:textId="3EA05F04" w:rsidR="00181850" w:rsidRDefault="00181850" w:rsidP="002D493F">
            <w:r>
              <w:t>6</w:t>
            </w:r>
          </w:p>
        </w:tc>
        <w:tc>
          <w:tcPr>
            <w:tcW w:w="444" w:type="pct"/>
          </w:tcPr>
          <w:p w14:paraId="5E083AB0" w14:textId="32388097" w:rsidR="00181850" w:rsidRDefault="00181850" w:rsidP="002D493F">
            <w:r>
              <w:t>600</w:t>
            </w:r>
          </w:p>
        </w:tc>
        <w:tc>
          <w:tcPr>
            <w:tcW w:w="494" w:type="pct"/>
          </w:tcPr>
          <w:p w14:paraId="7CC0683F" w14:textId="35B78CBE" w:rsidR="00181850" w:rsidRDefault="00181850" w:rsidP="002D493F">
            <w:r>
              <w:t>20</w:t>
            </w:r>
          </w:p>
        </w:tc>
        <w:tc>
          <w:tcPr>
            <w:tcW w:w="466" w:type="pct"/>
          </w:tcPr>
          <w:p w14:paraId="7C6C31D1" w14:textId="696BC0A0" w:rsidR="00181850" w:rsidRDefault="00181850" w:rsidP="002D493F">
            <w:r w:rsidRPr="00CF3060">
              <w:t>3000</w:t>
            </w:r>
          </w:p>
        </w:tc>
        <w:tc>
          <w:tcPr>
            <w:tcW w:w="532" w:type="pct"/>
          </w:tcPr>
          <w:p w14:paraId="088028A0" w14:textId="10E3CD30" w:rsidR="00181850" w:rsidRDefault="00181850" w:rsidP="002D493F">
            <w:r>
              <w:t>-1:26**</w:t>
            </w:r>
          </w:p>
        </w:tc>
        <w:tc>
          <w:tcPr>
            <w:tcW w:w="532" w:type="pct"/>
          </w:tcPr>
          <w:p w14:paraId="3FCC01FD" w14:textId="3DDA0664" w:rsidR="00181850" w:rsidRDefault="00181850" w:rsidP="002D493F">
            <w:r>
              <w:t>164.05**</w:t>
            </w:r>
          </w:p>
        </w:tc>
        <w:tc>
          <w:tcPr>
            <w:tcW w:w="532" w:type="pct"/>
          </w:tcPr>
          <w:p w14:paraId="7C5F6CD6" w14:textId="574CFE7E" w:rsidR="00181850" w:rsidRDefault="00181850" w:rsidP="002D493F">
            <w:r>
              <w:t>167.64**</w:t>
            </w:r>
          </w:p>
        </w:tc>
        <w:tc>
          <w:tcPr>
            <w:tcW w:w="521" w:type="pct"/>
          </w:tcPr>
          <w:p w14:paraId="6ADD9A07" w14:textId="795BDE1C" w:rsidR="00181850" w:rsidRDefault="00181850" w:rsidP="002D493F">
            <w:r>
              <w:t>12.36**</w:t>
            </w:r>
          </w:p>
        </w:tc>
        <w:tc>
          <w:tcPr>
            <w:tcW w:w="521" w:type="pct"/>
          </w:tcPr>
          <w:p w14:paraId="2CEE9AB3" w14:textId="3847153B" w:rsidR="00181850" w:rsidRDefault="00181850" w:rsidP="002D493F">
            <w:r>
              <w:t>15.95**</w:t>
            </w:r>
          </w:p>
        </w:tc>
        <w:tc>
          <w:tcPr>
            <w:tcW w:w="685" w:type="pct"/>
          </w:tcPr>
          <w:p w14:paraId="606B1676" w14:textId="46B871B2" w:rsidR="00181850" w:rsidRDefault="00181850" w:rsidP="002D493F"/>
        </w:tc>
      </w:tr>
      <w:tr w:rsidR="000301BE" w14:paraId="6EDEC334" w14:textId="0749A1D6" w:rsidTr="00595DF1">
        <w:tc>
          <w:tcPr>
            <w:tcW w:w="271" w:type="pct"/>
          </w:tcPr>
          <w:p w14:paraId="39D5EC23" w14:textId="2969E24A" w:rsidR="00181850" w:rsidRDefault="00181850" w:rsidP="002D493F">
            <w:r>
              <w:t>7</w:t>
            </w:r>
          </w:p>
        </w:tc>
        <w:tc>
          <w:tcPr>
            <w:tcW w:w="444" w:type="pct"/>
          </w:tcPr>
          <w:p w14:paraId="4C601139" w14:textId="5C295CB1" w:rsidR="00181850" w:rsidRDefault="00181850" w:rsidP="002D493F">
            <w:r>
              <w:t>1200</w:t>
            </w:r>
          </w:p>
        </w:tc>
        <w:tc>
          <w:tcPr>
            <w:tcW w:w="494" w:type="pct"/>
          </w:tcPr>
          <w:p w14:paraId="1C819D16" w14:textId="3C7CE0FD" w:rsidR="00181850" w:rsidRDefault="00181850" w:rsidP="002D493F">
            <w:r>
              <w:t>10</w:t>
            </w:r>
          </w:p>
        </w:tc>
        <w:tc>
          <w:tcPr>
            <w:tcW w:w="466" w:type="pct"/>
          </w:tcPr>
          <w:p w14:paraId="3374259E" w14:textId="65C9B934" w:rsidR="00181850" w:rsidRDefault="00181850" w:rsidP="002D493F">
            <w:r w:rsidRPr="00CF3060">
              <w:t>3000</w:t>
            </w:r>
          </w:p>
        </w:tc>
        <w:tc>
          <w:tcPr>
            <w:tcW w:w="532" w:type="pct"/>
          </w:tcPr>
          <w:p w14:paraId="08B7045E" w14:textId="0529B5E8" w:rsidR="00181850" w:rsidRDefault="00181850" w:rsidP="002D493F">
            <w:r>
              <w:t>6:25</w:t>
            </w:r>
          </w:p>
        </w:tc>
        <w:tc>
          <w:tcPr>
            <w:tcW w:w="532" w:type="pct"/>
          </w:tcPr>
          <w:p w14:paraId="76B5CB98" w14:textId="40222588" w:rsidR="00181850" w:rsidRDefault="00181850" w:rsidP="002D493F">
            <w:r>
              <w:t>148.55</w:t>
            </w:r>
          </w:p>
        </w:tc>
        <w:tc>
          <w:tcPr>
            <w:tcW w:w="532" w:type="pct"/>
          </w:tcPr>
          <w:p w14:paraId="577EFCF1" w14:textId="10751510" w:rsidR="00181850" w:rsidRDefault="00181850" w:rsidP="002D493F">
            <w:r>
              <w:t>152.72</w:t>
            </w:r>
          </w:p>
        </w:tc>
        <w:tc>
          <w:tcPr>
            <w:tcW w:w="521" w:type="pct"/>
          </w:tcPr>
          <w:p w14:paraId="6D3A5D07" w14:textId="406A6779" w:rsidR="00181850" w:rsidRDefault="00181850" w:rsidP="002D493F">
            <w:r>
              <w:t>27.28</w:t>
            </w:r>
          </w:p>
        </w:tc>
        <w:tc>
          <w:tcPr>
            <w:tcW w:w="521" w:type="pct"/>
          </w:tcPr>
          <w:p w14:paraId="2CB34FAA" w14:textId="4F0FA572" w:rsidR="00181850" w:rsidRDefault="00181850" w:rsidP="002D493F">
            <w:r>
              <w:t>31.45</w:t>
            </w:r>
          </w:p>
        </w:tc>
        <w:tc>
          <w:tcPr>
            <w:tcW w:w="685" w:type="pct"/>
          </w:tcPr>
          <w:p w14:paraId="2ED2309C" w14:textId="58B1811E" w:rsidR="00181850" w:rsidRDefault="00181850" w:rsidP="002D493F"/>
        </w:tc>
      </w:tr>
      <w:tr w:rsidR="000301BE" w14:paraId="6A7E5F63" w14:textId="509FAE68" w:rsidTr="00595DF1">
        <w:tc>
          <w:tcPr>
            <w:tcW w:w="271" w:type="pct"/>
          </w:tcPr>
          <w:p w14:paraId="08B70875" w14:textId="5E1AEF72" w:rsidR="00181850" w:rsidRDefault="00181850" w:rsidP="002D493F">
            <w:r>
              <w:t>8</w:t>
            </w:r>
          </w:p>
        </w:tc>
        <w:tc>
          <w:tcPr>
            <w:tcW w:w="444" w:type="pct"/>
          </w:tcPr>
          <w:p w14:paraId="72F396B3" w14:textId="5ED0BB87" w:rsidR="00181850" w:rsidRDefault="00181850" w:rsidP="002D493F">
            <w:r>
              <w:t>1200</w:t>
            </w:r>
          </w:p>
        </w:tc>
        <w:tc>
          <w:tcPr>
            <w:tcW w:w="494" w:type="pct"/>
          </w:tcPr>
          <w:p w14:paraId="05E95820" w14:textId="51BF538A" w:rsidR="00181850" w:rsidRDefault="00181850" w:rsidP="002D493F">
            <w:r>
              <w:t>20</w:t>
            </w:r>
          </w:p>
        </w:tc>
        <w:tc>
          <w:tcPr>
            <w:tcW w:w="466" w:type="pct"/>
          </w:tcPr>
          <w:p w14:paraId="63E68A48" w14:textId="06D2DC22" w:rsidR="00181850" w:rsidRDefault="00181850" w:rsidP="002D493F">
            <w:r w:rsidRPr="00CF3060">
              <w:t>3000</w:t>
            </w:r>
          </w:p>
        </w:tc>
        <w:tc>
          <w:tcPr>
            <w:tcW w:w="532" w:type="pct"/>
          </w:tcPr>
          <w:p w14:paraId="5D9B88F8" w14:textId="544A86F7" w:rsidR="00181850" w:rsidRDefault="00181850" w:rsidP="002D493F">
            <w:r>
              <w:t>2:35</w:t>
            </w:r>
          </w:p>
        </w:tc>
        <w:tc>
          <w:tcPr>
            <w:tcW w:w="532" w:type="pct"/>
          </w:tcPr>
          <w:p w14:paraId="25CBFFCC" w14:textId="0FDFA026" w:rsidR="00181850" w:rsidRDefault="00181850" w:rsidP="002D493F">
            <w:r>
              <w:t>148.55</w:t>
            </w:r>
          </w:p>
        </w:tc>
        <w:tc>
          <w:tcPr>
            <w:tcW w:w="532" w:type="pct"/>
          </w:tcPr>
          <w:p w14:paraId="36D0EAB1" w14:textId="37507CAE" w:rsidR="00181850" w:rsidRDefault="00181850" w:rsidP="002D493F">
            <w:r>
              <w:t>152.72</w:t>
            </w:r>
          </w:p>
        </w:tc>
        <w:tc>
          <w:tcPr>
            <w:tcW w:w="521" w:type="pct"/>
          </w:tcPr>
          <w:p w14:paraId="3CD92823" w14:textId="0F36C566" w:rsidR="00181850" w:rsidRDefault="00181850" w:rsidP="002D493F">
            <w:r>
              <w:t>27.28</w:t>
            </w:r>
          </w:p>
        </w:tc>
        <w:tc>
          <w:tcPr>
            <w:tcW w:w="521" w:type="pct"/>
          </w:tcPr>
          <w:p w14:paraId="11646571" w14:textId="264AED84" w:rsidR="00181850" w:rsidRDefault="00181850" w:rsidP="002D493F">
            <w:r>
              <w:t>31.45</w:t>
            </w:r>
          </w:p>
        </w:tc>
        <w:tc>
          <w:tcPr>
            <w:tcW w:w="685" w:type="pct"/>
          </w:tcPr>
          <w:p w14:paraId="18F2AE8A" w14:textId="7603F895" w:rsidR="00181850" w:rsidRDefault="00181850" w:rsidP="002D493F"/>
        </w:tc>
      </w:tr>
      <w:tr w:rsidR="000301BE" w14:paraId="6E36E1CB" w14:textId="77777777" w:rsidTr="00595DF1">
        <w:tc>
          <w:tcPr>
            <w:tcW w:w="271" w:type="pct"/>
          </w:tcPr>
          <w:p w14:paraId="61C9AEA6" w14:textId="4A60DBF4" w:rsidR="00181850" w:rsidRDefault="00181850" w:rsidP="002D493F">
            <w:r>
              <w:t>9</w:t>
            </w:r>
          </w:p>
        </w:tc>
        <w:tc>
          <w:tcPr>
            <w:tcW w:w="444" w:type="pct"/>
          </w:tcPr>
          <w:p w14:paraId="0B8BEFFB" w14:textId="70CC1EE2" w:rsidR="00181850" w:rsidRDefault="00181850" w:rsidP="002D493F">
            <w:r>
              <w:t>600</w:t>
            </w:r>
          </w:p>
        </w:tc>
        <w:tc>
          <w:tcPr>
            <w:tcW w:w="494" w:type="pct"/>
          </w:tcPr>
          <w:p w14:paraId="128220AA" w14:textId="7FAAE0E8" w:rsidR="00181850" w:rsidRDefault="00181850" w:rsidP="002D493F">
            <w:r>
              <w:t xml:space="preserve">10 </w:t>
            </w:r>
          </w:p>
        </w:tc>
        <w:tc>
          <w:tcPr>
            <w:tcW w:w="466" w:type="pct"/>
          </w:tcPr>
          <w:p w14:paraId="252BE13E" w14:textId="18E47A18" w:rsidR="00181850" w:rsidRPr="00CF3060" w:rsidRDefault="00181850" w:rsidP="002D493F">
            <w:r>
              <w:t>3300</w:t>
            </w:r>
          </w:p>
        </w:tc>
        <w:tc>
          <w:tcPr>
            <w:tcW w:w="532" w:type="pct"/>
          </w:tcPr>
          <w:p w14:paraId="1F6CC5F1" w14:textId="616832E8" w:rsidR="00181850" w:rsidRDefault="00181850" w:rsidP="002D493F">
            <w:r>
              <w:t>00:32</w:t>
            </w:r>
          </w:p>
        </w:tc>
        <w:tc>
          <w:tcPr>
            <w:tcW w:w="532" w:type="pct"/>
          </w:tcPr>
          <w:p w14:paraId="2AF26DCB" w14:textId="425EF154" w:rsidR="00181850" w:rsidRDefault="00181850" w:rsidP="002D493F">
            <w:r>
              <w:t>166.71</w:t>
            </w:r>
          </w:p>
        </w:tc>
        <w:tc>
          <w:tcPr>
            <w:tcW w:w="532" w:type="pct"/>
          </w:tcPr>
          <w:p w14:paraId="316AC3E9" w14:textId="69697B7B" w:rsidR="00181850" w:rsidRDefault="00181850" w:rsidP="002D493F">
            <w:r>
              <w:t>169.89</w:t>
            </w:r>
          </w:p>
        </w:tc>
        <w:tc>
          <w:tcPr>
            <w:tcW w:w="521" w:type="pct"/>
          </w:tcPr>
          <w:p w14:paraId="67EAA034" w14:textId="7A8B6A01" w:rsidR="00181850" w:rsidRDefault="00181850" w:rsidP="002D493F">
            <w:r>
              <w:t>10.11</w:t>
            </w:r>
          </w:p>
        </w:tc>
        <w:tc>
          <w:tcPr>
            <w:tcW w:w="521" w:type="pct"/>
          </w:tcPr>
          <w:p w14:paraId="2F10CD93" w14:textId="6A331DE1" w:rsidR="00181850" w:rsidRDefault="00181850" w:rsidP="002D493F">
            <w:r>
              <w:t>13.29</w:t>
            </w:r>
          </w:p>
        </w:tc>
        <w:tc>
          <w:tcPr>
            <w:tcW w:w="685" w:type="pct"/>
          </w:tcPr>
          <w:p w14:paraId="32AB3C59" w14:textId="73708CE3" w:rsidR="00181850" w:rsidRPr="00CD120A" w:rsidRDefault="00181850" w:rsidP="00CD120A">
            <w:pPr>
              <w:rPr>
                <w:sz w:val="18"/>
                <w:szCs w:val="18"/>
              </w:rPr>
            </w:pPr>
            <w:r w:rsidRPr="00CD120A">
              <w:rPr>
                <w:sz w:val="18"/>
                <w:szCs w:val="18"/>
              </w:rPr>
              <w:t xml:space="preserve">Special Case: Limit of the distance between the Ground Stations for 600 Km Orbit  </w:t>
            </w:r>
          </w:p>
        </w:tc>
      </w:tr>
      <w:tr w:rsidR="000301BE" w14:paraId="18B5F6B7" w14:textId="77777777" w:rsidTr="00595DF1">
        <w:tc>
          <w:tcPr>
            <w:tcW w:w="271" w:type="pct"/>
          </w:tcPr>
          <w:p w14:paraId="11E77975" w14:textId="1F0DEF69" w:rsidR="00181850" w:rsidRDefault="00181850" w:rsidP="008C1FCB">
            <w:r>
              <w:t>10</w:t>
            </w:r>
          </w:p>
        </w:tc>
        <w:tc>
          <w:tcPr>
            <w:tcW w:w="444" w:type="pct"/>
          </w:tcPr>
          <w:p w14:paraId="77E6D347" w14:textId="113DFB89" w:rsidR="00181850" w:rsidRDefault="00181850" w:rsidP="008C1FCB">
            <w:r>
              <w:t>1200</w:t>
            </w:r>
          </w:p>
        </w:tc>
        <w:tc>
          <w:tcPr>
            <w:tcW w:w="494" w:type="pct"/>
          </w:tcPr>
          <w:p w14:paraId="6D444A9E" w14:textId="684915AB" w:rsidR="00181850" w:rsidRDefault="00181850" w:rsidP="008C1FCB">
            <w:r>
              <w:t xml:space="preserve">10 </w:t>
            </w:r>
          </w:p>
        </w:tc>
        <w:tc>
          <w:tcPr>
            <w:tcW w:w="466" w:type="pct"/>
          </w:tcPr>
          <w:p w14:paraId="6FEF8B1A" w14:textId="080FAF42" w:rsidR="00181850" w:rsidRDefault="00181850" w:rsidP="008C1FCB">
            <w:r>
              <w:t>5150</w:t>
            </w:r>
          </w:p>
        </w:tc>
        <w:tc>
          <w:tcPr>
            <w:tcW w:w="532" w:type="pct"/>
          </w:tcPr>
          <w:p w14:paraId="53B86073" w14:textId="28C38FE8" w:rsidR="00181850" w:rsidRDefault="00181850" w:rsidP="008C1FCB">
            <w:r>
              <w:t>00:32</w:t>
            </w:r>
          </w:p>
        </w:tc>
        <w:tc>
          <w:tcPr>
            <w:tcW w:w="532" w:type="pct"/>
          </w:tcPr>
          <w:p w14:paraId="63590D4B" w14:textId="7F4441CC" w:rsidR="00181850" w:rsidRDefault="00181850" w:rsidP="008C1FCB">
            <w:r>
              <w:t>167.60</w:t>
            </w:r>
          </w:p>
        </w:tc>
        <w:tc>
          <w:tcPr>
            <w:tcW w:w="532" w:type="pct"/>
          </w:tcPr>
          <w:p w14:paraId="6A5FD733" w14:textId="71887B35" w:rsidR="00181850" w:rsidRDefault="00181850" w:rsidP="008C1FCB">
            <w:r>
              <w:t>169.92</w:t>
            </w:r>
          </w:p>
        </w:tc>
        <w:tc>
          <w:tcPr>
            <w:tcW w:w="521" w:type="pct"/>
          </w:tcPr>
          <w:p w14:paraId="79CFC160" w14:textId="6BDB2F4D" w:rsidR="00181850" w:rsidRDefault="00181850" w:rsidP="008C1FCB">
            <w:r>
              <w:t>10.08</w:t>
            </w:r>
          </w:p>
        </w:tc>
        <w:tc>
          <w:tcPr>
            <w:tcW w:w="521" w:type="pct"/>
          </w:tcPr>
          <w:p w14:paraId="323A77C3" w14:textId="6F538231" w:rsidR="00181850" w:rsidRDefault="00181850" w:rsidP="008C1FCB">
            <w:r>
              <w:t>12.40</w:t>
            </w:r>
          </w:p>
        </w:tc>
        <w:tc>
          <w:tcPr>
            <w:tcW w:w="685" w:type="pct"/>
          </w:tcPr>
          <w:p w14:paraId="08113F4C" w14:textId="2097B678" w:rsidR="00181850" w:rsidRPr="00CD120A" w:rsidRDefault="00181850" w:rsidP="008C1FCB">
            <w:pPr>
              <w:rPr>
                <w:sz w:val="18"/>
                <w:szCs w:val="18"/>
              </w:rPr>
            </w:pPr>
            <w:r w:rsidRPr="00CD120A">
              <w:rPr>
                <w:sz w:val="18"/>
                <w:szCs w:val="18"/>
              </w:rPr>
              <w:t xml:space="preserve">Special Case: Limit of the distance between the Ground Stations for </w:t>
            </w:r>
            <w:r>
              <w:rPr>
                <w:sz w:val="18"/>
                <w:szCs w:val="18"/>
              </w:rPr>
              <w:t>1200</w:t>
            </w:r>
            <w:r w:rsidRPr="00CD120A">
              <w:rPr>
                <w:sz w:val="18"/>
                <w:szCs w:val="18"/>
              </w:rPr>
              <w:t xml:space="preserve"> Km Orbit  </w:t>
            </w:r>
          </w:p>
        </w:tc>
      </w:tr>
    </w:tbl>
    <w:p w14:paraId="422917E7" w14:textId="136AD8A1" w:rsidR="00630802" w:rsidRDefault="002C0960" w:rsidP="002C0960">
      <w:r>
        <w:t xml:space="preserve">* Please note: in the calculations shown in the above table, it is assumed that the Satellite travels directly above the Basestations and the UE.  </w:t>
      </w:r>
    </w:p>
    <w:p w14:paraId="4AC6FC8C" w14:textId="477F2828" w:rsidR="0004599F" w:rsidRDefault="0004599F" w:rsidP="002C0960">
      <w:r>
        <w:t xml:space="preserve">** In this combination, there is no time to perform a </w:t>
      </w:r>
      <w:r w:rsidR="0053438B">
        <w:t>handover.</w:t>
      </w:r>
      <w:r>
        <w:t xml:space="preserve"> Furthermore, </w:t>
      </w:r>
      <w:r w:rsidR="0053438B">
        <w:t>t</w:t>
      </w:r>
      <w:r>
        <w:t xml:space="preserve">he angle to </w:t>
      </w:r>
      <w:r w:rsidR="00F855D9">
        <w:t xml:space="preserve">reach </w:t>
      </w:r>
      <w:r w:rsidR="0053438B">
        <w:t>t=-</w:t>
      </w:r>
      <w:r>
        <w:t xml:space="preserve">15s is </w:t>
      </w:r>
      <w:r w:rsidR="0053438B">
        <w:t xml:space="preserve">greater than the maximum look angle of the Ground Station. </w:t>
      </w:r>
    </w:p>
    <w:p w14:paraId="743459D9" w14:textId="14BBFFF7" w:rsidR="000301BE" w:rsidRDefault="000301BE" w:rsidP="002C0960">
      <w:r>
        <w:t xml:space="preserve">Scenarios 9 and 10 </w:t>
      </w:r>
      <w:r w:rsidR="001601C1">
        <w:t>are</w:t>
      </w:r>
      <w:r>
        <w:t xml:space="preserve"> two special cases that illustrate that for a</w:t>
      </w:r>
      <w:r w:rsidR="009F195D">
        <w:t>n</w:t>
      </w:r>
      <w:r>
        <w:t xml:space="preserve"> Orbit of 600 and 1200 Km</w:t>
      </w:r>
      <w:r w:rsidR="001601C1">
        <w:t xml:space="preserve"> altitude</w:t>
      </w:r>
      <w:r>
        <w:t xml:space="preserve">, the maximum distance </w:t>
      </w:r>
      <w:r w:rsidR="001601C1">
        <w:t xml:space="preserve">between the Ground Stations that could allow </w:t>
      </w:r>
      <w:r w:rsidR="009F195D">
        <w:t>an</w:t>
      </w:r>
      <w:r w:rsidR="001601C1">
        <w:t xml:space="preserve"> approximate 30s handover period is 3300 and 5150 Km, respectively </w:t>
      </w:r>
    </w:p>
    <w:p w14:paraId="181C7F76" w14:textId="507E2606" w:rsidR="00EE7B35" w:rsidRDefault="00EE7B35" w:rsidP="002C0960">
      <w:r>
        <w:t xml:space="preserve">The calculations of </w:t>
      </w:r>
      <w:r>
        <w:fldChar w:fldCharType="begin"/>
      </w:r>
      <w:r>
        <w:instrText xml:space="preserve"> REF _Ref68084529 \h </w:instrText>
      </w:r>
      <w:r>
        <w:fldChar w:fldCharType="separate"/>
      </w:r>
      <w:r>
        <w:t xml:space="preserve">Table </w:t>
      </w:r>
      <w:r>
        <w:rPr>
          <w:noProof/>
        </w:rPr>
        <w:t>1</w:t>
      </w:r>
      <w:r>
        <w:fldChar w:fldCharType="end"/>
      </w:r>
      <w:r>
        <w:t xml:space="preserve"> are illustrated in the following </w:t>
      </w:r>
      <w:r>
        <w:fldChar w:fldCharType="begin"/>
      </w:r>
      <w:r>
        <w:instrText xml:space="preserve"> REF _Ref68084643 \h </w:instrText>
      </w:r>
      <w:r>
        <w:fldChar w:fldCharType="separate"/>
      </w:r>
      <w:r>
        <w:t xml:space="preserve">Figure </w:t>
      </w:r>
      <w:r>
        <w:rPr>
          <w:noProof/>
        </w:rPr>
        <w:t>3</w:t>
      </w:r>
      <w:r>
        <w:fldChar w:fldCharType="end"/>
      </w:r>
    </w:p>
    <w:p w14:paraId="4D763521" w14:textId="429D0A30" w:rsidR="00EE7B35" w:rsidRDefault="000301BE" w:rsidP="00EE7B35">
      <w:pPr>
        <w:keepNext/>
      </w:pPr>
      <w:r>
        <w:rPr>
          <w:noProof/>
        </w:rPr>
        <w:lastRenderedPageBreak/>
        <w:drawing>
          <wp:inline distT="0" distB="0" distL="0" distR="0" wp14:anchorId="1D9CA556" wp14:editId="2992CFA7">
            <wp:extent cx="5400040" cy="1950085"/>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eeder_switch_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40" cy="1950085"/>
                    </a:xfrm>
                    <a:prstGeom prst="rect">
                      <a:avLst/>
                    </a:prstGeom>
                  </pic:spPr>
                </pic:pic>
              </a:graphicData>
            </a:graphic>
          </wp:inline>
        </w:drawing>
      </w:r>
    </w:p>
    <w:p w14:paraId="450E1971" w14:textId="13A4BD7B" w:rsidR="00EE7B35" w:rsidRDefault="00EE7B35" w:rsidP="00EE7B35">
      <w:pPr>
        <w:pStyle w:val="Caption"/>
      </w:pPr>
      <w:bookmarkStart w:id="3" w:name="_Ref68084643"/>
      <w:r>
        <w:t xml:space="preserve">Figure </w:t>
      </w:r>
      <w:r w:rsidR="00CE3C59">
        <w:fldChar w:fldCharType="begin"/>
      </w:r>
      <w:r w:rsidR="00CE3C59">
        <w:instrText xml:space="preserve"> SEQ Figure \* ARABIC </w:instrText>
      </w:r>
      <w:r w:rsidR="00CE3C59">
        <w:fldChar w:fldCharType="separate"/>
      </w:r>
      <w:r>
        <w:rPr>
          <w:noProof/>
        </w:rPr>
        <w:t>3</w:t>
      </w:r>
      <w:r w:rsidR="00CE3C59">
        <w:rPr>
          <w:noProof/>
        </w:rPr>
        <w:fldChar w:fldCharType="end"/>
      </w:r>
      <w:bookmarkEnd w:id="3"/>
      <w:r>
        <w:t xml:space="preserve"> Available time for Migrating UEs from PCI1 to PCI2 between Two Ground Stations</w:t>
      </w:r>
    </w:p>
    <w:p w14:paraId="7CDF364E" w14:textId="7FFF7F81" w:rsidR="009A04FC" w:rsidRDefault="009A04FC" w:rsidP="009A04FC">
      <w:r>
        <w:t xml:space="preserve">By reference to </w:t>
      </w:r>
      <w:r>
        <w:fldChar w:fldCharType="begin"/>
      </w:r>
      <w:r>
        <w:instrText xml:space="preserve"> REF _Ref68084643 \h </w:instrText>
      </w:r>
      <w:r>
        <w:fldChar w:fldCharType="separate"/>
      </w:r>
      <w:r>
        <w:t xml:space="preserve">Figure </w:t>
      </w:r>
      <w:r>
        <w:rPr>
          <w:noProof/>
        </w:rPr>
        <w:t>3</w:t>
      </w:r>
      <w:r>
        <w:fldChar w:fldCharType="end"/>
      </w:r>
      <w:r>
        <w:t xml:space="preserve"> we can observe that for a ± 15 seconds (30 Seconds in total) around the Handover Threshold, the migration could start at GS1-Begin angle and be completed when the Satellite reaches the GS1-Complete angle. </w:t>
      </w:r>
      <w:r w:rsidR="000301BE">
        <w:t>Similarly,</w:t>
      </w:r>
      <w:r w:rsidR="00181850">
        <w:t xml:space="preserve"> f</w:t>
      </w:r>
      <w:r>
        <w:t xml:space="preserve">rom Ground Station2 perspective, the migration could start at GS2-Begin and be completed at GS2-Complete angle. </w:t>
      </w:r>
    </w:p>
    <w:p w14:paraId="3205C517" w14:textId="3F39B40F" w:rsidR="009A04FC" w:rsidRPr="00181850" w:rsidRDefault="009A04FC" w:rsidP="00181850">
      <w:pPr>
        <w:rPr>
          <w:b/>
          <w:bCs/>
        </w:rPr>
      </w:pPr>
      <w:r w:rsidRPr="00181850">
        <w:rPr>
          <w:b/>
          <w:bCs/>
        </w:rPr>
        <w:t xml:space="preserve">The </w:t>
      </w:r>
      <w:r w:rsidR="00181850" w:rsidRPr="00181850">
        <w:rPr>
          <w:b/>
          <w:bCs/>
        </w:rPr>
        <w:t xml:space="preserve">maximum </w:t>
      </w:r>
      <w:r w:rsidRPr="00181850">
        <w:rPr>
          <w:b/>
          <w:bCs/>
        </w:rPr>
        <w:t xml:space="preserve">available time for migrating the UEs, is calculated between the </w:t>
      </w:r>
      <w:r w:rsidR="00181850" w:rsidRPr="00181850">
        <w:rPr>
          <w:b/>
          <w:bCs/>
        </w:rPr>
        <w:t>period GS2-ON and GS1-O</w:t>
      </w:r>
      <w:r w:rsidR="00181850">
        <w:rPr>
          <w:b/>
          <w:bCs/>
        </w:rPr>
        <w:t>FF</w:t>
      </w:r>
      <w:r w:rsidR="00181850" w:rsidRPr="00181850">
        <w:rPr>
          <w:b/>
          <w:bCs/>
        </w:rPr>
        <w:t xml:space="preserve">. </w:t>
      </w:r>
    </w:p>
    <w:p w14:paraId="3D86CBDD" w14:textId="0BCAFA66" w:rsidR="00630802" w:rsidRDefault="00F21B39" w:rsidP="00F21B39">
      <w:r>
        <w:t xml:space="preserve">We take into account a number of practical considerations in migrating the UEs from PCI1 to PCI2, these are as follows: </w:t>
      </w:r>
    </w:p>
    <w:p w14:paraId="415DB3D7" w14:textId="31B56FA6" w:rsidR="001601C1" w:rsidRDefault="001601C1" w:rsidP="00630802">
      <w:pPr>
        <w:pStyle w:val="ListParagraph"/>
        <w:numPr>
          <w:ilvl w:val="0"/>
          <w:numId w:val="13"/>
        </w:numPr>
      </w:pPr>
      <w:r>
        <w:t xml:space="preserve">We are assuming approximately </w:t>
      </w:r>
      <w:r w:rsidR="00595DF1" w:rsidRPr="00120EBD">
        <w:t>100</w:t>
      </w:r>
      <w:r>
        <w:t xml:space="preserve"> UEs in a Cell</w:t>
      </w:r>
      <w:r w:rsidR="00CA5E38">
        <w:t xml:space="preserve">. </w:t>
      </w:r>
      <w:r w:rsidR="005F5734">
        <w:t>M</w:t>
      </w:r>
      <w:r w:rsidR="00CA5E38">
        <w:t xml:space="preserve">ultiple cells </w:t>
      </w:r>
      <w:r w:rsidR="005F5734">
        <w:t xml:space="preserve">are likely to </w:t>
      </w:r>
      <w:r w:rsidR="00CA5E38">
        <w:t xml:space="preserve">need to be </w:t>
      </w:r>
      <w:r w:rsidR="005F5734">
        <w:t xml:space="preserve">being </w:t>
      </w:r>
      <w:r w:rsidR="00CA5E38">
        <w:t xml:space="preserve">switched </w:t>
      </w:r>
      <w:r w:rsidR="005F5734">
        <w:t>at the same time.</w:t>
      </w:r>
      <w:r>
        <w:t xml:space="preserve"> </w:t>
      </w:r>
    </w:p>
    <w:p w14:paraId="25F8E868" w14:textId="5E36548D" w:rsidR="001601C1" w:rsidRDefault="001601C1" w:rsidP="00630802">
      <w:pPr>
        <w:pStyle w:val="ListParagraph"/>
        <w:numPr>
          <w:ilvl w:val="0"/>
          <w:numId w:val="13"/>
        </w:numPr>
      </w:pPr>
      <w:r>
        <w:t>PCI2 is switched on when the Satellite reaches the GS2-ON point</w:t>
      </w:r>
    </w:p>
    <w:p w14:paraId="7747BA0B" w14:textId="4FEF522F" w:rsidR="00630802" w:rsidRDefault="00F21B39" w:rsidP="00630802">
      <w:pPr>
        <w:pStyle w:val="ListParagraph"/>
        <w:numPr>
          <w:ilvl w:val="0"/>
          <w:numId w:val="13"/>
        </w:numPr>
      </w:pPr>
      <w:r>
        <w:t xml:space="preserve">A </w:t>
      </w:r>
      <w:r w:rsidR="00FE57F5">
        <w:t>connected mode</w:t>
      </w:r>
      <w:r w:rsidR="002831B7">
        <w:t xml:space="preserve">, active </w:t>
      </w:r>
      <w:r w:rsidR="00630802">
        <w:t xml:space="preserve">UE will take </w:t>
      </w:r>
      <w:r w:rsidR="002831B7">
        <w:t>less than 1</w:t>
      </w:r>
      <w:r w:rsidR="00630802">
        <w:t xml:space="preserve"> second to detect PCI 2 and to start reporting on it</w:t>
      </w:r>
    </w:p>
    <w:p w14:paraId="15B93342" w14:textId="3BA71E57" w:rsidR="00630802" w:rsidRDefault="00F21B39" w:rsidP="00630802">
      <w:pPr>
        <w:pStyle w:val="ListParagraph"/>
        <w:numPr>
          <w:ilvl w:val="0"/>
          <w:numId w:val="13"/>
        </w:numPr>
      </w:pPr>
      <w:r>
        <w:t xml:space="preserve">As UEs are stationary with respect to the Satellite and the Cells’ powers remain unchanged, UEs must </w:t>
      </w:r>
      <w:r w:rsidR="001601C1">
        <w:t xml:space="preserve">therefore </w:t>
      </w:r>
      <w:r>
        <w:t xml:space="preserve">be ‘signalled’ to select PCI2 instead of PCI1 </w:t>
      </w:r>
    </w:p>
    <w:p w14:paraId="0201F904" w14:textId="2B30AC71" w:rsidR="00F21B39" w:rsidRDefault="00F21B39" w:rsidP="00630802">
      <w:pPr>
        <w:pStyle w:val="ListParagraph"/>
        <w:numPr>
          <w:ilvl w:val="0"/>
          <w:numId w:val="13"/>
        </w:numPr>
      </w:pPr>
      <w:r>
        <w:t xml:space="preserve">gNb1 using a power saving function, signals all UEs in PCI1 to </w:t>
      </w:r>
      <w:r w:rsidR="00623F55">
        <w:t xml:space="preserve">handover to </w:t>
      </w:r>
      <w:r>
        <w:t>PCI2</w:t>
      </w:r>
    </w:p>
    <w:p w14:paraId="5AB87063" w14:textId="05543CF4" w:rsidR="001601C1" w:rsidRDefault="001601C1" w:rsidP="00630802">
      <w:pPr>
        <w:pStyle w:val="ListParagraph"/>
        <w:numPr>
          <w:ilvl w:val="0"/>
          <w:numId w:val="13"/>
        </w:numPr>
      </w:pPr>
      <w:r>
        <w:t xml:space="preserve">We have allowed 30s period to migrate all the UEs from PCI1 to PCI2. For greater number of UEs, more time </w:t>
      </w:r>
      <w:r w:rsidR="005F5734">
        <w:t>might</w:t>
      </w:r>
      <w:r>
        <w:t xml:space="preserve"> be required </w:t>
      </w:r>
    </w:p>
    <w:p w14:paraId="0FBD0BF2" w14:textId="4993A1A9" w:rsidR="00595DF1" w:rsidRDefault="00595DF1" w:rsidP="00630802">
      <w:pPr>
        <w:pStyle w:val="ListParagraph"/>
        <w:numPr>
          <w:ilvl w:val="0"/>
          <w:numId w:val="13"/>
        </w:numPr>
      </w:pPr>
      <w:r>
        <w:t xml:space="preserve">Migration of all the UEs must be completed by the time the Satellite reaches the GS1-OFF point </w:t>
      </w:r>
    </w:p>
    <w:p w14:paraId="3132D782" w14:textId="1411C31A" w:rsidR="000301BE" w:rsidRDefault="002D493F" w:rsidP="00181850">
      <w:pPr>
        <w:rPr>
          <w:b/>
          <w:bCs/>
        </w:rPr>
      </w:pPr>
      <w:r w:rsidRPr="002D493F">
        <w:rPr>
          <w:b/>
          <w:bCs/>
        </w:rPr>
        <w:t xml:space="preserve">By reference to </w:t>
      </w:r>
      <w:r w:rsidR="00181850">
        <w:rPr>
          <w:b/>
          <w:bCs/>
        </w:rPr>
        <w:fldChar w:fldCharType="begin"/>
      </w:r>
      <w:r w:rsidR="00181850">
        <w:rPr>
          <w:b/>
          <w:bCs/>
        </w:rPr>
        <w:instrText xml:space="preserve"> REF _Ref68084529 \h </w:instrText>
      </w:r>
      <w:r w:rsidR="00181850">
        <w:rPr>
          <w:b/>
          <w:bCs/>
        </w:rPr>
      </w:r>
      <w:r w:rsidR="00181850">
        <w:rPr>
          <w:b/>
          <w:bCs/>
        </w:rPr>
        <w:fldChar w:fldCharType="separate"/>
      </w:r>
      <w:r w:rsidR="00181850">
        <w:t xml:space="preserve">Table </w:t>
      </w:r>
      <w:r w:rsidR="00181850">
        <w:rPr>
          <w:noProof/>
        </w:rPr>
        <w:t>1</w:t>
      </w:r>
      <w:r w:rsidR="00181850">
        <w:rPr>
          <w:b/>
          <w:bCs/>
        </w:rPr>
        <w:fldChar w:fldCharType="end"/>
      </w:r>
      <w:r w:rsidRPr="002D493F">
        <w:rPr>
          <w:b/>
          <w:bCs/>
        </w:rPr>
        <w:t xml:space="preserve">, we can </w:t>
      </w:r>
      <w:r w:rsidR="000301BE">
        <w:rPr>
          <w:b/>
          <w:bCs/>
        </w:rPr>
        <w:t xml:space="preserve">observe </w:t>
      </w:r>
      <w:r w:rsidRPr="002D493F">
        <w:rPr>
          <w:b/>
          <w:bCs/>
        </w:rPr>
        <w:t>that</w:t>
      </w:r>
      <w:r w:rsidR="001601C1">
        <w:rPr>
          <w:b/>
          <w:bCs/>
        </w:rPr>
        <w:t>:</w:t>
      </w:r>
    </w:p>
    <w:p w14:paraId="182C0614" w14:textId="0BB2FE36" w:rsidR="000301BE" w:rsidRPr="000301BE" w:rsidRDefault="000301BE" w:rsidP="000301BE">
      <w:r>
        <w:rPr>
          <w:b/>
          <w:bCs/>
        </w:rPr>
        <w:t xml:space="preserve">Observation </w:t>
      </w:r>
      <w:r w:rsidR="00A34DA4">
        <w:rPr>
          <w:b/>
          <w:bCs/>
        </w:rPr>
        <w:t>5</w:t>
      </w:r>
      <w:r>
        <w:rPr>
          <w:b/>
          <w:bCs/>
        </w:rPr>
        <w:t xml:space="preserve"> </w:t>
      </w:r>
      <w:r w:rsidRPr="000301BE">
        <w:rPr>
          <w:b/>
          <w:bCs/>
        </w:rPr>
        <w:t>In majority of the scenarios presented we have ample time &gt;30s to carry out the migration, apart from scenario 6</w:t>
      </w:r>
      <w:r w:rsidR="002D493F" w:rsidRPr="000301BE">
        <w:rPr>
          <w:b/>
          <w:bCs/>
        </w:rPr>
        <w:t xml:space="preserve"> </w:t>
      </w:r>
    </w:p>
    <w:p w14:paraId="5C49101F" w14:textId="6CCF1F7A" w:rsidR="00181850" w:rsidRDefault="000301BE" w:rsidP="000301BE">
      <w:r>
        <w:rPr>
          <w:b/>
          <w:bCs/>
        </w:rPr>
        <w:t xml:space="preserve">Observation </w:t>
      </w:r>
      <w:r w:rsidR="00A34DA4">
        <w:rPr>
          <w:b/>
          <w:bCs/>
        </w:rPr>
        <w:t>6</w:t>
      </w:r>
      <w:r>
        <w:rPr>
          <w:b/>
          <w:bCs/>
        </w:rPr>
        <w:t xml:space="preserve"> I</w:t>
      </w:r>
      <w:r w:rsidR="002D493F" w:rsidRPr="000301BE">
        <w:rPr>
          <w:b/>
          <w:bCs/>
        </w:rPr>
        <w:t xml:space="preserve">f the distance between the Ground Stations are too large, there is no time for the handover and consequently </w:t>
      </w:r>
      <w:r w:rsidR="001601C1">
        <w:rPr>
          <w:b/>
          <w:bCs/>
        </w:rPr>
        <w:t xml:space="preserve">the </w:t>
      </w:r>
      <w:r w:rsidR="002D493F" w:rsidRPr="000301BE">
        <w:rPr>
          <w:b/>
          <w:bCs/>
        </w:rPr>
        <w:t xml:space="preserve">migration of </w:t>
      </w:r>
      <w:r w:rsidR="008C1FCB" w:rsidRPr="000301BE">
        <w:rPr>
          <w:b/>
          <w:bCs/>
        </w:rPr>
        <w:t>there</w:t>
      </w:r>
      <w:r w:rsidR="002D493F" w:rsidRPr="000301BE">
        <w:rPr>
          <w:b/>
          <w:bCs/>
        </w:rPr>
        <w:t xml:space="preserve"> UEs will not be possible</w:t>
      </w:r>
      <w:r w:rsidR="002D493F">
        <w:t xml:space="preserve">. </w:t>
      </w:r>
    </w:p>
    <w:p w14:paraId="1B94EDCB" w14:textId="60F77E8F" w:rsidR="00181850" w:rsidRDefault="00181850" w:rsidP="00181850">
      <w:pPr>
        <w:rPr>
          <w:b/>
          <w:bCs/>
        </w:rPr>
      </w:pPr>
      <w:r w:rsidRPr="00181850">
        <w:rPr>
          <w:b/>
          <w:bCs/>
        </w:rPr>
        <w:t xml:space="preserve">Observation </w:t>
      </w:r>
      <w:r w:rsidR="00A34DA4">
        <w:rPr>
          <w:b/>
          <w:bCs/>
        </w:rPr>
        <w:t>7</w:t>
      </w:r>
      <w:r w:rsidRPr="00181850">
        <w:rPr>
          <w:b/>
          <w:bCs/>
        </w:rPr>
        <w:t>: The maximum available time for migrating the UEs from PCI1 to PCI2 is the time that the Satellites</w:t>
      </w:r>
      <w:r w:rsidR="000301BE">
        <w:rPr>
          <w:b/>
          <w:bCs/>
        </w:rPr>
        <w:t xml:space="preserve"> takes</w:t>
      </w:r>
      <w:r w:rsidRPr="00181850">
        <w:rPr>
          <w:b/>
          <w:bCs/>
        </w:rPr>
        <w:t xml:space="preserve"> to travel between the GS2-ON and GS1-OFF points </w:t>
      </w:r>
    </w:p>
    <w:p w14:paraId="728D1E42" w14:textId="7EA1298A" w:rsidR="00181850" w:rsidRDefault="00181850" w:rsidP="00181850">
      <w:pPr>
        <w:rPr>
          <w:b/>
          <w:bCs/>
        </w:rPr>
      </w:pPr>
    </w:p>
    <w:p w14:paraId="07C39656" w14:textId="756B16D0" w:rsidR="00CE7B63" w:rsidRDefault="00CE7B63" w:rsidP="00181850">
      <w:pPr>
        <w:rPr>
          <w:b/>
          <w:bCs/>
        </w:rPr>
      </w:pPr>
    </w:p>
    <w:p w14:paraId="285724E5" w14:textId="77777777" w:rsidR="00CE7B63" w:rsidRPr="00181850" w:rsidRDefault="00CE7B63" w:rsidP="00181850">
      <w:pPr>
        <w:rPr>
          <w:b/>
          <w:bCs/>
        </w:rPr>
      </w:pPr>
    </w:p>
    <w:p w14:paraId="1DE7F565" w14:textId="36835A65" w:rsidR="00605ABC" w:rsidRDefault="00605ABC" w:rsidP="00605ABC">
      <w:pPr>
        <w:pStyle w:val="Heading1"/>
      </w:pPr>
      <w:r>
        <w:lastRenderedPageBreak/>
        <w:t>Conclusion</w:t>
      </w:r>
    </w:p>
    <w:p w14:paraId="23BBF9D4" w14:textId="7677381C" w:rsidR="007D0DB7" w:rsidRDefault="007D0DB7" w:rsidP="00794EA1">
      <w:r>
        <w:t>The following Observations were made in this technical contribution:</w:t>
      </w:r>
    </w:p>
    <w:p w14:paraId="54FD1099" w14:textId="77777777" w:rsidR="00120EBD" w:rsidRDefault="00120EBD" w:rsidP="00CE7B63">
      <w:pPr>
        <w:ind w:left="720"/>
        <w:rPr>
          <w:b/>
          <w:bCs/>
        </w:rPr>
      </w:pPr>
      <w:r w:rsidRPr="005D5F62">
        <w:rPr>
          <w:b/>
          <w:bCs/>
        </w:rPr>
        <w:t xml:space="preserve">Observation 1: A </w:t>
      </w:r>
      <w:r>
        <w:rPr>
          <w:b/>
          <w:bCs/>
        </w:rPr>
        <w:t>H</w:t>
      </w:r>
      <w:r w:rsidRPr="005D5F62">
        <w:rPr>
          <w:b/>
          <w:bCs/>
        </w:rPr>
        <w:t xml:space="preserve">ard </w:t>
      </w:r>
      <w:r>
        <w:rPr>
          <w:b/>
          <w:bCs/>
        </w:rPr>
        <w:t>(single) Feeder link switch c</w:t>
      </w:r>
      <w:r w:rsidRPr="005D5F62">
        <w:rPr>
          <w:b/>
          <w:bCs/>
        </w:rPr>
        <w:t>ould</w:t>
      </w:r>
      <w:r>
        <w:rPr>
          <w:b/>
          <w:bCs/>
        </w:rPr>
        <w:t xml:space="preserve"> cause</w:t>
      </w:r>
      <w:r w:rsidRPr="005D5F62">
        <w:rPr>
          <w:b/>
          <w:bCs/>
        </w:rPr>
        <w:t xml:space="preserve"> </w:t>
      </w:r>
      <w:r>
        <w:rPr>
          <w:b/>
          <w:bCs/>
        </w:rPr>
        <w:t xml:space="preserve">a </w:t>
      </w:r>
      <w:r w:rsidRPr="005D5F62">
        <w:rPr>
          <w:b/>
          <w:bCs/>
        </w:rPr>
        <w:t xml:space="preserve">Signalling Storm in the </w:t>
      </w:r>
      <w:r>
        <w:rPr>
          <w:b/>
          <w:bCs/>
        </w:rPr>
        <w:t>RAN and/or C</w:t>
      </w:r>
      <w:r w:rsidRPr="005D5F62">
        <w:rPr>
          <w:b/>
          <w:bCs/>
        </w:rPr>
        <w:t>ore Network whe</w:t>
      </w:r>
      <w:r>
        <w:rPr>
          <w:b/>
          <w:bCs/>
        </w:rPr>
        <w:t>n the UEs re-establish their data transfers.</w:t>
      </w:r>
      <w:r w:rsidRPr="005D5F62">
        <w:rPr>
          <w:b/>
          <w:bCs/>
        </w:rPr>
        <w:t xml:space="preserve">  </w:t>
      </w:r>
    </w:p>
    <w:p w14:paraId="0B72A06A" w14:textId="77777777" w:rsidR="00120EBD" w:rsidRPr="00720616" w:rsidRDefault="00120EBD" w:rsidP="00CE7B63">
      <w:pPr>
        <w:ind w:left="720"/>
        <w:rPr>
          <w:b/>
          <w:bCs/>
        </w:rPr>
      </w:pPr>
      <w:r w:rsidRPr="00720616">
        <w:rPr>
          <w:b/>
          <w:bCs/>
        </w:rPr>
        <w:t xml:space="preserve">Observation 2: When the satellite only supports a single feeder link, R16 Conditional Handover is useful to improve the customer service and reduce the spike in signalling load. </w:t>
      </w:r>
    </w:p>
    <w:p w14:paraId="1F4A90B4" w14:textId="564FC474" w:rsidR="00120EBD" w:rsidRPr="00120EBD" w:rsidRDefault="00120EBD" w:rsidP="00CE7B63">
      <w:pPr>
        <w:ind w:left="720"/>
        <w:rPr>
          <w:b/>
          <w:bCs/>
        </w:rPr>
      </w:pPr>
      <w:r w:rsidRPr="00120EBD">
        <w:rPr>
          <w:b/>
          <w:bCs/>
        </w:rPr>
        <w:t>Observation 3: As the radio path signal strength loss between the satellite and UE is the same for PCI 1 and PCI 2, the normal Handover processes in gNB1 will not normally initiate a handover to gNB2.</w:t>
      </w:r>
    </w:p>
    <w:p w14:paraId="0A9E0004" w14:textId="77777777" w:rsidR="00120EBD" w:rsidRPr="00120EBD" w:rsidRDefault="00120EBD" w:rsidP="00CE7B63">
      <w:pPr>
        <w:ind w:left="720"/>
        <w:rPr>
          <w:b/>
          <w:bCs/>
        </w:rPr>
      </w:pPr>
      <w:r w:rsidRPr="00120EBD">
        <w:rPr>
          <w:b/>
          <w:bCs/>
        </w:rPr>
        <w:t>Observation 4: existing O+M commands used for base station energy saving may be able to be reused to move UEs from the serving earth station to the target earth station.</w:t>
      </w:r>
    </w:p>
    <w:p w14:paraId="5E4F3CF2" w14:textId="31582EB8" w:rsidR="00120EBD" w:rsidRPr="000301BE" w:rsidRDefault="00120EBD" w:rsidP="00CE7B63">
      <w:pPr>
        <w:ind w:left="720"/>
      </w:pPr>
      <w:r>
        <w:rPr>
          <w:b/>
          <w:bCs/>
        </w:rPr>
        <w:t xml:space="preserve">Observation 5 </w:t>
      </w:r>
      <w:r w:rsidRPr="000301BE">
        <w:rPr>
          <w:b/>
          <w:bCs/>
        </w:rPr>
        <w:t xml:space="preserve">In majority of the scenarios presented we have ample time &gt;30s to carry out the migration, apart from scenario 6 </w:t>
      </w:r>
    </w:p>
    <w:p w14:paraId="20E1FB83" w14:textId="77777777" w:rsidR="00120EBD" w:rsidRDefault="00120EBD" w:rsidP="00CE7B63">
      <w:pPr>
        <w:ind w:left="720"/>
      </w:pPr>
      <w:r>
        <w:rPr>
          <w:b/>
          <w:bCs/>
        </w:rPr>
        <w:t>Observation 6 I</w:t>
      </w:r>
      <w:r w:rsidRPr="000301BE">
        <w:rPr>
          <w:b/>
          <w:bCs/>
        </w:rPr>
        <w:t xml:space="preserve">f the distance between the Ground Stations are too large, there is no time for the handover and consequently </w:t>
      </w:r>
      <w:r>
        <w:rPr>
          <w:b/>
          <w:bCs/>
        </w:rPr>
        <w:t xml:space="preserve">the </w:t>
      </w:r>
      <w:r w:rsidRPr="000301BE">
        <w:rPr>
          <w:b/>
          <w:bCs/>
        </w:rPr>
        <w:t>migration of there UEs will not be possible</w:t>
      </w:r>
      <w:r>
        <w:t xml:space="preserve">. </w:t>
      </w:r>
    </w:p>
    <w:p w14:paraId="187AA423" w14:textId="77777777" w:rsidR="00120EBD" w:rsidRDefault="00120EBD" w:rsidP="00CE7B63">
      <w:pPr>
        <w:ind w:left="720"/>
        <w:rPr>
          <w:b/>
          <w:bCs/>
        </w:rPr>
      </w:pPr>
      <w:r w:rsidRPr="00181850">
        <w:rPr>
          <w:b/>
          <w:bCs/>
        </w:rPr>
        <w:t xml:space="preserve">Observation </w:t>
      </w:r>
      <w:r>
        <w:rPr>
          <w:b/>
          <w:bCs/>
        </w:rPr>
        <w:t>7</w:t>
      </w:r>
      <w:r w:rsidRPr="00181850">
        <w:rPr>
          <w:b/>
          <w:bCs/>
        </w:rPr>
        <w:t>: The maximum available time for migrating the UEs from PCI1 to PCI2 is the time that the Satellites</w:t>
      </w:r>
      <w:r>
        <w:rPr>
          <w:b/>
          <w:bCs/>
        </w:rPr>
        <w:t xml:space="preserve"> takes</w:t>
      </w:r>
      <w:r w:rsidRPr="00181850">
        <w:rPr>
          <w:b/>
          <w:bCs/>
        </w:rPr>
        <w:t xml:space="preserve"> to travel between the GS2-ON and GS1-OFF points </w:t>
      </w:r>
    </w:p>
    <w:p w14:paraId="1081CAD6" w14:textId="77777777" w:rsidR="00120EBD" w:rsidRDefault="00120EBD" w:rsidP="00595DF1"/>
    <w:p w14:paraId="5A6ADA04" w14:textId="54926D8E" w:rsidR="00595DF1" w:rsidRDefault="00595DF1" w:rsidP="00595DF1">
      <w:r>
        <w:t xml:space="preserve">And the following Conclusions could be drawn from the technical analysis: </w:t>
      </w:r>
    </w:p>
    <w:p w14:paraId="38B25F56" w14:textId="1E13D254" w:rsidR="00595DF1" w:rsidRDefault="00794EA1" w:rsidP="00595DF1">
      <w:pPr>
        <w:pStyle w:val="ListParagraph"/>
        <w:numPr>
          <w:ilvl w:val="0"/>
          <w:numId w:val="17"/>
        </w:numPr>
      </w:pPr>
      <w:r>
        <w:t xml:space="preserve">In this technical contribution we have </w:t>
      </w:r>
      <w:r w:rsidR="00E0267F">
        <w:t>indicated the need for new O&amp;M configuration on the gNB to</w:t>
      </w:r>
      <w:r w:rsidR="00595DF1">
        <w:t xml:space="preserve"> </w:t>
      </w:r>
      <w:r w:rsidR="000D1064">
        <w:t>C</w:t>
      </w:r>
      <w:r w:rsidR="00E0267F">
        <w:t>ommence transmission of PC</w:t>
      </w:r>
      <w:r w:rsidR="001601C1">
        <w:t>I</w:t>
      </w:r>
      <w:r w:rsidR="00E0267F">
        <w:t>2 via the new feeder link</w:t>
      </w:r>
      <w:r w:rsidR="000D1064">
        <w:t xml:space="preserve"> by signalling all UEs to migrate from PCI </w:t>
      </w:r>
    </w:p>
    <w:p w14:paraId="74F22345" w14:textId="7F6DA956" w:rsidR="00E0267F" w:rsidRDefault="000D1064" w:rsidP="00595DF1">
      <w:pPr>
        <w:pStyle w:val="ListParagraph"/>
        <w:numPr>
          <w:ilvl w:val="0"/>
          <w:numId w:val="17"/>
        </w:numPr>
      </w:pPr>
      <w:r>
        <w:t>To</w:t>
      </w:r>
      <w:r w:rsidR="00E0267F">
        <w:t xml:space="preserve"> </w:t>
      </w:r>
      <w:r>
        <w:t>“</w:t>
      </w:r>
      <w:r w:rsidR="00E0267F">
        <w:t>rate limit</w:t>
      </w:r>
      <w:r>
        <w:t>”</w:t>
      </w:r>
      <w:r w:rsidR="00E0267F">
        <w:t xml:space="preserve"> the number of Handover Request messages sent by the </w:t>
      </w:r>
      <w:r>
        <w:t>Source</w:t>
      </w:r>
      <w:r w:rsidR="00E0267F">
        <w:t xml:space="preserve"> gNB</w:t>
      </w:r>
      <w:r w:rsidR="001601C1">
        <w:t>1</w:t>
      </w:r>
    </w:p>
    <w:p w14:paraId="2D064D2B" w14:textId="067DD040" w:rsidR="00595DF1" w:rsidRDefault="00595DF1" w:rsidP="00595DF1">
      <w:pPr>
        <w:pStyle w:val="ListParagraph"/>
        <w:numPr>
          <w:ilvl w:val="0"/>
          <w:numId w:val="17"/>
        </w:numPr>
      </w:pPr>
      <w:r>
        <w:t>A conventional Handover procedure is sufficient for this process</w:t>
      </w:r>
    </w:p>
    <w:p w14:paraId="748FCFAB" w14:textId="5B736F07" w:rsidR="00595DF1" w:rsidRDefault="00595DF1" w:rsidP="00595DF1">
      <w:pPr>
        <w:pStyle w:val="ListParagraph"/>
        <w:numPr>
          <w:ilvl w:val="0"/>
          <w:numId w:val="17"/>
        </w:numPr>
      </w:pPr>
      <w:r>
        <w:t xml:space="preserve">The migration of the UEs must be completed before the Satellite passes the GS1-OFF point </w:t>
      </w:r>
    </w:p>
    <w:p w14:paraId="36659E3B" w14:textId="21131816" w:rsidR="008C1FCB" w:rsidRDefault="00595DF1" w:rsidP="00595DF1">
      <w:pPr>
        <w:pStyle w:val="ListParagraph"/>
        <w:numPr>
          <w:ilvl w:val="0"/>
          <w:numId w:val="17"/>
        </w:numPr>
      </w:pPr>
      <w:r>
        <w:t xml:space="preserve">We have allocated a 30s for the UEs to be migrated from PCI1 to PCI2 for the Feeder Link switch procedure. </w:t>
      </w:r>
      <w:r w:rsidR="008C1FCB">
        <w:t>In most scenarios we have ample time (&gt;30s) to migrate the UEs from PCI1 to PCI2.</w:t>
      </w:r>
    </w:p>
    <w:p w14:paraId="11CC2AAE" w14:textId="77777777" w:rsidR="006408E1" w:rsidRDefault="00794EA1" w:rsidP="00595DF1">
      <w:pPr>
        <w:pStyle w:val="ListParagraph"/>
        <w:numPr>
          <w:ilvl w:val="0"/>
          <w:numId w:val="17"/>
        </w:numPr>
      </w:pPr>
      <w:r>
        <w:t>The UE migration procedure would start prior to the Satellite reaches its threshold point in the sky and this time is dependent on the velocity, the position of the satellite and the distance between the two Ground Stations.</w:t>
      </w:r>
    </w:p>
    <w:p w14:paraId="682FB532" w14:textId="11BF1BE1" w:rsidR="00794EA1" w:rsidRDefault="00772C0C" w:rsidP="00595DF1">
      <w:pPr>
        <w:pStyle w:val="ListParagraph"/>
        <w:numPr>
          <w:ilvl w:val="0"/>
          <w:numId w:val="17"/>
        </w:numPr>
      </w:pPr>
      <w:r>
        <w:t>In NTN cells subject to feeder link switching, t</w:t>
      </w:r>
      <w:r w:rsidR="006408E1">
        <w:t xml:space="preserve">he RRC Inactive state will not function </w:t>
      </w:r>
      <w:r>
        <w:t>well</w:t>
      </w:r>
      <w:r w:rsidR="00794EA1">
        <w:t xml:space="preserve"> </w:t>
      </w:r>
      <w:r>
        <w:t>unless an Xn interface exists (for UE context retrieval)</w:t>
      </w:r>
      <w:r w:rsidR="00A34DA4">
        <w:t xml:space="preserve"> between the gNBs at the different earth stations.</w:t>
      </w:r>
    </w:p>
    <w:p w14:paraId="7A13C72F" w14:textId="76DAE00C" w:rsidR="00605ABC" w:rsidRPr="00887B70" w:rsidRDefault="007D0DB7" w:rsidP="00120EBD">
      <w:r>
        <w:t xml:space="preserve">We kindly ask RAN2 to discuss and to incorporate the signalling solution proposed. </w:t>
      </w:r>
    </w:p>
    <w:sectPr w:rsidR="00605ABC" w:rsidRPr="00887B70">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7EB2B" w14:textId="77777777" w:rsidR="00CE3C59" w:rsidRDefault="00CE3C59" w:rsidP="009F2BD4">
      <w:pPr>
        <w:spacing w:before="0" w:after="0"/>
      </w:pPr>
      <w:r>
        <w:separator/>
      </w:r>
    </w:p>
  </w:endnote>
  <w:endnote w:type="continuationSeparator" w:id="0">
    <w:p w14:paraId="6EC325C6" w14:textId="77777777" w:rsidR="00CE3C59" w:rsidRDefault="00CE3C59" w:rsidP="009F2B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5BAF" w14:textId="77777777" w:rsidR="009F7B2D" w:rsidRDefault="009F7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595DF1" w:rsidRPr="00A104CD" w14:paraId="3037053F" w14:textId="77777777" w:rsidTr="00A104CD">
      <w:tc>
        <w:tcPr>
          <w:tcW w:w="4247" w:type="dxa"/>
        </w:tcPr>
        <w:p w14:paraId="5953E0E6" w14:textId="583227AA" w:rsidR="00595DF1" w:rsidRPr="00A104CD" w:rsidRDefault="009F7B2D" w:rsidP="00A104CD">
          <w:pPr>
            <w:pStyle w:val="Footer"/>
            <w:jc w:val="left"/>
            <w:rPr>
              <w:b w:val="0"/>
              <w:bCs/>
              <w:i w:val="0"/>
              <w:iCs/>
            </w:rPr>
          </w:pPr>
          <w:r w:rsidRPr="009F7B2D">
            <w:rPr>
              <w:b w:val="0"/>
              <w:bCs/>
              <w:i w:val="0"/>
              <w:iCs/>
            </w:rPr>
            <w:t>R2-2104826</w:t>
          </w:r>
        </w:p>
      </w:tc>
      <w:tc>
        <w:tcPr>
          <w:tcW w:w="4247" w:type="dxa"/>
        </w:tcPr>
        <w:p w14:paraId="01E7AF26" w14:textId="5EDC07F6" w:rsidR="00595DF1" w:rsidRPr="00A104CD" w:rsidRDefault="00595DF1" w:rsidP="00A104CD">
          <w:pPr>
            <w:pStyle w:val="Footer"/>
            <w:jc w:val="right"/>
            <w:rPr>
              <w:b w:val="0"/>
              <w:bCs/>
              <w:i w:val="0"/>
              <w:iCs/>
            </w:rPr>
          </w:pPr>
          <w:r w:rsidRPr="00A104CD">
            <w:rPr>
              <w:b w:val="0"/>
              <w:bCs/>
              <w:i w:val="0"/>
              <w:iCs/>
              <w:noProof w:val="0"/>
            </w:rPr>
            <w:fldChar w:fldCharType="begin"/>
          </w:r>
          <w:r w:rsidRPr="00A104CD">
            <w:rPr>
              <w:b w:val="0"/>
              <w:bCs/>
              <w:i w:val="0"/>
              <w:iCs/>
            </w:rPr>
            <w:instrText xml:space="preserve"> PAGE   \* MERGEFORMAT </w:instrText>
          </w:r>
          <w:r w:rsidRPr="00A104CD">
            <w:rPr>
              <w:b w:val="0"/>
              <w:bCs/>
              <w:i w:val="0"/>
              <w:iCs/>
              <w:noProof w:val="0"/>
            </w:rPr>
            <w:fldChar w:fldCharType="separate"/>
          </w:r>
          <w:r w:rsidRPr="00A104CD">
            <w:rPr>
              <w:b w:val="0"/>
              <w:bCs/>
              <w:i w:val="0"/>
              <w:iCs/>
            </w:rPr>
            <w:t>1</w:t>
          </w:r>
          <w:r w:rsidRPr="00A104CD">
            <w:rPr>
              <w:b w:val="0"/>
              <w:bCs/>
              <w:i w:val="0"/>
              <w:iCs/>
            </w:rPr>
            <w:fldChar w:fldCharType="end"/>
          </w:r>
        </w:p>
      </w:tc>
    </w:tr>
  </w:tbl>
  <w:p w14:paraId="7AF06FFE" w14:textId="52D7F7A1" w:rsidR="00595DF1" w:rsidRDefault="00595DF1">
    <w:pPr>
      <w:pStyle w:val="Footer"/>
    </w:pPr>
    <w:r>
      <mc:AlternateContent>
        <mc:Choice Requires="wps">
          <w:drawing>
            <wp:anchor distT="0" distB="0" distL="114300" distR="114300" simplePos="0" relativeHeight="251659264" behindDoc="0" locked="0" layoutInCell="0" allowOverlap="1" wp14:anchorId="4243B2C8" wp14:editId="68227C8C">
              <wp:simplePos x="0" y="0"/>
              <wp:positionH relativeFrom="page">
                <wp:posOffset>0</wp:posOffset>
              </wp:positionH>
              <wp:positionV relativeFrom="page">
                <wp:posOffset>10227945</wp:posOffset>
              </wp:positionV>
              <wp:extent cx="7560310" cy="273050"/>
              <wp:effectExtent l="0" t="0" r="0" b="12700"/>
              <wp:wrapNone/>
              <wp:docPr id="1" name="MSIPCM38b641368ebcd56d6ed4af5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B389BB" w14:textId="646EE100" w:rsidR="00595DF1" w:rsidRPr="009F2BD4" w:rsidRDefault="00595DF1" w:rsidP="009F2BD4">
                          <w:pPr>
                            <w:spacing w:before="0" w:after="0"/>
                            <w:jc w:val="left"/>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43B2C8" id="_x0000_t202" coordsize="21600,21600" o:spt="202" path="m,l,21600r21600,l21600,xe">
              <v:stroke joinstyle="miter"/>
              <v:path gradientshapeok="t" o:connecttype="rect"/>
            </v:shapetype>
            <v:shape id="MSIPCM38b641368ebcd56d6ed4af5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31qJArICAABIBQAA&#10;DgAAAAAAAAAAAAAAAAAuAgAAZHJzL2Uyb0RvYy54bWxQSwECLQAUAAYACAAAACEAfHYI4d8AAAAL&#10;AQAADwAAAAAAAAAAAAAAAAAMBQAAZHJzL2Rvd25yZXYueG1sUEsFBgAAAAAEAAQA8wAAABgGAAAA&#10;AA==&#10;" o:allowincell="f" filled="f" stroked="f" strokeweight=".5pt">
              <v:textbox inset="20pt,0,,0">
                <w:txbxContent>
                  <w:p w14:paraId="4AB389BB" w14:textId="646EE100" w:rsidR="00595DF1" w:rsidRPr="009F2BD4" w:rsidRDefault="00595DF1" w:rsidP="009F2BD4">
                    <w:pPr>
                      <w:spacing w:before="0" w:after="0"/>
                      <w:jc w:val="left"/>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314DB" w14:textId="77777777" w:rsidR="009F7B2D" w:rsidRDefault="009F7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D3A0F" w14:textId="77777777" w:rsidR="00CE3C59" w:rsidRDefault="00CE3C59" w:rsidP="009F2BD4">
      <w:pPr>
        <w:spacing w:before="0" w:after="0"/>
      </w:pPr>
      <w:r>
        <w:separator/>
      </w:r>
    </w:p>
  </w:footnote>
  <w:footnote w:type="continuationSeparator" w:id="0">
    <w:p w14:paraId="20C2A093" w14:textId="77777777" w:rsidR="00CE3C59" w:rsidRDefault="00CE3C59" w:rsidP="009F2BD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0B5FF" w14:textId="77777777" w:rsidR="009F7B2D" w:rsidRDefault="009F7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73483" w14:textId="77777777" w:rsidR="009F7B2D" w:rsidRDefault="009F7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3E5C7" w14:textId="77777777" w:rsidR="009F7B2D" w:rsidRDefault="009F7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D262D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34403D"/>
    <w:multiLevelType w:val="hybridMultilevel"/>
    <w:tmpl w:val="12F23D2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B80CB5"/>
    <w:multiLevelType w:val="hybridMultilevel"/>
    <w:tmpl w:val="31B2021E"/>
    <w:lvl w:ilvl="0" w:tplc="2E8C29F0">
      <w:start w:val="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36D2C"/>
    <w:multiLevelType w:val="multilevel"/>
    <w:tmpl w:val="1F6AA52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0B4C90"/>
    <w:multiLevelType w:val="hybridMultilevel"/>
    <w:tmpl w:val="4CD039E6"/>
    <w:lvl w:ilvl="0" w:tplc="F5FA088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FD4537"/>
    <w:multiLevelType w:val="hybridMultilevel"/>
    <w:tmpl w:val="46022D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030F5B"/>
    <w:multiLevelType w:val="hybridMultilevel"/>
    <w:tmpl w:val="763ECC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7E3D7F"/>
    <w:multiLevelType w:val="hybridMultilevel"/>
    <w:tmpl w:val="37D8D95C"/>
    <w:lvl w:ilvl="0" w:tplc="3560FC7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EA00914"/>
    <w:multiLevelType w:val="hybridMultilevel"/>
    <w:tmpl w:val="50E48A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8447C7"/>
    <w:multiLevelType w:val="hybridMultilevel"/>
    <w:tmpl w:val="FB0CBED0"/>
    <w:lvl w:ilvl="0" w:tplc="F0AA5A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364A32"/>
    <w:multiLevelType w:val="hybridMultilevel"/>
    <w:tmpl w:val="10E0AC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0"/>
  </w:num>
  <w:num w:numId="9">
    <w:abstractNumId w:val="7"/>
  </w:num>
  <w:num w:numId="10">
    <w:abstractNumId w:val="16"/>
  </w:num>
  <w:num w:numId="11">
    <w:abstractNumId w:val="17"/>
  </w:num>
  <w:num w:numId="12">
    <w:abstractNumId w:val="9"/>
  </w:num>
  <w:num w:numId="13">
    <w:abstractNumId w:val="14"/>
  </w:num>
  <w:num w:numId="14">
    <w:abstractNumId w:val="8"/>
  </w:num>
  <w:num w:numId="15">
    <w:abstractNumId w:val="11"/>
  </w:num>
  <w:num w:numId="16">
    <w:abstractNumId w:val="15"/>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253EB"/>
    <w:rsid w:val="00025B42"/>
    <w:rsid w:val="000301BE"/>
    <w:rsid w:val="00031789"/>
    <w:rsid w:val="0004599F"/>
    <w:rsid w:val="00091F97"/>
    <w:rsid w:val="000925F6"/>
    <w:rsid w:val="000A7926"/>
    <w:rsid w:val="000D1064"/>
    <w:rsid w:val="000F3934"/>
    <w:rsid w:val="00120EBD"/>
    <w:rsid w:val="00145B1B"/>
    <w:rsid w:val="001601C1"/>
    <w:rsid w:val="00172F94"/>
    <w:rsid w:val="00181850"/>
    <w:rsid w:val="00185DFD"/>
    <w:rsid w:val="001A45C8"/>
    <w:rsid w:val="001C6894"/>
    <w:rsid w:val="001F2A58"/>
    <w:rsid w:val="00210DED"/>
    <w:rsid w:val="00246B35"/>
    <w:rsid w:val="002500F0"/>
    <w:rsid w:val="00254868"/>
    <w:rsid w:val="002831B7"/>
    <w:rsid w:val="002C0960"/>
    <w:rsid w:val="002C1C29"/>
    <w:rsid w:val="002C7380"/>
    <w:rsid w:val="002D493F"/>
    <w:rsid w:val="00327F54"/>
    <w:rsid w:val="003513CD"/>
    <w:rsid w:val="00363F7D"/>
    <w:rsid w:val="003B43DB"/>
    <w:rsid w:val="003E7B05"/>
    <w:rsid w:val="003F3B0D"/>
    <w:rsid w:val="00404480"/>
    <w:rsid w:val="00431AAB"/>
    <w:rsid w:val="00432232"/>
    <w:rsid w:val="004573E9"/>
    <w:rsid w:val="004714CE"/>
    <w:rsid w:val="00491FBB"/>
    <w:rsid w:val="004B4390"/>
    <w:rsid w:val="004C2559"/>
    <w:rsid w:val="004E1279"/>
    <w:rsid w:val="004F353B"/>
    <w:rsid w:val="004F6E69"/>
    <w:rsid w:val="00506513"/>
    <w:rsid w:val="0053438B"/>
    <w:rsid w:val="00550B65"/>
    <w:rsid w:val="00552B3F"/>
    <w:rsid w:val="00595DF1"/>
    <w:rsid w:val="005A729A"/>
    <w:rsid w:val="005B5FC3"/>
    <w:rsid w:val="005D3AD4"/>
    <w:rsid w:val="005D5F62"/>
    <w:rsid w:val="005E0F03"/>
    <w:rsid w:val="005F5734"/>
    <w:rsid w:val="006034A9"/>
    <w:rsid w:val="00605ABC"/>
    <w:rsid w:val="00623F55"/>
    <w:rsid w:val="00625DF2"/>
    <w:rsid w:val="00630802"/>
    <w:rsid w:val="006408E1"/>
    <w:rsid w:val="00644374"/>
    <w:rsid w:val="006E7BC4"/>
    <w:rsid w:val="007055DB"/>
    <w:rsid w:val="00720616"/>
    <w:rsid w:val="00772C0C"/>
    <w:rsid w:val="00794EA1"/>
    <w:rsid w:val="007B25E7"/>
    <w:rsid w:val="007C7CB3"/>
    <w:rsid w:val="007D0618"/>
    <w:rsid w:val="007D0DB7"/>
    <w:rsid w:val="00801D6A"/>
    <w:rsid w:val="008236E1"/>
    <w:rsid w:val="00827529"/>
    <w:rsid w:val="00842814"/>
    <w:rsid w:val="0084686B"/>
    <w:rsid w:val="00863FE2"/>
    <w:rsid w:val="0087359A"/>
    <w:rsid w:val="00887B70"/>
    <w:rsid w:val="00896C33"/>
    <w:rsid w:val="008B213B"/>
    <w:rsid w:val="008C1FCB"/>
    <w:rsid w:val="008C4EF0"/>
    <w:rsid w:val="008D668F"/>
    <w:rsid w:val="00905C1F"/>
    <w:rsid w:val="00960ACF"/>
    <w:rsid w:val="00963AF2"/>
    <w:rsid w:val="009937AF"/>
    <w:rsid w:val="0099734D"/>
    <w:rsid w:val="009A04FC"/>
    <w:rsid w:val="009B3ACF"/>
    <w:rsid w:val="009C05FA"/>
    <w:rsid w:val="009E7231"/>
    <w:rsid w:val="009F195D"/>
    <w:rsid w:val="009F2BD4"/>
    <w:rsid w:val="009F371A"/>
    <w:rsid w:val="009F3EC2"/>
    <w:rsid w:val="009F7B2D"/>
    <w:rsid w:val="00A02513"/>
    <w:rsid w:val="00A104CD"/>
    <w:rsid w:val="00A278B7"/>
    <w:rsid w:val="00A34DA4"/>
    <w:rsid w:val="00A46E8B"/>
    <w:rsid w:val="00AB73ED"/>
    <w:rsid w:val="00AB7D4F"/>
    <w:rsid w:val="00B10B86"/>
    <w:rsid w:val="00B52DAA"/>
    <w:rsid w:val="00BB0708"/>
    <w:rsid w:val="00BB24B5"/>
    <w:rsid w:val="00BD18FC"/>
    <w:rsid w:val="00BF173C"/>
    <w:rsid w:val="00C13C8F"/>
    <w:rsid w:val="00C23C5B"/>
    <w:rsid w:val="00C26DD2"/>
    <w:rsid w:val="00C52E46"/>
    <w:rsid w:val="00CA5E38"/>
    <w:rsid w:val="00CA6A01"/>
    <w:rsid w:val="00CC7EAC"/>
    <w:rsid w:val="00CD120A"/>
    <w:rsid w:val="00CE3C59"/>
    <w:rsid w:val="00CE509F"/>
    <w:rsid w:val="00CE7B63"/>
    <w:rsid w:val="00D975D8"/>
    <w:rsid w:val="00DD3FEF"/>
    <w:rsid w:val="00DF30FA"/>
    <w:rsid w:val="00E0267F"/>
    <w:rsid w:val="00E15140"/>
    <w:rsid w:val="00E338D7"/>
    <w:rsid w:val="00E423FB"/>
    <w:rsid w:val="00E850F3"/>
    <w:rsid w:val="00E90068"/>
    <w:rsid w:val="00E93C55"/>
    <w:rsid w:val="00EA4AC1"/>
    <w:rsid w:val="00EB5DB1"/>
    <w:rsid w:val="00EC2CAE"/>
    <w:rsid w:val="00EE7B35"/>
    <w:rsid w:val="00F00A4C"/>
    <w:rsid w:val="00F11CCA"/>
    <w:rsid w:val="00F21B39"/>
    <w:rsid w:val="00F446A9"/>
    <w:rsid w:val="00F855D9"/>
    <w:rsid w:val="00F86899"/>
    <w:rsid w:val="00FA6CDB"/>
    <w:rsid w:val="00FB5716"/>
    <w:rsid w:val="00FC62D9"/>
    <w:rsid w:val="00FE57F5"/>
    <w:rsid w:val="00FF2F3C"/>
    <w:rsid w:val="00FF7F9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310F0"/>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DB"/>
    <w:pPr>
      <w:overflowPunct w:val="0"/>
      <w:autoSpaceDE w:val="0"/>
      <w:autoSpaceDN w:val="0"/>
      <w:adjustRightInd w:val="0"/>
      <w:spacing w:before="120" w:after="240" w:line="240" w:lineRule="auto"/>
      <w:jc w:val="both"/>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numPr>
        <w:ilvl w:val="0"/>
        <w:numId w:val="0"/>
      </w:num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numPr>
        <w:numId w:val="0"/>
      </w:numPr>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numPr>
        <w:numId w:val="0"/>
      </w:numPr>
      <w:ind w:left="1134" w:hanging="1134"/>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EA4AC1"/>
    <w:pPr>
      <w:ind w:left="720"/>
      <w:contextualSpacing/>
    </w:pPr>
  </w:style>
  <w:style w:type="character" w:styleId="PlaceholderText">
    <w:name w:val="Placeholder Text"/>
    <w:basedOn w:val="DefaultParagraphFont"/>
    <w:uiPriority w:val="99"/>
    <w:semiHidden/>
    <w:rsid w:val="009A04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6096">
      <w:bodyDiv w:val="1"/>
      <w:marLeft w:val="0"/>
      <w:marRight w:val="0"/>
      <w:marTop w:val="0"/>
      <w:marBottom w:val="0"/>
      <w:divBdr>
        <w:top w:val="none" w:sz="0" w:space="0" w:color="auto"/>
        <w:left w:val="none" w:sz="0" w:space="0" w:color="auto"/>
        <w:bottom w:val="none" w:sz="0" w:space="0" w:color="auto"/>
        <w:right w:val="none" w:sz="0" w:space="0" w:color="auto"/>
      </w:divBdr>
      <w:divsChild>
        <w:div w:id="927078652">
          <w:marLeft w:val="0"/>
          <w:marRight w:val="0"/>
          <w:marTop w:val="0"/>
          <w:marBottom w:val="0"/>
          <w:divBdr>
            <w:top w:val="none" w:sz="0" w:space="0" w:color="auto"/>
            <w:left w:val="none" w:sz="0" w:space="0" w:color="auto"/>
            <w:bottom w:val="none" w:sz="0" w:space="0" w:color="auto"/>
            <w:right w:val="none" w:sz="0" w:space="0" w:color="auto"/>
          </w:divBdr>
        </w:div>
      </w:divsChild>
    </w:div>
    <w:div w:id="270013116">
      <w:bodyDiv w:val="1"/>
      <w:marLeft w:val="0"/>
      <w:marRight w:val="0"/>
      <w:marTop w:val="0"/>
      <w:marBottom w:val="0"/>
      <w:divBdr>
        <w:top w:val="none" w:sz="0" w:space="0" w:color="auto"/>
        <w:left w:val="none" w:sz="0" w:space="0" w:color="auto"/>
        <w:bottom w:val="none" w:sz="0" w:space="0" w:color="auto"/>
        <w:right w:val="none" w:sz="0" w:space="0" w:color="auto"/>
      </w:divBdr>
      <w:divsChild>
        <w:div w:id="1798451364">
          <w:marLeft w:val="0"/>
          <w:marRight w:val="0"/>
          <w:marTop w:val="0"/>
          <w:marBottom w:val="0"/>
          <w:divBdr>
            <w:top w:val="none" w:sz="0" w:space="0" w:color="auto"/>
            <w:left w:val="none" w:sz="0" w:space="0" w:color="auto"/>
            <w:bottom w:val="none" w:sz="0" w:space="0" w:color="auto"/>
            <w:right w:val="none" w:sz="0" w:space="0" w:color="auto"/>
          </w:divBdr>
        </w:div>
      </w:divsChild>
    </w:div>
    <w:div w:id="448862758">
      <w:bodyDiv w:val="1"/>
      <w:marLeft w:val="0"/>
      <w:marRight w:val="0"/>
      <w:marTop w:val="0"/>
      <w:marBottom w:val="0"/>
      <w:divBdr>
        <w:top w:val="none" w:sz="0" w:space="0" w:color="auto"/>
        <w:left w:val="none" w:sz="0" w:space="0" w:color="auto"/>
        <w:bottom w:val="none" w:sz="0" w:space="0" w:color="auto"/>
        <w:right w:val="none" w:sz="0" w:space="0" w:color="auto"/>
      </w:divBdr>
      <w:divsChild>
        <w:div w:id="310064142">
          <w:marLeft w:val="0"/>
          <w:marRight w:val="0"/>
          <w:marTop w:val="0"/>
          <w:marBottom w:val="0"/>
          <w:divBdr>
            <w:top w:val="none" w:sz="0" w:space="0" w:color="auto"/>
            <w:left w:val="none" w:sz="0" w:space="0" w:color="auto"/>
            <w:bottom w:val="none" w:sz="0" w:space="0" w:color="auto"/>
            <w:right w:val="none" w:sz="0" w:space="0" w:color="auto"/>
          </w:divBdr>
        </w:div>
      </w:divsChild>
    </w:div>
    <w:div w:id="99151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E044B-C172-47FF-B00E-F48C9B6BA5F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D98C6EC-F747-4583-93EC-A685DEFDFB76}">
  <ds:schemaRefs>
    <ds:schemaRef ds:uri="http://schemas.microsoft.com/sharepoint/v3/contenttype/forms"/>
  </ds:schemaRefs>
</ds:datastoreItem>
</file>

<file path=customXml/itemProps3.xml><?xml version="1.0" encoding="utf-8"?>
<ds:datastoreItem xmlns:ds="http://schemas.openxmlformats.org/officeDocument/2006/customXml" ds:itemID="{8B05C430-94D5-4168-9B5A-3CC48C11D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E64B5-1F1D-4F38-888B-0D71661F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6</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4</cp:revision>
  <dcterms:created xsi:type="dcterms:W3CDTF">2021-05-06T09:09:00Z</dcterms:created>
  <dcterms:modified xsi:type="dcterms:W3CDTF">2021-05-06T09:13:00Z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2021-03-03T15:17:22Z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80f87183-55cd-4457-bb4f-0000e06d0550</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