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w:t>
      </w:r>
      <w:proofErr w:type="gramStart"/>
      <w:r>
        <w:rPr>
          <w:lang w:val="en-US" w:eastAsia="en-US"/>
        </w:rPr>
        <w:t>other</w:t>
      </w:r>
      <w:proofErr w:type="gramEnd"/>
      <w:r>
        <w:rPr>
          <w:lang w:val="en-US" w:eastAsia="en-US"/>
        </w:rPr>
        <w:t xml:space="preserve">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Uu DRX and SL DRX to maximize the benefits of DRX </w:t>
      </w:r>
    </w:p>
    <w:p w14:paraId="0F7A51AD" w14:textId="77777777" w:rsidR="00421977" w:rsidRDefault="00B648C9">
      <w:pPr>
        <w:numPr>
          <w:ilvl w:val="0"/>
          <w:numId w:val="16"/>
        </w:numPr>
        <w:rPr>
          <w:lang w:val="en-US" w:eastAsia="en-US"/>
        </w:rPr>
      </w:pPr>
      <w:r>
        <w:rPr>
          <w:lang w:val="en-US" w:eastAsia="en-US"/>
        </w:rPr>
        <w:t>Maximize the power saving in a UE supporting both Uu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 xml:space="preserve">“Alignment” means some parameters in a DRX configuration are the same as or is a subset of or a </w:t>
      </w:r>
      <w:proofErr w:type="gramStart"/>
      <w:r>
        <w:rPr>
          <w:lang w:val="en-US" w:eastAsia="en-US"/>
        </w:rPr>
        <w:t>shifted  version</w:t>
      </w:r>
      <w:proofErr w:type="gramEnd"/>
      <w:r>
        <w:rPr>
          <w:lang w:val="en-US" w:eastAsia="en-US"/>
        </w:rPr>
        <w:t xml:space="preserve">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Uu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ListParagraph"/>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ListParagraph"/>
        <w:numPr>
          <w:ilvl w:val="0"/>
          <w:numId w:val="17"/>
        </w:numPr>
        <w:rPr>
          <w:lang w:val="en-US" w:eastAsia="en-US"/>
        </w:rPr>
      </w:pPr>
      <w:r>
        <w:rPr>
          <w:lang w:val="en-US" w:eastAsia="en-US"/>
        </w:rPr>
        <w:t>Non-overlapping between Uu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w:t>
      </w:r>
      <w:proofErr w:type="gramStart"/>
      <w:r>
        <w:rPr>
          <w:lang w:val="en-US" w:eastAsia="en-US"/>
        </w:rPr>
        <w:t>has to</w:t>
      </w:r>
      <w:proofErr w:type="gramEnd"/>
      <w:r>
        <w:rPr>
          <w:lang w:val="en-US" w:eastAsia="en-US"/>
        </w:rPr>
        <w:t xml:space="preserve"> switch between Uu and SL. </w:t>
      </w:r>
    </w:p>
    <w:p w14:paraId="0BB82238" w14:textId="77777777" w:rsidR="00421977" w:rsidRDefault="00B648C9">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Uu DRX and SL DRX. We don’t see much difference from signalling point of view to support </w:t>
            </w:r>
            <w:proofErr w:type="gramStart"/>
            <w:r>
              <w:rPr>
                <w:rFonts w:eastAsiaTheme="minorEastAsia" w:cs="Arial"/>
              </w:rPr>
              <w:t>all of</w:t>
            </w:r>
            <w:proofErr w:type="gramEnd"/>
            <w:r>
              <w:rPr>
                <w:rFonts w:eastAsiaTheme="minorEastAsia" w:cs="Arial"/>
              </w:rPr>
              <w:t xml:space="preserve"> these options.</w:t>
            </w:r>
          </w:p>
        </w:tc>
      </w:tr>
      <w:tr w:rsidR="00421977" w14:paraId="4CB1AC38" w14:textId="77777777">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tc>
          <w:tcPr>
            <w:tcW w:w="1809" w:type="dxa"/>
          </w:tcPr>
          <w:p w14:paraId="6B8EC2E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tc>
      </w:tr>
      <w:tr w:rsidR="00421977" w14:paraId="7A05F9D8" w14:textId="77777777">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 xml:space="preserve">We think whether SL DRX and Uu DRX needs alignment depends </w:t>
            </w:r>
            <w:proofErr w:type="gramStart"/>
            <w:r>
              <w:rPr>
                <w:rFonts w:eastAsia="DengXian" w:cs="Arial" w:hint="eastAsia"/>
                <w:lang w:val="en-US"/>
              </w:rPr>
              <w:t>on:</w:t>
            </w:r>
            <w:proofErr w:type="gramEnd"/>
            <w:r>
              <w:rPr>
                <w:rFonts w:eastAsia="DengXian" w:cs="Arial" w:hint="eastAsia"/>
                <w:lang w:val="en-US"/>
              </w:rPr>
              <w:t xml:space="preserve">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gNB or TX UE’s </w:t>
            </w:r>
            <w:proofErr w:type="spellStart"/>
            <w:r>
              <w:rPr>
                <w:rFonts w:eastAsiaTheme="minorEastAsia" w:cs="Arial"/>
              </w:rPr>
              <w:t>implementatio</w:t>
            </w:r>
            <w:proofErr w:type="spellEnd"/>
            <w:r>
              <w:rPr>
                <w:rFonts w:eastAsiaTheme="minorEastAsia" w:cs="Arial" w:hint="eastAsia"/>
                <w:lang w:val="en-US"/>
              </w:rPr>
              <w:t xml:space="preserve">n. </w:t>
            </w:r>
            <w:proofErr w:type="gramStart"/>
            <w:r>
              <w:rPr>
                <w:rFonts w:eastAsiaTheme="minorEastAsia" w:cs="Arial" w:hint="eastAsia"/>
                <w:lang w:val="en-US"/>
              </w:rPr>
              <w:t>So</w:t>
            </w:r>
            <w:proofErr w:type="gramEnd"/>
            <w:r>
              <w:rPr>
                <w:rFonts w:eastAsiaTheme="minorEastAsia" w:cs="Arial" w:hint="eastAsia"/>
                <w:lang w:val="en-US"/>
              </w:rPr>
              <w:t xml:space="preserve"> we do not know why defines the alignment of Uu DRX and SL DRX?</w:t>
            </w:r>
          </w:p>
        </w:tc>
      </w:tr>
      <w:tr w:rsidR="00494298" w14:paraId="65313B75" w14:textId="77777777">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tc>
          <w:tcPr>
            <w:tcW w:w="1809" w:type="dxa"/>
          </w:tcPr>
          <w:p w14:paraId="0AA7F739" w14:textId="39AD9B94" w:rsidR="00223EE3" w:rsidRDefault="00223EE3" w:rsidP="00223EE3">
            <w:pPr>
              <w:spacing w:after="0"/>
              <w:jc w:val="center"/>
              <w:rPr>
                <w:rFonts w:cs="Arial" w:hint="eastAsia"/>
              </w:rPr>
            </w:pPr>
            <w:r>
              <w:rPr>
                <w:rFonts w:cs="Arial"/>
              </w:rPr>
              <w:t>Lenovo, MotM</w:t>
            </w:r>
          </w:p>
        </w:tc>
        <w:tc>
          <w:tcPr>
            <w:tcW w:w="1985" w:type="dxa"/>
          </w:tcPr>
          <w:p w14:paraId="68C40E4F" w14:textId="543645F8" w:rsidR="00223EE3" w:rsidRDefault="00223EE3" w:rsidP="00223EE3">
            <w:pPr>
              <w:spacing w:after="0"/>
              <w:rPr>
                <w:rFonts w:eastAsia="DengXian" w:cs="Arial" w:hint="eastAsia"/>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tc>
          <w:tcPr>
            <w:tcW w:w="1809" w:type="dxa"/>
          </w:tcPr>
          <w:p w14:paraId="6989F058"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tc>
          <w:tcPr>
            <w:tcW w:w="1809" w:type="dxa"/>
          </w:tcPr>
          <w:p w14:paraId="35A2C20C" w14:textId="7D57B55B" w:rsidR="00223EE3" w:rsidRDefault="00223EE3" w:rsidP="00223EE3">
            <w:pPr>
              <w:spacing w:after="0"/>
              <w:jc w:val="center"/>
              <w:rPr>
                <w:rFonts w:cs="Arial" w:hint="eastAsia"/>
              </w:rPr>
            </w:pPr>
            <w:r>
              <w:rPr>
                <w:rFonts w:cs="Arial"/>
              </w:rPr>
              <w:lastRenderedPageBreak/>
              <w:t>Lenovo, MotM</w:t>
            </w:r>
          </w:p>
        </w:tc>
        <w:tc>
          <w:tcPr>
            <w:tcW w:w="1985" w:type="dxa"/>
          </w:tcPr>
          <w:p w14:paraId="3FFB2452" w14:textId="28D56B61" w:rsidR="00223EE3" w:rsidRDefault="00223EE3" w:rsidP="00223EE3">
            <w:pPr>
              <w:spacing w:after="0"/>
              <w:rPr>
                <w:rFonts w:eastAsia="DengXian" w:cs="Arial" w:hint="eastAsia"/>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bl>
    <w:p w14:paraId="5B213D71" w14:textId="77777777" w:rsidR="00421977" w:rsidRDefault="00B648C9">
      <w:pPr>
        <w:spacing w:beforeLines="50" w:before="120"/>
        <w:rPr>
          <w:b/>
        </w:rPr>
      </w:pPr>
      <w:r>
        <w:rPr>
          <w:rFonts w:hint="eastAsia"/>
          <w:b/>
        </w:rPr>
        <w:t>Q</w:t>
      </w:r>
      <w:r>
        <w:rPr>
          <w:b/>
        </w:rPr>
        <w:t xml:space="preserve">1-3: do companies agree that alignment of Uu DRX and SL DRX for UE comprises the </w:t>
      </w:r>
      <w:proofErr w:type="spellStart"/>
      <w:r>
        <w:rPr>
          <w:b/>
        </w:rPr>
        <w:t>non overlapping</w:t>
      </w:r>
      <w:proofErr w:type="spellEnd"/>
      <w:r>
        <w:rPr>
          <w:b/>
        </w:rPr>
        <w:t xml:space="preserve">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Uu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tc>
          <w:tcPr>
            <w:tcW w:w="1809" w:type="dxa"/>
          </w:tcPr>
          <w:p w14:paraId="146F68AD"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tc>
          <w:tcPr>
            <w:tcW w:w="1809" w:type="dxa"/>
          </w:tcPr>
          <w:p w14:paraId="6943B435" w14:textId="1E744B2F" w:rsidR="00223EE3" w:rsidRDefault="00223EE3" w:rsidP="00223EE3">
            <w:pPr>
              <w:spacing w:after="0"/>
              <w:jc w:val="center"/>
              <w:rPr>
                <w:rFonts w:cs="Arial" w:hint="eastAsia"/>
              </w:rPr>
            </w:pPr>
            <w:r>
              <w:rPr>
                <w:rFonts w:cs="Arial"/>
              </w:rPr>
              <w:t>Lenovo, MotM</w:t>
            </w:r>
          </w:p>
        </w:tc>
        <w:tc>
          <w:tcPr>
            <w:tcW w:w="1985" w:type="dxa"/>
          </w:tcPr>
          <w:p w14:paraId="65653D7A" w14:textId="6E7515F9" w:rsidR="00223EE3" w:rsidRDefault="00223EE3" w:rsidP="00223EE3">
            <w:pPr>
              <w:spacing w:after="0"/>
              <w:rPr>
                <w:rFonts w:eastAsia="DengXian" w:cs="Arial" w:hint="eastAsia"/>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w:t>
            </w:r>
            <w:r>
              <w:rPr>
                <w:rFonts w:eastAsiaTheme="minorEastAsia" w:cs="Arial"/>
              </w:rPr>
              <w:lastRenderedPageBreak/>
              <w:t>UE can report them to gNB, it is left to gNB smart implementation to provide proper Uu DRX configuration for more power saving.</w:t>
            </w:r>
          </w:p>
        </w:tc>
      </w:tr>
      <w:tr w:rsidR="00421977" w14:paraId="7D07C3BE" w14:textId="77777777">
        <w:tc>
          <w:tcPr>
            <w:tcW w:w="1809" w:type="dxa"/>
          </w:tcPr>
          <w:p w14:paraId="2D521CD8" w14:textId="77777777" w:rsidR="00421977" w:rsidRDefault="00B648C9">
            <w:pPr>
              <w:spacing w:after="0"/>
              <w:jc w:val="center"/>
              <w:rPr>
                <w:rFonts w:cs="Arial"/>
              </w:rPr>
            </w:pPr>
            <w:r>
              <w:rPr>
                <w:rFonts w:cs="Arial" w:hint="eastAsia"/>
              </w:rPr>
              <w:lastRenderedPageBreak/>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Uu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tc>
          <w:tcPr>
            <w:tcW w:w="1809" w:type="dxa"/>
          </w:tcPr>
          <w:p w14:paraId="6E3DCEB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tc>
          <w:tcPr>
            <w:tcW w:w="1809" w:type="dxa"/>
          </w:tcPr>
          <w:p w14:paraId="770C2C1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Uu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 xml:space="preserve">.  </w:t>
            </w:r>
          </w:p>
        </w:tc>
      </w:tr>
      <w:tr w:rsidR="00421977" w14:paraId="7DA21456" w14:textId="77777777">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tc>
          <w:tcPr>
            <w:tcW w:w="1809" w:type="dxa"/>
          </w:tcPr>
          <w:p w14:paraId="199486EE" w14:textId="3982CBD2" w:rsidR="00223EE3" w:rsidRDefault="00223EE3" w:rsidP="00223EE3">
            <w:pPr>
              <w:spacing w:after="0"/>
              <w:jc w:val="center"/>
              <w:rPr>
                <w:rFonts w:cs="Arial" w:hint="eastAsia"/>
              </w:rPr>
            </w:pPr>
            <w:r>
              <w:rPr>
                <w:rFonts w:cs="Arial"/>
              </w:rPr>
              <w:t>Lenovo, MotM</w:t>
            </w:r>
          </w:p>
        </w:tc>
        <w:tc>
          <w:tcPr>
            <w:tcW w:w="1985" w:type="dxa"/>
          </w:tcPr>
          <w:p w14:paraId="7209276F" w14:textId="69D20643" w:rsidR="00223EE3" w:rsidRDefault="00223EE3" w:rsidP="00223EE3">
            <w:pPr>
              <w:spacing w:after="0"/>
              <w:rPr>
                <w:rFonts w:eastAsia="DengXian" w:cs="Arial" w:hint="eastAsia"/>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w:t>
      </w:r>
      <w:proofErr w:type="spellStart"/>
      <w:r>
        <w:t>i</w:t>
      </w:r>
      <w:proofErr w:type="spellEnd"/>
      <w:r>
        <w:rPr>
          <w:lang w:val="en-US"/>
        </w:rPr>
        <w:t xml:space="preserve">t is desirable to align Uu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lastRenderedPageBreak/>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w:t>
      </w:r>
      <w:proofErr w:type="gramStart"/>
      <w:r>
        <w:rPr>
          <w:rFonts w:cs="Arial"/>
        </w:rPr>
        <w:t>it is clear that all</w:t>
      </w:r>
      <w:proofErr w:type="gramEnd"/>
      <w:r>
        <w:rPr>
          <w:rFonts w:cs="Arial"/>
        </w:rPr>
        <w:t xml:space="preserve">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hint="eastAsia"/>
              </w:rPr>
            </w:pPr>
            <w:r>
              <w:rPr>
                <w:rFonts w:cs="Arial"/>
              </w:rPr>
              <w:t>Lenovo, MotM</w:t>
            </w:r>
          </w:p>
        </w:tc>
        <w:tc>
          <w:tcPr>
            <w:tcW w:w="1985" w:type="dxa"/>
          </w:tcPr>
          <w:p w14:paraId="1CEF06FF" w14:textId="4C662AD4" w:rsidR="00223EE3" w:rsidRDefault="00223EE3" w:rsidP="00223EE3">
            <w:pPr>
              <w:spacing w:after="0"/>
              <w:rPr>
                <w:rFonts w:eastAsia="DengXian" w:cs="Arial" w:hint="eastAsia"/>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tc>
          <w:tcPr>
            <w:tcW w:w="1809" w:type="dxa"/>
          </w:tcPr>
          <w:p w14:paraId="1A7D90F3" w14:textId="77777777" w:rsidR="00421977" w:rsidRDefault="00B648C9">
            <w:pPr>
              <w:spacing w:after="0"/>
              <w:jc w:val="center"/>
              <w:rPr>
                <w:rFonts w:cs="Arial"/>
              </w:rPr>
            </w:pPr>
            <w:r>
              <w:rPr>
                <w:rFonts w:cs="Arial" w:hint="eastAsia"/>
              </w:rPr>
              <w:lastRenderedPageBreak/>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signalling exchange between TX UE and RX UE is required to align Uu DRX and SL DRX for connected UE. We could reuse the same design to exchange information about IDLE Uu DRX.</w:t>
            </w:r>
          </w:p>
        </w:tc>
      </w:tr>
      <w:tr w:rsidR="00421977" w14:paraId="06B99EFA" w14:textId="77777777">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trPr>
          <w:trHeight w:val="255"/>
        </w:trPr>
        <w:tc>
          <w:tcPr>
            <w:tcW w:w="1809" w:type="dxa"/>
          </w:tcPr>
          <w:p w14:paraId="5165365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Uu DRX and SL DRX for UE in RRC IDLE/IINACTIVE should be supported but the discussion on this part can be deprioritized. </w:t>
            </w:r>
          </w:p>
        </w:tc>
      </w:tr>
      <w:tr w:rsidR="00421977" w14:paraId="42069132" w14:textId="77777777">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trPr>
          <w:trHeight w:val="255"/>
        </w:trPr>
        <w:tc>
          <w:tcPr>
            <w:tcW w:w="1809" w:type="dxa"/>
          </w:tcPr>
          <w:p w14:paraId="2301FFC3" w14:textId="39397CC3" w:rsidR="00223EE3" w:rsidRDefault="00223EE3" w:rsidP="00223EE3">
            <w:pPr>
              <w:spacing w:after="0"/>
              <w:jc w:val="center"/>
              <w:rPr>
                <w:rFonts w:cs="Arial" w:hint="eastAsia"/>
              </w:rPr>
            </w:pPr>
            <w:r>
              <w:rPr>
                <w:rFonts w:cs="Arial"/>
              </w:rPr>
              <w:t>Lenovo, MotM</w:t>
            </w:r>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Uu DRX</w:t>
      </w:r>
    </w:p>
    <w:p w14:paraId="0C7C4811" w14:textId="77777777" w:rsidR="00421977" w:rsidRDefault="00B648C9">
      <w:pPr>
        <w:spacing w:beforeLines="50" w:before="120"/>
        <w:rPr>
          <w:bCs/>
        </w:rPr>
      </w:pPr>
      <w:r>
        <w:rPr>
          <w:bCs/>
        </w:rPr>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lastRenderedPageBreak/>
        <w:t>Q</w:t>
      </w:r>
      <w:r>
        <w:rPr>
          <w:b/>
        </w:rPr>
        <w:t>4-1: for UE in RRC CONNECTED, which option do companies think shall be chosen for determining alignment of Uu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Uu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tc>
          <w:tcPr>
            <w:tcW w:w="1809" w:type="dxa"/>
          </w:tcPr>
          <w:p w14:paraId="677975F3"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lang w:val="en-US"/>
              </w:rPr>
              <w:t xml:space="preserve">f Uu DRX and SL DRX of the same UE without considering the alignment of Uu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 xml:space="preserve">Even for the alignment for the same UE, we think whether we go with Option 1 or Option 2 depends on whether it is the </w:t>
            </w:r>
            <w:proofErr w:type="gramStart"/>
            <w:r>
              <w:rPr>
                <w:rFonts w:eastAsiaTheme="minorEastAsia" w:cs="Arial"/>
              </w:rPr>
              <w:t>UE</w:t>
            </w:r>
            <w:proofErr w:type="gramEnd"/>
            <w:r>
              <w:rPr>
                <w:rFonts w:eastAsiaTheme="minorEastAsia" w:cs="Arial"/>
              </w:rPr>
              <w:t xml:space="preserv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w:t>
            </w:r>
            <w:r>
              <w:rPr>
                <w:rFonts w:eastAsiaTheme="minorEastAsia" w:cs="Arial"/>
              </w:rPr>
              <w:lastRenderedPageBreak/>
              <w:t xml:space="preserve">adjust the RX UE’s Uu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tc>
          <w:tcPr>
            <w:tcW w:w="1809" w:type="dxa"/>
          </w:tcPr>
          <w:p w14:paraId="23675798" w14:textId="77777777" w:rsidR="00421977" w:rsidRDefault="00B648C9">
            <w:pPr>
              <w:spacing w:after="0"/>
              <w:jc w:val="center"/>
              <w:rPr>
                <w:rFonts w:cs="Arial"/>
              </w:rPr>
            </w:pPr>
            <w:r>
              <w:rPr>
                <w:rFonts w:cs="Arial" w:hint="eastAsia"/>
              </w:rPr>
              <w:lastRenderedPageBreak/>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tc>
          <w:tcPr>
            <w:tcW w:w="1809" w:type="dxa"/>
          </w:tcPr>
          <w:p w14:paraId="1C7D039D" w14:textId="01B5925E" w:rsidR="00223EE3" w:rsidRDefault="00223EE3" w:rsidP="00223EE3">
            <w:pPr>
              <w:spacing w:after="0"/>
              <w:jc w:val="center"/>
              <w:rPr>
                <w:rFonts w:cs="Arial" w:hint="eastAsia"/>
              </w:rPr>
            </w:pPr>
            <w:r>
              <w:rPr>
                <w:rFonts w:cs="Arial"/>
              </w:rPr>
              <w:t>Lenovo, MotM</w:t>
            </w:r>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hint="eastAsia"/>
              </w:rPr>
            </w:pPr>
            <w:r>
              <w:t>Further for this option, UE send assistance information e.g. SL DRX configuration, Uu DRX configuration of peer UE etc is useful.</w:t>
            </w:r>
          </w:p>
        </w:tc>
      </w:tr>
    </w:tbl>
    <w:p w14:paraId="6DBE212A" w14:textId="77777777" w:rsidR="00421977" w:rsidRDefault="0042197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77777777" w:rsidR="00421977" w:rsidRDefault="00B648C9">
      <w:pPr>
        <w:spacing w:beforeLines="50" w:before="120"/>
        <w:rPr>
          <w:bCs/>
        </w:rPr>
      </w:pPr>
      <w:r>
        <w:rPr>
          <w:bCs/>
        </w:rPr>
        <w:t>if RAN2 decides to support alignment of Uu DRX and SL DRX for UE in RRC IDLE and INACTIVE,</w:t>
      </w:r>
      <w:r>
        <w:rPr>
          <w:rFonts w:cs="Arial"/>
          <w:bCs/>
        </w:rPr>
        <w:t xml:space="preserve"> it is worth noting that the final questions and corresponding proposals will be updated to reflect outcome/agreement from </w:t>
      </w:r>
      <w:r>
        <w:rPr>
          <w:bCs/>
        </w:rPr>
        <w:t xml:space="preserve">[POST113-e][704]. In other words, if RAN2 will adopt TX centric option, it will be up to TX UE’s implementation to determine alignment of Uu DRX and SL DRX (e.g., adjust SL DRX according to Uu DRX) for the two UEs in RRC IDLE and INACTIVE. If RAN2 will adopt RX centric option, it will be up to RX UE’s implementation to determine alignment of Uu DRX and SL DRX (e.g., adjust SL DRX according to Uu DRX) for the two UEs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tc>
          <w:tcPr>
            <w:tcW w:w="1809" w:type="dxa"/>
          </w:tcPr>
          <w:p w14:paraId="532A6E62"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tc>
          <w:tcPr>
            <w:tcW w:w="1809" w:type="dxa"/>
          </w:tcPr>
          <w:p w14:paraId="0542D6D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if RAN2 decides to support alignment of Uu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tc>
          <w:tcPr>
            <w:tcW w:w="1809" w:type="dxa"/>
          </w:tcPr>
          <w:p w14:paraId="177E8145" w14:textId="45C23F43" w:rsidR="00223EE3" w:rsidRDefault="00223EE3" w:rsidP="00223EE3">
            <w:pPr>
              <w:spacing w:after="0"/>
              <w:jc w:val="center"/>
              <w:rPr>
                <w:rFonts w:cs="Arial" w:hint="eastAsia"/>
              </w:rPr>
            </w:pPr>
            <w:r>
              <w:rPr>
                <w:rFonts w:cs="Arial"/>
              </w:rPr>
              <w:t>Lenovo, MotM</w:t>
            </w:r>
          </w:p>
        </w:tc>
        <w:tc>
          <w:tcPr>
            <w:tcW w:w="1985" w:type="dxa"/>
          </w:tcPr>
          <w:p w14:paraId="6B31EC1C" w14:textId="4801D976" w:rsidR="00223EE3" w:rsidRDefault="00223EE3" w:rsidP="00223EE3">
            <w:pPr>
              <w:spacing w:after="0"/>
              <w:rPr>
                <w:rFonts w:eastAsia="DengXian" w:cs="Arial" w:hint="eastAsia"/>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bl>
    <w:p w14:paraId="1F209A20" w14:textId="77777777" w:rsidR="00421977" w:rsidRDefault="00421977"/>
    <w:p w14:paraId="40C58A34" w14:textId="77777777" w:rsidR="00421977" w:rsidRDefault="00B648C9">
      <w:pPr>
        <w:pStyle w:val="Heading2"/>
        <w:rPr>
          <w:szCs w:val="20"/>
          <w:lang w:eastAsia="en-US"/>
        </w:rPr>
      </w:pPr>
      <w:r>
        <w:lastRenderedPageBreak/>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BodyText"/>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BodyText"/>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Specify mechanism aiming to align sidelink DRX wake-up time with Uu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tc>
          <w:tcPr>
            <w:tcW w:w="1809" w:type="dxa"/>
          </w:tcPr>
          <w:p w14:paraId="6DC5560B"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tc>
          <w:tcPr>
            <w:tcW w:w="1809" w:type="dxa"/>
          </w:tcPr>
          <w:p w14:paraId="74FA862E"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tc>
          <w:tcPr>
            <w:tcW w:w="1809" w:type="dxa"/>
          </w:tcPr>
          <w:p w14:paraId="40C0DF06" w14:textId="7717E382" w:rsidR="00223EE3" w:rsidRDefault="00223EE3" w:rsidP="00223EE3">
            <w:pPr>
              <w:spacing w:after="0"/>
              <w:jc w:val="center"/>
              <w:rPr>
                <w:rFonts w:cs="Arial" w:hint="eastAsia"/>
              </w:rPr>
            </w:pPr>
            <w:r>
              <w:rPr>
                <w:rFonts w:cs="Arial"/>
              </w:rPr>
              <w:t>Lenovo, MotM</w:t>
            </w:r>
          </w:p>
        </w:tc>
        <w:tc>
          <w:tcPr>
            <w:tcW w:w="1985" w:type="dxa"/>
          </w:tcPr>
          <w:p w14:paraId="4238CA23" w14:textId="6A7FE95C" w:rsidR="00223EE3" w:rsidRDefault="00223EE3" w:rsidP="00223EE3">
            <w:pPr>
              <w:spacing w:after="0"/>
              <w:rPr>
                <w:rFonts w:eastAsia="DengXian" w:cs="Arial" w:hint="eastAsia"/>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Uu, a scheduling request for UL data can be triggered anytime, i.e., there is no need to follow DRX restriction. Hence, Uu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Uu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w:t>
            </w:r>
            <w:r>
              <w:rPr>
                <w:rFonts w:eastAsiaTheme="minorEastAsia" w:cs="Arial"/>
              </w:rPr>
              <w:lastRenderedPageBreak/>
              <w:t xml:space="preserve">appropriate resource allocation, it can be up to NW implementation.  </w:t>
            </w:r>
          </w:p>
        </w:tc>
      </w:tr>
      <w:tr w:rsidR="00421977" w14:paraId="385673FE" w14:textId="77777777">
        <w:tc>
          <w:tcPr>
            <w:tcW w:w="1809" w:type="dxa"/>
          </w:tcPr>
          <w:p w14:paraId="00ECCBD3" w14:textId="77777777" w:rsidR="00421977" w:rsidRDefault="00B648C9">
            <w:pPr>
              <w:spacing w:after="0"/>
              <w:jc w:val="center"/>
              <w:rPr>
                <w:rFonts w:cs="Arial"/>
              </w:rPr>
            </w:pPr>
            <w:r>
              <w:rPr>
                <w:rFonts w:cs="Arial" w:hint="eastAsia"/>
              </w:rPr>
              <w:lastRenderedPageBreak/>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tc>
          <w:tcPr>
            <w:tcW w:w="1809" w:type="dxa"/>
          </w:tcPr>
          <w:p w14:paraId="67ACBA9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proofErr w:type="spellStart"/>
            <w:r>
              <w:rPr>
                <w:rFonts w:eastAsia="DengXian" w:cs="Arial" w:hint="eastAsia"/>
              </w:rPr>
              <w:t>cenario</w:t>
            </w:r>
            <w:proofErr w:type="spellEnd"/>
            <w:r>
              <w:rPr>
                <w:rFonts w:eastAsia="DengXian" w:cs="Arial" w:hint="eastAsia"/>
              </w:rPr>
              <w:t xml:space="preserve"> 2</w:t>
            </w:r>
            <w:r>
              <w:rPr>
                <w:rFonts w:eastAsia="DengXian" w:cs="Arial" w:hint="eastAsia"/>
                <w:lang w:val="en-US"/>
              </w:rPr>
              <w:t xml:space="preserve"> is only associated to a RRC connected TX UE, as we know, the Uu DRX configuration for a RRC connected UE is decided by the network, so whether considering scenario 2 is totally NW implementation issue.</w:t>
            </w:r>
          </w:p>
        </w:tc>
      </w:tr>
      <w:tr w:rsidR="00494298" w14:paraId="15B16297" w14:textId="77777777">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In mode-1,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tc>
          <w:tcPr>
            <w:tcW w:w="1809" w:type="dxa"/>
          </w:tcPr>
          <w:p w14:paraId="7C25FE3C" w14:textId="6986DA82" w:rsidR="00223EE3" w:rsidRDefault="00223EE3" w:rsidP="00223EE3">
            <w:pPr>
              <w:spacing w:after="0"/>
              <w:jc w:val="center"/>
              <w:rPr>
                <w:rFonts w:cs="Arial" w:hint="eastAsia"/>
              </w:rPr>
            </w:pPr>
            <w:r>
              <w:rPr>
                <w:rFonts w:cs="Arial"/>
              </w:rPr>
              <w:t>Lenovo, MotM</w:t>
            </w:r>
          </w:p>
        </w:tc>
        <w:tc>
          <w:tcPr>
            <w:tcW w:w="1985" w:type="dxa"/>
          </w:tcPr>
          <w:p w14:paraId="58974B91" w14:textId="75799BE5" w:rsidR="00223EE3" w:rsidRDefault="00223EE3" w:rsidP="00223EE3">
            <w:pPr>
              <w:spacing w:after="0"/>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8337140"/>
      <w:bookmarkStart w:id="8" w:name="_Toc69160470"/>
      <w:r>
        <w:t>xxx.</w:t>
      </w:r>
      <w:bookmarkEnd w:id="7"/>
      <w:bookmarkEnd w:id="8"/>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019E6A8E" w14:textId="77777777" w:rsidR="00421977" w:rsidRDefault="00CC421B">
      <w:pPr>
        <w:pStyle w:val="ListParagraph"/>
        <w:numPr>
          <w:ilvl w:val="0"/>
          <w:numId w:val="23"/>
        </w:numPr>
        <w:spacing w:before="60"/>
      </w:pPr>
      <w:hyperlink r:id="rId9">
        <w:r w:rsidR="00B648C9">
          <w:rPr>
            <w:rStyle w:val="Hyperlink"/>
          </w:rPr>
          <w:t>R2-2102690</w:t>
        </w:r>
      </w:hyperlink>
      <w:r w:rsidR="00B648C9">
        <w:t xml:space="preserve"> </w:t>
      </w:r>
      <w:hyperlink r:id="rId10">
        <w:r w:rsidR="00B648C9">
          <w:rPr>
            <w:rStyle w:val="Hyperlink"/>
          </w:rPr>
          <w:t>M</w:t>
        </w:r>
      </w:hyperlink>
      <w:r w:rsidR="00B648C9">
        <w:tab/>
      </w:r>
      <w:hyperlink r:id="rId11">
        <w:r w:rsidR="00B648C9">
          <w:rPr>
            <w:rStyle w:val="Hyperlink"/>
          </w:rPr>
          <w:t>DRX Active Time Alignment between Uu and SL</w:t>
        </w:r>
      </w:hyperlink>
      <w:r w:rsidR="00B648C9">
        <w:tab/>
        <w:t>CATT</w:t>
      </w:r>
    </w:p>
    <w:p w14:paraId="356A7831" w14:textId="77777777" w:rsidR="00421977" w:rsidRDefault="00CC421B">
      <w:pPr>
        <w:pStyle w:val="ListParagraph"/>
        <w:numPr>
          <w:ilvl w:val="0"/>
          <w:numId w:val="23"/>
        </w:numPr>
        <w:spacing w:before="60"/>
      </w:pPr>
      <w:hyperlink r:id="rId12">
        <w:r w:rsidR="00B648C9">
          <w:rPr>
            <w:rStyle w:val="Hyperlink"/>
          </w:rPr>
          <w:t>R2-2102816</w:t>
        </w:r>
      </w:hyperlink>
      <w:r w:rsidR="00B648C9">
        <w:t xml:space="preserve"> </w:t>
      </w:r>
      <w:hyperlink r:id="rId13">
        <w:r w:rsidR="00B648C9">
          <w:rPr>
            <w:rStyle w:val="Hyperlink"/>
          </w:rPr>
          <w:t>M</w:t>
        </w:r>
      </w:hyperlink>
      <w:r w:rsidR="00B648C9">
        <w:tab/>
      </w:r>
      <w:hyperlink r:id="rId14">
        <w:r w:rsidR="00B648C9">
          <w:rPr>
            <w:rStyle w:val="Hyperlink"/>
          </w:rPr>
          <w:t>SL DRX for Unicast</w:t>
        </w:r>
      </w:hyperlink>
      <w:r w:rsidR="00B648C9">
        <w:tab/>
        <w:t>vivo</w:t>
      </w:r>
    </w:p>
    <w:p w14:paraId="5091C8E4" w14:textId="77777777" w:rsidR="00421977" w:rsidRDefault="00CC421B">
      <w:pPr>
        <w:pStyle w:val="ListParagraph"/>
        <w:numPr>
          <w:ilvl w:val="0"/>
          <w:numId w:val="23"/>
        </w:numPr>
        <w:spacing w:before="60"/>
      </w:pPr>
      <w:hyperlink r:id="rId15">
        <w:r w:rsidR="00B648C9">
          <w:rPr>
            <w:rStyle w:val="Hyperlink"/>
          </w:rPr>
          <w:t>R2-2102848</w:t>
        </w:r>
      </w:hyperlink>
      <w:r w:rsidR="00B648C9">
        <w:t xml:space="preserve"> </w:t>
      </w:r>
      <w:hyperlink r:id="rId16">
        <w:r w:rsidR="00B648C9">
          <w:rPr>
            <w:rStyle w:val="Hyperlink"/>
          </w:rPr>
          <w:t>M</w:t>
        </w:r>
      </w:hyperlink>
      <w:r w:rsidR="00B648C9">
        <w:tab/>
      </w:r>
      <w:hyperlink r:id="rId17">
        <w:r w:rsidR="00B648C9">
          <w:rPr>
            <w:rStyle w:val="Hyperlink"/>
          </w:rPr>
          <w:t>Discussion on SL DRX impact on SL resource allocation mode 1</w:t>
        </w:r>
      </w:hyperlink>
      <w:r w:rsidR="00B648C9">
        <w:tab/>
        <w:t>Sharp</w:t>
      </w:r>
    </w:p>
    <w:p w14:paraId="03D4B703" w14:textId="77777777" w:rsidR="00421977" w:rsidRDefault="00CC421B">
      <w:pPr>
        <w:pStyle w:val="ListParagraph"/>
        <w:numPr>
          <w:ilvl w:val="0"/>
          <w:numId w:val="23"/>
        </w:numPr>
        <w:spacing w:before="60"/>
      </w:pPr>
      <w:hyperlink r:id="rId18">
        <w:r w:rsidR="00B648C9">
          <w:rPr>
            <w:rStyle w:val="Hyperlink"/>
          </w:rPr>
          <w:t>R2-2102886</w:t>
        </w:r>
      </w:hyperlink>
      <w:r w:rsidR="00B648C9">
        <w:t xml:space="preserve"> </w:t>
      </w:r>
      <w:hyperlink r:id="rId19">
        <w:r w:rsidR="00B648C9">
          <w:rPr>
            <w:rStyle w:val="Hyperlink"/>
          </w:rPr>
          <w:t>M</w:t>
        </w:r>
      </w:hyperlink>
      <w:r w:rsidR="00B648C9">
        <w:tab/>
      </w:r>
      <w:hyperlink r:id="rId20">
        <w:r w:rsidR="00B648C9">
          <w:rPr>
            <w:rStyle w:val="Hyperlink"/>
          </w:rPr>
          <w:t>Discussion on DRX configuration</w:t>
        </w:r>
      </w:hyperlink>
      <w:r w:rsidR="00B648C9">
        <w:tab/>
        <w:t>OPPO</w:t>
      </w:r>
    </w:p>
    <w:p w14:paraId="127D9BF3" w14:textId="77777777" w:rsidR="00421977" w:rsidRDefault="00CC421B">
      <w:pPr>
        <w:pStyle w:val="ListParagraph"/>
        <w:numPr>
          <w:ilvl w:val="0"/>
          <w:numId w:val="23"/>
        </w:numPr>
        <w:spacing w:before="60"/>
      </w:pPr>
      <w:hyperlink r:id="rId21">
        <w:r w:rsidR="00B648C9">
          <w:rPr>
            <w:rStyle w:val="Hyperlink"/>
            <w:rFonts w:cs="Arial"/>
            <w:color w:val="0563C1" w:themeColor="hyperlink"/>
          </w:rPr>
          <w:t>R2-2102972</w:t>
        </w:r>
      </w:hyperlink>
      <w:r w:rsidR="00B648C9">
        <w:t xml:space="preserve"> </w:t>
      </w:r>
      <w:hyperlink r:id="rId22">
        <w:r w:rsidR="00B648C9">
          <w:rPr>
            <w:rStyle w:val="Hyperlink"/>
            <w:rFonts w:cs="Arial"/>
            <w:color w:val="0563C1" w:themeColor="hyperlink"/>
          </w:rPr>
          <w:t>M</w:t>
        </w:r>
      </w:hyperlink>
      <w:r w:rsidR="00B648C9">
        <w:tab/>
      </w:r>
      <w:hyperlink r:id="rId23">
        <w:r w:rsidR="00B648C9">
          <w:rPr>
            <w:rStyle w:val="Hyperlink"/>
            <w:rFonts w:cs="Arial"/>
            <w:color w:val="0563C1" w:themeColor="hyperlink"/>
          </w:rPr>
          <w:t>DRX coordination between Uu and Sidelink</w:t>
        </w:r>
      </w:hyperlink>
      <w:r w:rsidR="00B648C9">
        <w:tab/>
        <w:t>Xiaomi communications</w:t>
      </w:r>
    </w:p>
    <w:p w14:paraId="77D4730B" w14:textId="77777777" w:rsidR="00421977" w:rsidRDefault="00CC421B">
      <w:pPr>
        <w:pStyle w:val="ListParagraph"/>
        <w:numPr>
          <w:ilvl w:val="0"/>
          <w:numId w:val="23"/>
        </w:numPr>
        <w:spacing w:before="60"/>
      </w:pPr>
      <w:hyperlink r:id="rId24">
        <w:r w:rsidR="00B648C9">
          <w:rPr>
            <w:rStyle w:val="Hyperlink"/>
          </w:rPr>
          <w:t>R2-2102979</w:t>
        </w:r>
      </w:hyperlink>
      <w:r w:rsidR="00B648C9">
        <w:t xml:space="preserve"> </w:t>
      </w:r>
      <w:hyperlink r:id="rId25">
        <w:r w:rsidR="00B648C9">
          <w:rPr>
            <w:rStyle w:val="Hyperlink"/>
          </w:rPr>
          <w:t>M</w:t>
        </w:r>
      </w:hyperlink>
      <w:r w:rsidR="00B648C9">
        <w:tab/>
      </w:r>
      <w:hyperlink r:id="rId26">
        <w:r w:rsidR="00B648C9">
          <w:rPr>
            <w:rStyle w:val="Hyperlink"/>
          </w:rPr>
          <w:t>Discussion on  Coordination between Uu DRX and SL DRX</w:t>
        </w:r>
      </w:hyperlink>
      <w:r w:rsidR="00B648C9">
        <w:tab/>
        <w:t xml:space="preserve">ZTE Corporation, </w:t>
      </w:r>
      <w:proofErr w:type="spellStart"/>
      <w:r w:rsidR="00B648C9">
        <w:t>Sanechips</w:t>
      </w:r>
      <w:proofErr w:type="spellEnd"/>
    </w:p>
    <w:p w14:paraId="2C4E6EEC" w14:textId="77777777" w:rsidR="00421977" w:rsidRDefault="00CC421B">
      <w:pPr>
        <w:pStyle w:val="ListParagraph"/>
        <w:numPr>
          <w:ilvl w:val="0"/>
          <w:numId w:val="23"/>
        </w:numPr>
        <w:spacing w:before="60"/>
      </w:pPr>
      <w:hyperlink r:id="rId27">
        <w:r w:rsidR="00B648C9">
          <w:rPr>
            <w:rStyle w:val="Hyperlink"/>
          </w:rPr>
          <w:t>R2-2103004</w:t>
        </w:r>
      </w:hyperlink>
      <w:r w:rsidR="00B648C9">
        <w:t xml:space="preserve"> </w:t>
      </w:r>
      <w:hyperlink r:id="rId28">
        <w:r w:rsidR="00B648C9">
          <w:rPr>
            <w:rStyle w:val="Hyperlink"/>
          </w:rPr>
          <w:t>M</w:t>
        </w:r>
      </w:hyperlink>
      <w:r w:rsidR="00B648C9">
        <w:tab/>
      </w:r>
      <w:hyperlink r:id="rId29">
        <w:r w:rsidR="00B648C9">
          <w:rPr>
            <w:rStyle w:val="Hyperlink"/>
          </w:rPr>
          <w:t>Alignment between SL DRX and Uu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CC421B">
      <w:pPr>
        <w:pStyle w:val="ListParagraph"/>
        <w:numPr>
          <w:ilvl w:val="0"/>
          <w:numId w:val="23"/>
        </w:numPr>
        <w:spacing w:before="60"/>
        <w:rPr>
          <w:lang w:val="de-DE"/>
        </w:rPr>
      </w:pPr>
      <w:hyperlink r:id="rId30">
        <w:r w:rsidR="00B648C9" w:rsidRPr="00223EE3">
          <w:rPr>
            <w:rStyle w:val="Hyperlink"/>
            <w:lang w:val="de-DE"/>
          </w:rPr>
          <w:t>R2-2103011</w:t>
        </w:r>
      </w:hyperlink>
      <w:r w:rsidR="00B648C9" w:rsidRPr="00223EE3">
        <w:rPr>
          <w:lang w:val="de-DE"/>
        </w:rPr>
        <w:t xml:space="preserve"> </w:t>
      </w:r>
      <w:hyperlink r:id="rId31">
        <w:r w:rsidR="00B648C9" w:rsidRPr="00223EE3">
          <w:rPr>
            <w:rStyle w:val="Hyperlink"/>
            <w:lang w:val="de-DE"/>
          </w:rPr>
          <w:t>M</w:t>
        </w:r>
      </w:hyperlink>
      <w:r w:rsidR="00B648C9" w:rsidRPr="00223EE3">
        <w:rPr>
          <w:lang w:val="de-DE"/>
        </w:rPr>
        <w:tab/>
      </w:r>
      <w:hyperlink r:id="rId32">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CC421B">
      <w:pPr>
        <w:pStyle w:val="ListParagraph"/>
        <w:numPr>
          <w:ilvl w:val="0"/>
          <w:numId w:val="23"/>
        </w:numPr>
        <w:spacing w:before="60"/>
      </w:pPr>
      <w:hyperlink r:id="rId33">
        <w:r w:rsidR="00B648C9">
          <w:rPr>
            <w:rStyle w:val="Hyperlink"/>
          </w:rPr>
          <w:t>R2-2103070</w:t>
        </w:r>
      </w:hyperlink>
      <w:r w:rsidR="00B648C9">
        <w:t xml:space="preserve"> </w:t>
      </w:r>
      <w:hyperlink r:id="rId34">
        <w:r w:rsidR="00B648C9">
          <w:rPr>
            <w:rStyle w:val="Hyperlink"/>
          </w:rPr>
          <w:t>M</w:t>
        </w:r>
      </w:hyperlink>
      <w:r w:rsidR="00B648C9">
        <w:tab/>
      </w:r>
      <w:hyperlink r:id="rId35">
        <w:r w:rsidR="00B648C9">
          <w:rPr>
            <w:rStyle w:val="Hyperlink"/>
          </w:rPr>
          <w:t>On DRX wake-up time alignment</w:t>
        </w:r>
      </w:hyperlink>
      <w:r w:rsidR="00B648C9">
        <w:tab/>
        <w:t>Intel Corporation</w:t>
      </w:r>
    </w:p>
    <w:p w14:paraId="06763E0C" w14:textId="77777777" w:rsidR="00421977" w:rsidRDefault="00CC421B">
      <w:pPr>
        <w:pStyle w:val="ListParagraph"/>
        <w:numPr>
          <w:ilvl w:val="0"/>
          <w:numId w:val="23"/>
        </w:numPr>
        <w:spacing w:before="60"/>
      </w:pPr>
      <w:hyperlink r:id="rId36">
        <w:r w:rsidR="00B648C9">
          <w:rPr>
            <w:rStyle w:val="Hyperlink"/>
          </w:rPr>
          <w:t>R2-2103470</w:t>
        </w:r>
      </w:hyperlink>
      <w:r w:rsidR="00B648C9">
        <w:t xml:space="preserve"> </w:t>
      </w:r>
      <w:hyperlink r:id="rId37">
        <w:r w:rsidR="00B648C9">
          <w:rPr>
            <w:rStyle w:val="Hyperlink"/>
          </w:rPr>
          <w:t>M</w:t>
        </w:r>
      </w:hyperlink>
      <w:r w:rsidR="00B648C9">
        <w:tab/>
      </w:r>
      <w:hyperlink r:id="rId38">
        <w:r w:rsidR="00B648C9">
          <w:rPr>
            <w:rStyle w:val="Hyperlink"/>
          </w:rPr>
          <w:t>Coordination between Uu DRX and SL DRX</w:t>
        </w:r>
      </w:hyperlink>
      <w:r w:rsidR="00B648C9">
        <w:tab/>
        <w:t>Lenovo, Motorola Mobility</w:t>
      </w:r>
    </w:p>
    <w:p w14:paraId="0136F43B" w14:textId="77777777" w:rsidR="00421977" w:rsidRDefault="00CC421B">
      <w:pPr>
        <w:pStyle w:val="ListParagraph"/>
        <w:numPr>
          <w:ilvl w:val="0"/>
          <w:numId w:val="23"/>
        </w:numPr>
        <w:spacing w:before="60"/>
      </w:pPr>
      <w:hyperlink r:id="rId39">
        <w:r w:rsidR="00B648C9">
          <w:rPr>
            <w:rStyle w:val="Hyperlink"/>
          </w:rPr>
          <w:t>R2-2103577</w:t>
        </w:r>
      </w:hyperlink>
      <w:r w:rsidR="00B648C9">
        <w:t xml:space="preserve"> </w:t>
      </w:r>
      <w:hyperlink r:id="rId40">
        <w:r w:rsidR="00B648C9">
          <w:rPr>
            <w:rStyle w:val="Hyperlink"/>
          </w:rPr>
          <w:t>M</w:t>
        </w:r>
      </w:hyperlink>
      <w:r w:rsidR="00B648C9">
        <w:tab/>
      </w:r>
      <w:hyperlink r:id="rId41">
        <w:r w:rsidR="00B648C9">
          <w:rPr>
            <w:rStyle w:val="Hyperlink"/>
          </w:rPr>
          <w:t>On coordination between Uu DRX and SL DRX</w:t>
        </w:r>
      </w:hyperlink>
      <w:r w:rsidR="00B648C9">
        <w:tab/>
        <w:t>MediaTek Inc.</w:t>
      </w:r>
    </w:p>
    <w:p w14:paraId="344432CF" w14:textId="77777777" w:rsidR="00421977" w:rsidRDefault="00CC421B">
      <w:pPr>
        <w:pStyle w:val="ListParagraph"/>
        <w:numPr>
          <w:ilvl w:val="0"/>
          <w:numId w:val="23"/>
        </w:numPr>
        <w:spacing w:before="60"/>
      </w:pPr>
      <w:hyperlink r:id="rId42">
        <w:r w:rsidR="00B648C9">
          <w:rPr>
            <w:rStyle w:val="Hyperlink"/>
          </w:rPr>
          <w:t>R2-2103615</w:t>
        </w:r>
      </w:hyperlink>
      <w:r w:rsidR="00B648C9">
        <w:t xml:space="preserve"> </w:t>
      </w:r>
      <w:hyperlink r:id="rId43">
        <w:r w:rsidR="00B648C9">
          <w:rPr>
            <w:rStyle w:val="Hyperlink"/>
          </w:rPr>
          <w:t>M</w:t>
        </w:r>
      </w:hyperlink>
      <w:r w:rsidR="00B648C9">
        <w:tab/>
      </w:r>
      <w:hyperlink r:id="rId44">
        <w:r w:rsidR="00B648C9">
          <w:rPr>
            <w:rStyle w:val="Hyperlink"/>
          </w:rPr>
          <w:t>Discussion on Sidelink DRX</w:t>
        </w:r>
      </w:hyperlink>
      <w:r w:rsidR="00B648C9">
        <w:tab/>
        <w:t>Sony Europe B.V.</w:t>
      </w:r>
    </w:p>
    <w:p w14:paraId="375DEB98" w14:textId="77777777" w:rsidR="00421977" w:rsidRDefault="00CC421B">
      <w:pPr>
        <w:pStyle w:val="ListParagraph"/>
        <w:numPr>
          <w:ilvl w:val="0"/>
          <w:numId w:val="23"/>
        </w:numPr>
        <w:spacing w:before="60"/>
      </w:pPr>
      <w:hyperlink r:id="rId45">
        <w:r w:rsidR="00B648C9">
          <w:rPr>
            <w:rStyle w:val="Hyperlink"/>
          </w:rPr>
          <w:t>R2-2103852</w:t>
        </w:r>
      </w:hyperlink>
      <w:r w:rsidR="00B648C9">
        <w:t xml:space="preserve"> </w:t>
      </w:r>
      <w:hyperlink r:id="rId46">
        <w:r w:rsidR="00B648C9">
          <w:rPr>
            <w:rStyle w:val="Hyperlink"/>
          </w:rPr>
          <w:t>M</w:t>
        </w:r>
      </w:hyperlink>
      <w:r w:rsidR="00B648C9">
        <w:tab/>
      </w:r>
      <w:hyperlink r:id="rId47">
        <w:r w:rsidR="00B648C9">
          <w:rPr>
            <w:rStyle w:val="Hyperlink"/>
          </w:rPr>
          <w:t>Discussion on remaining issues on SL DRX</w:t>
        </w:r>
      </w:hyperlink>
      <w:r w:rsidR="00B648C9">
        <w:tab/>
        <w:t>Apple</w:t>
      </w:r>
    </w:p>
    <w:p w14:paraId="2923F4A2" w14:textId="77777777" w:rsidR="00421977" w:rsidRDefault="00CC421B">
      <w:pPr>
        <w:pStyle w:val="ListParagraph"/>
        <w:numPr>
          <w:ilvl w:val="0"/>
          <w:numId w:val="23"/>
        </w:numPr>
        <w:spacing w:before="60"/>
      </w:pPr>
      <w:hyperlink r:id="rId48">
        <w:r w:rsidR="00B648C9">
          <w:rPr>
            <w:rStyle w:val="Hyperlink"/>
          </w:rPr>
          <w:t>R2-2103889</w:t>
        </w:r>
      </w:hyperlink>
      <w:r w:rsidR="00B648C9">
        <w:t xml:space="preserve"> </w:t>
      </w:r>
      <w:hyperlink r:id="rId49">
        <w:r w:rsidR="00B648C9">
          <w:rPr>
            <w:rStyle w:val="Hyperlink"/>
          </w:rPr>
          <w:t>M</w:t>
        </w:r>
      </w:hyperlink>
      <w:r w:rsidR="00B648C9">
        <w:tab/>
      </w:r>
      <w:hyperlink r:id="rId50">
        <w:r w:rsidR="00B648C9">
          <w:rPr>
            <w:rStyle w:val="Hyperlink"/>
          </w:rPr>
          <w:t>Coordination between DL DRX and SL DRX</w:t>
        </w:r>
      </w:hyperlink>
      <w:r w:rsidR="00B648C9">
        <w:tab/>
        <w:t>Samsung</w:t>
      </w:r>
    </w:p>
    <w:p w14:paraId="636CB4E1" w14:textId="77777777" w:rsidR="00421977" w:rsidRDefault="00CC421B">
      <w:pPr>
        <w:pStyle w:val="ListParagraph"/>
        <w:numPr>
          <w:ilvl w:val="0"/>
          <w:numId w:val="23"/>
        </w:numPr>
        <w:spacing w:before="60"/>
      </w:pPr>
      <w:hyperlink r:id="rId51">
        <w:r w:rsidR="00B648C9">
          <w:rPr>
            <w:rStyle w:val="Hyperlink"/>
          </w:rPr>
          <w:t>R2-2104113</w:t>
        </w:r>
      </w:hyperlink>
      <w:r w:rsidR="00B648C9">
        <w:t xml:space="preserve"> </w:t>
      </w:r>
      <w:hyperlink r:id="rId52">
        <w:r w:rsidR="00B648C9">
          <w:rPr>
            <w:rStyle w:val="Hyperlink"/>
          </w:rPr>
          <w:t>M</w:t>
        </w:r>
      </w:hyperlink>
      <w:r w:rsidR="00B648C9">
        <w:tab/>
      </w:r>
      <w:hyperlink r:id="rId53">
        <w:r w:rsidR="00B648C9">
          <w:rPr>
            <w:rStyle w:val="Hyperlink"/>
          </w:rPr>
          <w:t>Discussion on SL communication impact on Uu DRX</w:t>
        </w:r>
      </w:hyperlink>
      <w:r w:rsidR="00B648C9">
        <w:tab/>
        <w:t xml:space="preserve">Huawei, </w:t>
      </w:r>
      <w:proofErr w:type="spellStart"/>
      <w:r w:rsidR="00B648C9">
        <w:t>HiSilicon</w:t>
      </w:r>
      <w:proofErr w:type="spellEnd"/>
    </w:p>
    <w:p w14:paraId="5C640742" w14:textId="77777777" w:rsidR="00421977" w:rsidRDefault="00CC421B">
      <w:pPr>
        <w:pStyle w:val="ListParagraph"/>
        <w:numPr>
          <w:ilvl w:val="0"/>
          <w:numId w:val="23"/>
        </w:numPr>
        <w:spacing w:before="60"/>
      </w:pPr>
      <w:hyperlink r:id="rId54">
        <w:r w:rsidR="00B648C9">
          <w:rPr>
            <w:rStyle w:val="Hyperlink"/>
          </w:rPr>
          <w:t>R2-2104266</w:t>
        </w:r>
      </w:hyperlink>
      <w:r w:rsidR="00B648C9">
        <w:t xml:space="preserve"> </w:t>
      </w:r>
      <w:hyperlink r:id="rId55">
        <w:r w:rsidR="00B648C9">
          <w:rPr>
            <w:rStyle w:val="Hyperlink"/>
          </w:rPr>
          <w:t>M</w:t>
        </w:r>
      </w:hyperlink>
      <w:r w:rsidR="00B648C9">
        <w:tab/>
      </w:r>
      <w:hyperlink r:id="rId56">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footerReference w:type="default" r:id="rId5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FDD84" w14:textId="77777777" w:rsidR="00CC421B" w:rsidRDefault="00CC421B">
      <w:pPr>
        <w:spacing w:after="0"/>
      </w:pPr>
      <w:r>
        <w:separator/>
      </w:r>
    </w:p>
  </w:endnote>
  <w:endnote w:type="continuationSeparator" w:id="0">
    <w:p w14:paraId="6191D060" w14:textId="77777777" w:rsidR="00CC421B" w:rsidRDefault="00CC42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77777777" w:rsidR="00421977" w:rsidRDefault="00B648C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10</w:t>
    </w:r>
    <w:r>
      <w:fldChar w:fldCharType="end"/>
    </w:r>
    <w:r>
      <w:rPr>
        <w:rStyle w:val="PageNumber"/>
      </w:rPr>
      <w:t>/</w:t>
    </w:r>
    <w:r>
      <w:fldChar w:fldCharType="begin"/>
    </w:r>
    <w:r>
      <w:rPr>
        <w:rStyle w:val="PageNumber"/>
      </w:rPr>
      <w:instrText xml:space="preserve"> NUMPAGES </w:instrText>
    </w:r>
    <w:r>
      <w:fldChar w:fldCharType="separate"/>
    </w:r>
    <w:r>
      <w:rPr>
        <w:rStyle w:val="PageNumber"/>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999E9" w14:textId="77777777" w:rsidR="00CC421B" w:rsidRDefault="00CC421B">
      <w:pPr>
        <w:spacing w:after="0"/>
      </w:pPr>
      <w:r>
        <w:separator/>
      </w:r>
    </w:p>
  </w:footnote>
  <w:footnote w:type="continuationSeparator" w:id="0">
    <w:p w14:paraId="518B7B84" w14:textId="77777777" w:rsidR="00CC421B" w:rsidRDefault="00CC42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mannerheim.nomadiclab.com/Mannerheim/tdoc/R2-2102816" TargetMode="External"/><Relationship Id="rId18" Type="http://schemas.openxmlformats.org/officeDocument/2006/relationships/hyperlink" Target="https://www.3gpp.org/ftp/tsg_ran/WG2_RL2/TSGR2_113bis-e/Docs/R2-2102886.zip" TargetMode="External"/><Relationship Id="rId26" Type="http://schemas.openxmlformats.org/officeDocument/2006/relationships/hyperlink" Target="https://ericsson.sharepoint.com/R2-2102979.zip" TargetMode="External"/><Relationship Id="rId39" Type="http://schemas.openxmlformats.org/officeDocument/2006/relationships/hyperlink" Target="https://www.3gpp.org/ftp/tsg_ran/WG2_RL2/TSGR2_113bis-e/Docs/R2-2103577.zip" TargetMode="External"/><Relationship Id="rId21" Type="http://schemas.openxmlformats.org/officeDocument/2006/relationships/hyperlink" Target="https://www.3gpp.org/ftp/tsg_ran/WG2_RL2/TSGR2_113bis-e/Docs/R2-2102972.zip" TargetMode="External"/><Relationship Id="rId34" Type="http://schemas.openxmlformats.org/officeDocument/2006/relationships/hyperlink" Target="http://mannerheim.nomadiclab.com/Mannerheim/tdoc/R2-2103070" TargetMode="External"/><Relationship Id="rId42" Type="http://schemas.openxmlformats.org/officeDocument/2006/relationships/hyperlink" Target="https://www.3gpp.org/ftp/tsg_ran/WG2_RL2/TSGR2_113bis-e/Docs/R2-2103615.zip" TargetMode="External"/><Relationship Id="rId47" Type="http://schemas.openxmlformats.org/officeDocument/2006/relationships/hyperlink" Target="file:///C:\R2-2103852.zip" TargetMode="External"/><Relationship Id="rId50" Type="http://schemas.openxmlformats.org/officeDocument/2006/relationships/hyperlink" Target="file:///C:\R2-2103889.zip" TargetMode="External"/><Relationship Id="rId55" Type="http://schemas.openxmlformats.org/officeDocument/2006/relationships/hyperlink" Target="http://mannerheim.nomadiclab.com/Mannerheim/tdoc/R2-210426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mannerheim.nomadiclab.com/Mannerheim/tdoc/R2-2102848" TargetMode="External"/><Relationship Id="rId29" Type="http://schemas.openxmlformats.org/officeDocument/2006/relationships/hyperlink" Target="https://ericsson.sharepoint.com/R2-2103004.zip" TargetMode="External"/><Relationship Id="rId11" Type="http://schemas.openxmlformats.org/officeDocument/2006/relationships/hyperlink" Target="https://ericsson.sharepoint.com/R2-2102690.zip" TargetMode="External"/><Relationship Id="rId24" Type="http://schemas.openxmlformats.org/officeDocument/2006/relationships/hyperlink" Target="https://www.3gpp.org/ftp/tsg_ran/WG2_RL2/TSGR2_113bis-e/Docs/R2-2102979.zip" TargetMode="External"/><Relationship Id="rId32" Type="http://schemas.openxmlformats.org/officeDocument/2006/relationships/hyperlink" Target="https://ericsson.sharepoint.com/R2-2103011.zip" TargetMode="External"/><Relationship Id="rId37" Type="http://schemas.openxmlformats.org/officeDocument/2006/relationships/hyperlink" Target="http://mannerheim.nomadiclab.com/Mannerheim/tdoc/R2-2103470" TargetMode="External"/><Relationship Id="rId40" Type="http://schemas.openxmlformats.org/officeDocument/2006/relationships/hyperlink" Target="http://mannerheim.nomadiclab.com/Mannerheim/tdoc/R2-2103577" TargetMode="External"/><Relationship Id="rId45" Type="http://schemas.openxmlformats.org/officeDocument/2006/relationships/hyperlink" Target="https://www.3gpp.org/ftp/tsg_ran/WG2_RL2/TSGR2_113bis-e/Docs/R2-2103852.zip" TargetMode="External"/><Relationship Id="rId53" Type="http://schemas.openxmlformats.org/officeDocument/2006/relationships/hyperlink" Target="file:///C:\R2-2104113.zip"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mannerheim.nomadiclab.com/Mannerheim/tdoc/R2-2102886" TargetMode="External"/><Relationship Id="rId4" Type="http://schemas.openxmlformats.org/officeDocument/2006/relationships/styles" Target="styles.xml"/><Relationship Id="rId9" Type="http://schemas.openxmlformats.org/officeDocument/2006/relationships/hyperlink" Target="https://www.3gpp.org/ftp/tsg_ran/WG2_RL2/TSGR2_113bis-e/Docs/R2-2102690.zip" TargetMode="External"/><Relationship Id="rId14" Type="http://schemas.openxmlformats.org/officeDocument/2006/relationships/hyperlink" Target="https://ericsson.sharepoint.com/R2-2102816.zip" TargetMode="External"/><Relationship Id="rId22" Type="http://schemas.openxmlformats.org/officeDocument/2006/relationships/hyperlink" Target="http://mannerheim.nomadiclab.com/Mannerheim/tdoc/R2-2102972" TargetMode="External"/><Relationship Id="rId27" Type="http://schemas.openxmlformats.org/officeDocument/2006/relationships/hyperlink" Target="https://www.3gpp.org/ftp/tsg_ran/WG2_RL2/TSGR2_113bis-e/Docs/R2-2103004.zip" TargetMode="External"/><Relationship Id="rId30" Type="http://schemas.openxmlformats.org/officeDocument/2006/relationships/hyperlink" Target="https://www.3gpp.org/ftp/tsg_ran/WG2_RL2/TSGR2_113bis-e/Docs/R2-2103011.zip" TargetMode="External"/><Relationship Id="rId35" Type="http://schemas.openxmlformats.org/officeDocument/2006/relationships/hyperlink" Target="https://ericsson.sharepoint.com/R2-2103070.zip" TargetMode="External"/><Relationship Id="rId43" Type="http://schemas.openxmlformats.org/officeDocument/2006/relationships/hyperlink" Target="http://mannerheim.nomadiclab.com/Mannerheim/tdoc/R2-2103615" TargetMode="External"/><Relationship Id="rId48" Type="http://schemas.openxmlformats.org/officeDocument/2006/relationships/hyperlink" Target="https://www.3gpp.org/ftp/tsg_ran/WG2_RL2/TSGR2_113bis-e/Docs/R2-2103889.zip" TargetMode="External"/><Relationship Id="rId56" Type="http://schemas.openxmlformats.org/officeDocument/2006/relationships/hyperlink" Target="https://ericsson.sharepoint.com/R2-2104266.zip" TargetMode="External"/><Relationship Id="rId8" Type="http://schemas.openxmlformats.org/officeDocument/2006/relationships/endnotes" Target="endnotes.xml"/><Relationship Id="rId51" Type="http://schemas.openxmlformats.org/officeDocument/2006/relationships/hyperlink" Target="https://www.3gpp.org/ftp/tsg_ran/WG2_RL2/TSGR2_113bis-e/Docs/R2-2104113.zip" TargetMode="External"/><Relationship Id="rId3" Type="http://schemas.openxmlformats.org/officeDocument/2006/relationships/numbering" Target="numbering.xml"/><Relationship Id="rId12" Type="http://schemas.openxmlformats.org/officeDocument/2006/relationships/hyperlink" Target="https://www.3gpp.org/ftp/tsg_ran/WG2_RL2/TSGR2_113bis-e/Docs/R2-2102816.zip" TargetMode="External"/><Relationship Id="rId17" Type="http://schemas.openxmlformats.org/officeDocument/2006/relationships/hyperlink" Target="https://ericsson.sharepoint.com/R2-2102848.zip" TargetMode="External"/><Relationship Id="rId25" Type="http://schemas.openxmlformats.org/officeDocument/2006/relationships/hyperlink" Target="http://mannerheim.nomadiclab.com/Mannerheim/tdoc/R2-2102979" TargetMode="External"/><Relationship Id="rId33" Type="http://schemas.openxmlformats.org/officeDocument/2006/relationships/hyperlink" Target="https://www.3gpp.org/ftp/tsg_ran/WG2_RL2/TSGR2_113bis-e/Docs/R2-2103070.zip" TargetMode="External"/><Relationship Id="rId38" Type="http://schemas.openxmlformats.org/officeDocument/2006/relationships/hyperlink" Target="https://ericsson.sharepoint.com/R2-2103470.zip" TargetMode="External"/><Relationship Id="rId46" Type="http://schemas.openxmlformats.org/officeDocument/2006/relationships/hyperlink" Target="http://mannerheim.nomadiclab.com/Mannerheim/tdoc/R2-2103852" TargetMode="External"/><Relationship Id="rId59" Type="http://schemas.openxmlformats.org/officeDocument/2006/relationships/theme" Target="theme/theme1.xml"/><Relationship Id="rId20" Type="http://schemas.openxmlformats.org/officeDocument/2006/relationships/hyperlink" Target="https://ericsson.sharepoint.com/R2-2102886.zip" TargetMode="External"/><Relationship Id="rId41" Type="http://schemas.openxmlformats.org/officeDocument/2006/relationships/hyperlink" Target="https://ericsson.sharepoint.com/R2-2103577.zip" TargetMode="External"/><Relationship Id="rId54" Type="http://schemas.openxmlformats.org/officeDocument/2006/relationships/hyperlink" Target="https://www.3gpp.org/ftp/tsg_ran/WG2_RL2/TSGR2_113bis-e/Docs/R2-210426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13bis-e/Docs/R2-2102848.zip" TargetMode="External"/><Relationship Id="rId23" Type="http://schemas.openxmlformats.org/officeDocument/2006/relationships/hyperlink" Target="https://ericsson.sharepoint.com/R2-2102972.zip" TargetMode="External"/><Relationship Id="rId28" Type="http://schemas.openxmlformats.org/officeDocument/2006/relationships/hyperlink" Target="http://mannerheim.nomadiclab.com/Mannerheim/tdoc/R2-2103004" TargetMode="External"/><Relationship Id="rId36" Type="http://schemas.openxmlformats.org/officeDocument/2006/relationships/hyperlink" Target="https://www.3gpp.org/ftp/tsg_ran/WG2_RL2/TSGR2_113bis-e/Docs/R2-2103470.zip" TargetMode="External"/><Relationship Id="rId49" Type="http://schemas.openxmlformats.org/officeDocument/2006/relationships/hyperlink" Target="http://mannerheim.nomadiclab.com/Mannerheim/tdoc/R2-2103889" TargetMode="External"/><Relationship Id="rId57" Type="http://schemas.openxmlformats.org/officeDocument/2006/relationships/footer" Target="footer1.xml"/><Relationship Id="rId10" Type="http://schemas.openxmlformats.org/officeDocument/2006/relationships/hyperlink" Target="http://mannerheim.nomadiclab.com/Mannerheim/tdoc/R2-2102690" TargetMode="External"/><Relationship Id="rId31" Type="http://schemas.openxmlformats.org/officeDocument/2006/relationships/hyperlink" Target="http://mannerheim.nomadiclab.com/Mannerheim/tdoc/R2-2103011" TargetMode="External"/><Relationship Id="rId44" Type="http://schemas.openxmlformats.org/officeDocument/2006/relationships/hyperlink" Target="https://ericsson.sharepoint.com/R2-2103615.zip" TargetMode="External"/><Relationship Id="rId52" Type="http://schemas.openxmlformats.org/officeDocument/2006/relationships/hyperlink" Target="http://mannerheim.nomadiclab.com/Mannerheim/tdoc/R2-2104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05B50-3119-4E57-89A3-F4735E75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11</Pages>
  <Words>4962</Words>
  <Characters>28287</Characters>
  <Application>Microsoft Office Word</Application>
  <DocSecurity>0</DocSecurity>
  <Lines>235</Lines>
  <Paragraphs>66</Paragraphs>
  <ScaleCrop>false</ScaleCrop>
  <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Prateek Basu Mallick</cp:lastModifiedBy>
  <cp:revision>4</cp:revision>
  <cp:lastPrinted>2008-02-01T07:09:00Z</cp:lastPrinted>
  <dcterms:created xsi:type="dcterms:W3CDTF">2021-04-15T07:12:00Z</dcterms:created>
  <dcterms:modified xsi:type="dcterms:W3CDTF">2021-04-15T10:33:00Z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