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116AA" w14:textId="77777777" w:rsidR="00CE1F54" w:rsidRDefault="00B62381">
      <w:pPr>
        <w:pStyle w:val="Header"/>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Header"/>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Header"/>
        <w:rPr>
          <w:bCs/>
          <w:noProof w:val="0"/>
          <w:sz w:val="24"/>
        </w:rPr>
      </w:pPr>
    </w:p>
    <w:p w14:paraId="60DB8F8B" w14:textId="77777777" w:rsidR="00CE1F54" w:rsidRDefault="00CE1F54">
      <w:pPr>
        <w:pStyle w:val="Header"/>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w:t>
      </w:r>
      <w:proofErr w:type="gramStart"/>
      <w:r>
        <w:rPr>
          <w:rFonts w:ascii="Arial" w:hAnsi="Arial" w:cs="Arial"/>
          <w:b/>
          <w:bCs/>
          <w:sz w:val="24"/>
        </w:rPr>
        <w:t>018][</w:t>
      </w:r>
      <w:proofErr w:type="gramEnd"/>
      <w:r>
        <w:rPr>
          <w:rFonts w:ascii="Arial" w:hAnsi="Arial" w:cs="Arial"/>
          <w:b/>
          <w:bCs/>
          <w:sz w:val="24"/>
        </w:rPr>
        <w:t>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Heading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w:t>
      </w:r>
      <w:proofErr w:type="gramStart"/>
      <w:r>
        <w:t>018][</w:t>
      </w:r>
      <w:proofErr w:type="gramEnd"/>
      <w:r>
        <w:t>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r>
      <w:proofErr w:type="gramStart"/>
      <w:r>
        <w:t>Phase 1,</w:t>
      </w:r>
      <w:proofErr w:type="gramEnd"/>
      <w:r>
        <w:t xml:space="preserve">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303160"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proofErr w:type="spellStart"/>
            <w:r w:rsidRPr="00303160">
              <w:rPr>
                <w:lang w:val="fi-FI" w:eastAsia="ko-KR"/>
              </w:rPr>
              <w:t>Yumin</w:t>
            </w:r>
            <w:proofErr w:type="spellEnd"/>
            <w:r w:rsidRPr="00303160">
              <w:rPr>
                <w:lang w:val="fi-FI" w:eastAsia="ko-KR"/>
              </w:rPr>
              <w:t xml:space="preserve"> Wu (wuyumin@xiaomi.com)</w:t>
            </w:r>
          </w:p>
        </w:tc>
      </w:tr>
      <w:tr w:rsidR="00CE1F54" w:rsidRPr="006974EA"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 xml:space="preserve">Pierre </w:t>
            </w:r>
            <w:proofErr w:type="spellStart"/>
            <w:r w:rsidRPr="006974EA">
              <w:rPr>
                <w:lang w:val="fr-FR" w:eastAsia="ko-KR"/>
              </w:rPr>
              <w:t>Bertand</w:t>
            </w:r>
            <w:proofErr w:type="spellEnd"/>
            <w:r w:rsidRPr="006974EA">
              <w:rPr>
                <w:lang w:val="fr-FR" w:eastAsia="ko-KR"/>
              </w:rPr>
              <w:t xml:space="preserve"> (pierrebertrand@catt.cn</w:t>
            </w:r>
            <w:r>
              <w:rPr>
                <w:lang w:val="fr-FR" w:eastAsia="ko-KR"/>
              </w:rPr>
              <w:t>)</w:t>
            </w:r>
          </w:p>
        </w:tc>
      </w:tr>
      <w:tr w:rsidR="00A55F25" w:rsidRPr="00303160"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proofErr w:type="spellStart"/>
            <w:r w:rsidRPr="00303160">
              <w:rPr>
                <w:rFonts w:hint="eastAsia"/>
                <w:lang w:val="fi-FI" w:eastAsia="ko-KR"/>
              </w:rPr>
              <w:t>Donggun</w:t>
            </w:r>
            <w:proofErr w:type="spellEnd"/>
            <w:r w:rsidRPr="00303160">
              <w:rPr>
                <w:rFonts w:hint="eastAsia"/>
                <w:lang w:val="fi-FI" w:eastAsia="ko-KR"/>
              </w:rPr>
              <w:t xml:space="preserve"> Kim (s_dg.kim@samsung.com)</w:t>
            </w:r>
          </w:p>
        </w:tc>
      </w:tr>
      <w:tr w:rsidR="00303160" w:rsidRPr="00303160"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r>
              <w:rPr>
                <w:lang w:val="fr-FR" w:eastAsia="ko-KR"/>
              </w:rPr>
              <w:t>Samuli Turtinen (samuli.turtinen@nokia.com)</w:t>
            </w:r>
          </w:p>
        </w:tc>
      </w:tr>
      <w:tr w:rsidR="00303160" w:rsidRPr="00303160" w14:paraId="5A093879" w14:textId="77777777">
        <w:tc>
          <w:tcPr>
            <w:tcW w:w="3835" w:type="dxa"/>
          </w:tcPr>
          <w:p w14:paraId="58C98739" w14:textId="77777777" w:rsidR="00303160" w:rsidRPr="006974EA" w:rsidRDefault="00303160" w:rsidP="00303160">
            <w:pPr>
              <w:pStyle w:val="TAC"/>
              <w:rPr>
                <w:lang w:val="fr-FR" w:eastAsia="ko-KR"/>
              </w:rPr>
            </w:pPr>
          </w:p>
        </w:tc>
        <w:tc>
          <w:tcPr>
            <w:tcW w:w="5794" w:type="dxa"/>
          </w:tcPr>
          <w:p w14:paraId="4655862D" w14:textId="77777777" w:rsidR="00303160" w:rsidRPr="006974EA" w:rsidRDefault="00303160" w:rsidP="00303160">
            <w:pPr>
              <w:pStyle w:val="TAC"/>
              <w:rPr>
                <w:lang w:val="fr-FR" w:eastAsia="ko-KR"/>
              </w:rPr>
            </w:pPr>
          </w:p>
        </w:tc>
      </w:tr>
    </w:tbl>
    <w:p w14:paraId="2EC868C7" w14:textId="77777777" w:rsidR="00CE1F54" w:rsidRPr="006974EA" w:rsidRDefault="00CE1F54">
      <w:pPr>
        <w:rPr>
          <w:lang w:val="fr-FR"/>
        </w:rPr>
      </w:pPr>
    </w:p>
    <w:p w14:paraId="59686692" w14:textId="77777777" w:rsidR="00CE1F54" w:rsidRDefault="00B62381">
      <w:pPr>
        <w:pStyle w:val="Heading1"/>
      </w:pPr>
      <w:r>
        <w:t>3</w:t>
      </w:r>
      <w:r>
        <w:tab/>
        <w:t>Discussion</w:t>
      </w:r>
    </w:p>
    <w:p w14:paraId="1533C56F" w14:textId="77777777" w:rsidR="00CE1F54" w:rsidRDefault="00B62381">
      <w:pPr>
        <w:pStyle w:val="Heading2"/>
        <w:rPr>
          <w:lang w:val="en-US" w:eastAsia="zh-CN"/>
        </w:rPr>
      </w:pPr>
      <w:r>
        <w:rPr>
          <w:lang w:val="en-US" w:eastAsia="zh-CN"/>
        </w:rPr>
        <w:t>3.1</w:t>
      </w:r>
      <w:r>
        <w:rPr>
          <w:lang w:val="en-US" w:eastAsia="zh-CN"/>
        </w:rPr>
        <w:tab/>
        <w:t>RLC</w:t>
      </w:r>
    </w:p>
    <w:p w14:paraId="7E29F75B" w14:textId="77777777" w:rsidR="00CE1F54" w:rsidRDefault="00303160">
      <w:pPr>
        <w:pStyle w:val="Doc-title"/>
      </w:pPr>
      <w:hyperlink r:id="rId13" w:tooltip="D:Documents3GPPtsg_ranWG2TSGR2_113bis-eDocsR2-2102943.zip" w:history="1">
        <w:r w:rsidR="00B62381">
          <w:rPr>
            <w:rStyle w:val="Hyperlink"/>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TableGrid"/>
        <w:tblW w:w="0" w:type="auto"/>
        <w:tblLook w:val="04A0" w:firstRow="1" w:lastRow="0" w:firstColumn="1" w:lastColumn="0" w:noHBand="0" w:noVBand="1"/>
      </w:tblPr>
      <w:tblGrid>
        <w:gridCol w:w="1445"/>
        <w:gridCol w:w="2094"/>
        <w:gridCol w:w="2410"/>
        <w:gridCol w:w="3682"/>
      </w:tblGrid>
      <w:tr w:rsidR="00CE1F54" w14:paraId="1511963B" w14:textId="77777777">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w:t>
            </w:r>
            <w:proofErr w:type="spellStart"/>
            <w:r w:rsidRPr="000F0A8F">
              <w:rPr>
                <w:lang w:eastAsia="ko-KR"/>
              </w:rPr>
              <w:t>PollRetransmit</w:t>
            </w:r>
            <w:proofErr w:type="spellEnd"/>
            <w:r w:rsidRPr="000F0A8F">
              <w:rPr>
                <w:lang w:eastAsia="ko-KR"/>
              </w:rPr>
              <w:t xml:space="preserve"> timer. There would be a case that UE should reach maximum </w:t>
            </w:r>
            <w:proofErr w:type="spellStart"/>
            <w:r w:rsidRPr="000F0A8F">
              <w:rPr>
                <w:lang w:eastAsia="ko-KR"/>
              </w:rPr>
              <w:t>retransmissn</w:t>
            </w:r>
            <w:proofErr w:type="spellEnd"/>
            <w:r w:rsidRPr="000F0A8F">
              <w:rPr>
                <w:lang w:eastAsia="ko-KR"/>
              </w:rPr>
              <w:t xml:space="preserve"> number if the timer continues to expire. This case will not be covered if we have this CR.</w:t>
            </w:r>
            <w:r>
              <w:rPr>
                <w:lang w:eastAsia="ko-KR"/>
              </w:rPr>
              <w:t xml:space="preserve"> </w:t>
            </w:r>
          </w:p>
        </w:tc>
      </w:tr>
      <w:tr w:rsidR="00303160" w14:paraId="2BD0B190" w14:textId="77777777">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proofErr w:type="gramStart"/>
            <w:r>
              <w:rPr>
                <w:lang w:eastAsia="ko-KR"/>
              </w:rPr>
              <w:t>Furthermore</w:t>
            </w:r>
            <w:proofErr w:type="gramEnd"/>
            <w:r>
              <w:rPr>
                <w:lang w:eastAsia="ko-KR"/>
              </w:rPr>
              <w:t xml:space="preserve"> we had not seen the problem 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t>
            </w:r>
            <w:r w:rsidRPr="00643E9D">
              <w:rPr>
                <w:lang w:eastAsia="ko-KR"/>
              </w:rPr>
              <w:lastRenderedPageBreak/>
              <w:t>while (since another CG can be alive)</w:t>
            </w:r>
            <w:r>
              <w:rPr>
                <w:lang w:eastAsia="ko-KR"/>
              </w:rPr>
              <w:t xml:space="preserve"> and thus increases the possibility of this problem to occur. </w:t>
            </w:r>
            <w:r w:rsidRPr="00643E9D">
              <w:rPr>
                <w:lang w:eastAsia="ko-KR"/>
              </w:rPr>
              <w:t xml:space="preserve"> </w:t>
            </w:r>
          </w:p>
        </w:tc>
      </w:tr>
      <w:tr w:rsidR="00303160" w14:paraId="66486F61" w14:textId="77777777">
        <w:tc>
          <w:tcPr>
            <w:tcW w:w="1445" w:type="dxa"/>
          </w:tcPr>
          <w:p w14:paraId="0038B96F" w14:textId="77777777" w:rsidR="00303160" w:rsidRDefault="00303160" w:rsidP="00303160">
            <w:pPr>
              <w:pStyle w:val="TAC"/>
              <w:keepNext w:val="0"/>
              <w:keepLines w:val="0"/>
              <w:widowControl w:val="0"/>
              <w:rPr>
                <w:lang w:eastAsia="ko-KR"/>
              </w:rPr>
            </w:pPr>
          </w:p>
        </w:tc>
        <w:tc>
          <w:tcPr>
            <w:tcW w:w="2094" w:type="dxa"/>
          </w:tcPr>
          <w:p w14:paraId="1B2E8752" w14:textId="77777777" w:rsidR="00303160" w:rsidRDefault="00303160" w:rsidP="00303160">
            <w:pPr>
              <w:pStyle w:val="TAC"/>
              <w:keepNext w:val="0"/>
              <w:keepLines w:val="0"/>
              <w:widowControl w:val="0"/>
              <w:rPr>
                <w:lang w:eastAsia="ko-KR"/>
              </w:rPr>
            </w:pPr>
          </w:p>
        </w:tc>
        <w:tc>
          <w:tcPr>
            <w:tcW w:w="2410" w:type="dxa"/>
          </w:tcPr>
          <w:p w14:paraId="630A0228" w14:textId="77777777" w:rsidR="00303160" w:rsidRDefault="00303160" w:rsidP="00303160">
            <w:pPr>
              <w:pStyle w:val="TAL"/>
              <w:keepNext w:val="0"/>
              <w:keepLines w:val="0"/>
              <w:widowControl w:val="0"/>
              <w:rPr>
                <w:lang w:eastAsia="ko-KR"/>
              </w:rPr>
            </w:pPr>
          </w:p>
        </w:tc>
        <w:tc>
          <w:tcPr>
            <w:tcW w:w="3682" w:type="dxa"/>
          </w:tcPr>
          <w:p w14:paraId="1201B34E" w14:textId="77777777" w:rsidR="00303160" w:rsidRDefault="00303160" w:rsidP="00303160">
            <w:pPr>
              <w:pStyle w:val="TAL"/>
              <w:keepNext w:val="0"/>
              <w:keepLines w:val="0"/>
              <w:widowControl w:val="0"/>
              <w:rPr>
                <w:lang w:eastAsia="ko-KR"/>
              </w:rPr>
            </w:pPr>
          </w:p>
        </w:tc>
      </w:tr>
      <w:tr w:rsidR="00303160" w14:paraId="669588DC" w14:textId="77777777">
        <w:tc>
          <w:tcPr>
            <w:tcW w:w="1445" w:type="dxa"/>
          </w:tcPr>
          <w:p w14:paraId="03E5D759" w14:textId="77777777" w:rsidR="00303160" w:rsidRDefault="00303160" w:rsidP="00303160">
            <w:pPr>
              <w:pStyle w:val="TAC"/>
              <w:keepNext w:val="0"/>
              <w:keepLines w:val="0"/>
              <w:widowControl w:val="0"/>
              <w:rPr>
                <w:lang w:eastAsia="ko-KR"/>
              </w:rPr>
            </w:pPr>
          </w:p>
        </w:tc>
        <w:tc>
          <w:tcPr>
            <w:tcW w:w="2094" w:type="dxa"/>
          </w:tcPr>
          <w:p w14:paraId="23833585" w14:textId="77777777" w:rsidR="00303160" w:rsidRDefault="00303160" w:rsidP="00303160">
            <w:pPr>
              <w:pStyle w:val="TAC"/>
              <w:keepNext w:val="0"/>
              <w:keepLines w:val="0"/>
              <w:widowControl w:val="0"/>
              <w:rPr>
                <w:lang w:eastAsia="ko-KR"/>
              </w:rPr>
            </w:pPr>
          </w:p>
        </w:tc>
        <w:tc>
          <w:tcPr>
            <w:tcW w:w="2410" w:type="dxa"/>
          </w:tcPr>
          <w:p w14:paraId="7BA8EE07" w14:textId="77777777" w:rsidR="00303160" w:rsidRDefault="00303160" w:rsidP="00303160">
            <w:pPr>
              <w:pStyle w:val="TAL"/>
              <w:keepNext w:val="0"/>
              <w:keepLines w:val="0"/>
              <w:widowControl w:val="0"/>
              <w:rPr>
                <w:lang w:eastAsia="ko-KR"/>
              </w:rPr>
            </w:pPr>
          </w:p>
        </w:tc>
        <w:tc>
          <w:tcPr>
            <w:tcW w:w="3682" w:type="dxa"/>
          </w:tcPr>
          <w:p w14:paraId="1AC08406" w14:textId="77777777" w:rsidR="00303160" w:rsidRDefault="00303160" w:rsidP="00303160">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Heading2"/>
        <w:rPr>
          <w:lang w:val="en-US" w:eastAsia="zh-CN"/>
        </w:rPr>
      </w:pPr>
      <w:r>
        <w:rPr>
          <w:lang w:val="en-US" w:eastAsia="zh-CN"/>
        </w:rPr>
        <w:t>3.2</w:t>
      </w:r>
      <w:r>
        <w:rPr>
          <w:lang w:val="en-US" w:eastAsia="zh-CN"/>
        </w:rPr>
        <w:tab/>
        <w:t>PDCP</w:t>
      </w:r>
    </w:p>
    <w:p w14:paraId="7C2832E7" w14:textId="77777777" w:rsidR="00CE1F54" w:rsidRDefault="00B62381">
      <w:pPr>
        <w:pStyle w:val="Heading3"/>
        <w:rPr>
          <w:lang w:val="en-US" w:eastAsia="zh-CN"/>
        </w:rPr>
      </w:pPr>
      <w:r>
        <w:rPr>
          <w:lang w:val="en-US" w:eastAsia="zh-CN"/>
        </w:rPr>
        <w:t>3.2.1</w:t>
      </w:r>
      <w:r>
        <w:rPr>
          <w:lang w:val="en-US" w:eastAsia="zh-CN"/>
        </w:rPr>
        <w:tab/>
        <w:t>EHC</w:t>
      </w:r>
    </w:p>
    <w:p w14:paraId="2D35B53D" w14:textId="77777777" w:rsidR="00CE1F54" w:rsidRDefault="00303160">
      <w:pPr>
        <w:pStyle w:val="Doc-title"/>
      </w:pPr>
      <w:hyperlink r:id="rId14" w:tooltip="D:Documents3GPPtsg_ranWG2TSGR2_113bis-eDocsR2-2102630.zip" w:history="1">
        <w:r w:rsidR="00B62381">
          <w:rPr>
            <w:rStyle w:val="Hyperlink"/>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303160">
      <w:pPr>
        <w:pStyle w:val="Doc-title"/>
      </w:pPr>
      <w:hyperlink r:id="rId15" w:tooltip="D:Documents3GPPtsg_ranWG2TSGR2_113bis-eDocsR2-2102846.zip" w:history="1">
        <w:r w:rsidR="00B62381">
          <w:rPr>
            <w:rStyle w:val="Hyperlink"/>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Hyperlink"/>
        </w:rPr>
        <w:t>R2-2103590</w:t>
      </w:r>
      <w:r>
        <w:rPr>
          <w:rStyle w:val="Hyperlink"/>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TableGrid"/>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 xml:space="preserve">RAN3 has discussed the configuration of Ethernet Compression in the case of disaggregated </w:t>
            </w:r>
            <w:proofErr w:type="spellStart"/>
            <w:r>
              <w:rPr>
                <w:rFonts w:ascii="Arial" w:hAnsi="Arial" w:cs="Arial"/>
              </w:rPr>
              <w:t>gNB</w:t>
            </w:r>
            <w:proofErr w:type="spellEnd"/>
            <w:r>
              <w:rPr>
                <w:rFonts w:ascii="Arial" w:hAnsi="Arial" w:cs="Arial"/>
              </w:rPr>
              <w:t xml:space="preserve">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303160">
      <w:pPr>
        <w:rPr>
          <w:lang w:val="en-US" w:eastAsia="zh-CN"/>
        </w:rPr>
      </w:pPr>
      <w:hyperlink r:id="rId16" w:tooltip="D:Documents3GPPtsg_ranWG2TSGR2_113bis-eDocsR2-2102846.zip" w:history="1">
        <w:r w:rsidR="00B62381">
          <w:rPr>
            <w:rStyle w:val="Hyperlink"/>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w:t>
      </w:r>
      <w:proofErr w:type="gramStart"/>
      <w:r w:rsidR="00B62381">
        <w:rPr>
          <w:lang w:val="en-US" w:eastAsia="zh-CN"/>
        </w:rPr>
        <w:t>taken into account</w:t>
      </w:r>
      <w:proofErr w:type="gramEnd"/>
      <w:r w:rsidR="00B62381">
        <w:rPr>
          <w:lang w:val="en-US" w:eastAsia="zh-CN"/>
        </w:rPr>
        <w:t xml:space="preserve">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TableGrid"/>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w:t>
            </w:r>
            <w:proofErr w:type="spellStart"/>
            <w:r>
              <w:rPr>
                <w:rFonts w:eastAsia="SimSun"/>
                <w:lang w:eastAsia="zh-CN"/>
              </w:rPr>
              <w:t>etc</w:t>
            </w:r>
            <w:proofErr w:type="spellEnd"/>
            <w:r>
              <w:rPr>
                <w:rFonts w:eastAsia="SimSun"/>
                <w:lang w:eastAsia="zh-CN"/>
              </w:rPr>
              <w:t xml:space="preserve">),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 xml:space="preserve">n without additional </w:t>
            </w:r>
            <w:proofErr w:type="spellStart"/>
            <w:r>
              <w:rPr>
                <w:rFonts w:eastAsia="SimSun"/>
                <w:lang w:val="en-GB" w:eastAsia="zh-CN"/>
              </w:rPr>
              <w:t>signaling</w:t>
            </w:r>
            <w:proofErr w:type="spellEnd"/>
            <w:r>
              <w:rPr>
                <w:rFonts w:eastAsia="SimSun"/>
                <w:lang w:val="en-GB" w:eastAsia="zh-CN"/>
              </w:rPr>
              <w:t>.</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lastRenderedPageBreak/>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for UL since UE received EHC configuration from CU CP. However, PDCP specification doesn’t specify </w:t>
            </w:r>
            <w:proofErr w:type="spellStart"/>
            <w:r>
              <w:rPr>
                <w:rFonts w:eastAsia="SimSun"/>
                <w:lang w:eastAsia="zh-CN"/>
              </w:rPr>
              <w:t>gNB</w:t>
            </w:r>
            <w:proofErr w:type="spellEnd"/>
            <w:r>
              <w:rPr>
                <w:rFonts w:eastAsia="SimSun"/>
                <w:lang w:eastAsia="zh-CN"/>
              </w:rPr>
              <w:t xml:space="preserve">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rFonts w:hint="eastAsia"/>
                <w:lang w:eastAsia="ko-KR"/>
              </w:rPr>
            </w:pPr>
            <w:r>
              <w:rPr>
                <w:rFonts w:eastAsia="SimSun"/>
                <w:lang w:eastAsia="zh-CN"/>
              </w:rPr>
              <w:t>Nokia, Nokia Shanghai Bell</w:t>
            </w:r>
          </w:p>
        </w:tc>
        <w:tc>
          <w:tcPr>
            <w:tcW w:w="2268" w:type="dxa"/>
          </w:tcPr>
          <w:p w14:paraId="2BBC6895" w14:textId="75708DAB" w:rsidR="00303160" w:rsidRDefault="00303160" w:rsidP="00303160">
            <w:pPr>
              <w:pStyle w:val="TAC"/>
              <w:keepNext w:val="0"/>
              <w:keepLines w:val="0"/>
              <w:widowControl w:val="0"/>
              <w:rPr>
                <w:rFonts w:hint="eastAsia"/>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SimSun"/>
                <w:lang w:eastAsia="zh-CN"/>
              </w:rPr>
            </w:pPr>
            <w:r>
              <w:rPr>
                <w:rFonts w:eastAsia="SimSun"/>
                <w:lang w:eastAsia="zh-CN"/>
              </w:rPr>
              <w:t>Both in UL and DL.</w:t>
            </w: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Hyperlink"/>
          </w:rPr>
          <w:t>R2-2102846</w:t>
        </w:r>
      </w:hyperlink>
      <w:r>
        <w:rPr>
          <w:lang w:val="en-US" w:eastAsia="zh-CN"/>
        </w:rPr>
        <w:t xml:space="preserve"> and </w:t>
      </w:r>
      <w:hyperlink r:id="rId18" w:tooltip="D:Documents3GPPtsg_ranWG2TSGR2_113bis-eDocsR2-2103590.zip" w:history="1">
        <w:r>
          <w:rPr>
            <w:rStyle w:val="Hyperlink"/>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 xml:space="preserve">Q3: Do companies agree that the desynchronization issue can be handled </w:t>
      </w:r>
      <w:proofErr w:type="gramStart"/>
      <w:r>
        <w:rPr>
          <w:rFonts w:eastAsia="Yu Mincho"/>
          <w:b/>
        </w:rPr>
        <w:t>as long as</w:t>
      </w:r>
      <w:proofErr w:type="gramEnd"/>
      <w:r>
        <w:rPr>
          <w:rFonts w:eastAsia="Yu Mincho"/>
          <w:b/>
        </w:rPr>
        <w:t xml:space="preserve"> the EHC headers are included in UL/DL PDCP SDUs in the scenario indicated by RAN3?</w:t>
      </w:r>
    </w:p>
    <w:tbl>
      <w:tblPr>
        <w:tblStyle w:val="TableGrid"/>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w:t>
            </w:r>
            <w:proofErr w:type="gramStart"/>
            <w:r>
              <w:rPr>
                <w:rFonts w:eastAsia="SimSun"/>
                <w:lang w:eastAsia="zh-CN"/>
              </w:rPr>
              <w:t>similar to</w:t>
            </w:r>
            <w:proofErr w:type="gramEnd"/>
            <w:r>
              <w:rPr>
                <w:rFonts w:eastAsia="SimSun"/>
                <w:lang w:eastAsia="zh-CN"/>
              </w:rPr>
              <w:t xml:space="preserve">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 xml:space="preserve">This is a non-optimal solution as in the case where FH are sent for the DL, the decompressor in the UE will end up sending feedback for every DL packet. It would be better for RAN3 to fix their specs to avoid this situation in the first place, i.e. that UE is configured with </w:t>
            </w:r>
            <w:proofErr w:type="gramStart"/>
            <w:r w:rsidRPr="0011010D">
              <w:rPr>
                <w:lang w:eastAsia="ko-KR"/>
              </w:rPr>
              <w:t>EHC</w:t>
            </w:r>
            <w:proofErr w:type="gramEnd"/>
            <w:r w:rsidRPr="0011010D">
              <w:rPr>
                <w:lang w:eastAsia="ko-KR"/>
              </w:rPr>
              <w:t xml:space="preserve">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rFonts w:hint="eastAsia"/>
                <w:lang w:eastAsia="ko-KR"/>
              </w:rPr>
            </w:pPr>
            <w:r>
              <w:rPr>
                <w:rFonts w:eastAsia="SimSun"/>
                <w:lang w:eastAsia="zh-CN"/>
              </w:rPr>
              <w:t>Nokia, Nokia Shanghai Bell</w:t>
            </w:r>
          </w:p>
        </w:tc>
        <w:tc>
          <w:tcPr>
            <w:tcW w:w="2268" w:type="dxa"/>
          </w:tcPr>
          <w:p w14:paraId="55EDECFB" w14:textId="1B36C00A" w:rsidR="00303160" w:rsidRDefault="00303160" w:rsidP="00303160">
            <w:pPr>
              <w:pStyle w:val="TAC"/>
              <w:keepNext w:val="0"/>
              <w:keepLines w:val="0"/>
              <w:widowControl w:val="0"/>
              <w:rPr>
                <w:rFonts w:hint="eastAsia"/>
                <w:lang w:eastAsia="ko-KR"/>
              </w:rPr>
            </w:pPr>
            <w:r>
              <w:rPr>
                <w:rFonts w:eastAsia="SimSun"/>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bl>
    <w:p w14:paraId="0C5BE75C" w14:textId="77777777" w:rsidR="00CE1F54" w:rsidRDefault="00CE1F54">
      <w:pPr>
        <w:rPr>
          <w:lang w:val="en-US" w:eastAsia="zh-CN"/>
        </w:rPr>
      </w:pPr>
    </w:p>
    <w:p w14:paraId="3CC76BF2" w14:textId="77777777" w:rsidR="00CE1F54" w:rsidRDefault="00B62381">
      <w:pPr>
        <w:pStyle w:val="Heading3"/>
        <w:rPr>
          <w:lang w:val="en-US" w:eastAsia="zh-CN"/>
        </w:rPr>
      </w:pPr>
      <w:r>
        <w:rPr>
          <w:lang w:val="en-US" w:eastAsia="zh-CN"/>
        </w:rPr>
        <w:lastRenderedPageBreak/>
        <w:t>3.2.2</w:t>
      </w:r>
      <w:r>
        <w:rPr>
          <w:lang w:val="en-US" w:eastAsia="zh-CN"/>
        </w:rPr>
        <w:tab/>
        <w:t>Miscellaneous corrections</w:t>
      </w:r>
    </w:p>
    <w:p w14:paraId="4984ED3E" w14:textId="77777777" w:rsidR="00CE1F54" w:rsidRDefault="00303160">
      <w:pPr>
        <w:pStyle w:val="Doc-title"/>
      </w:pPr>
      <w:hyperlink r:id="rId19" w:tooltip="D:Documents3GPPtsg_ranWG2TSGR2_113bis-eDocsR2-2104203.zip" w:history="1">
        <w:r w:rsidR="00B62381">
          <w:rPr>
            <w:rStyle w:val="Hyperlink"/>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Malgun Gothic"/>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TableGrid"/>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proofErr w:type="gramStart"/>
            <w:r w:rsidR="002028EF">
              <w:rPr>
                <w:lang w:eastAsia="ko-KR"/>
              </w:rPr>
              <w:t>“..</w:t>
            </w:r>
            <w:proofErr w:type="gramEnd"/>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547697">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rFonts w:hint="eastAsia"/>
                <w:lang w:eastAsia="ko-KR"/>
              </w:rPr>
            </w:pPr>
            <w:r>
              <w:rPr>
                <w:rFonts w:eastAsia="SimSun"/>
                <w:lang w:eastAsia="zh-CN"/>
              </w:rPr>
              <w:t>Nokia, Nokia Shanghai Bell</w:t>
            </w:r>
          </w:p>
        </w:tc>
        <w:tc>
          <w:tcPr>
            <w:tcW w:w="2268" w:type="dxa"/>
          </w:tcPr>
          <w:p w14:paraId="681FEE65" w14:textId="2F549DA8" w:rsidR="00303160" w:rsidRDefault="00303160" w:rsidP="00303160">
            <w:pPr>
              <w:pStyle w:val="TAL"/>
              <w:keepNext w:val="0"/>
              <w:keepLines w:val="0"/>
              <w:widowControl w:val="0"/>
              <w:rPr>
                <w:rFonts w:hint="eastAsia"/>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SimSun"/>
                <w:lang w:eastAsia="zh-CN"/>
              </w:rPr>
              <w:t>We tend to agree with CATT</w:t>
            </w: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TableGrid"/>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rFonts w:hint="eastAsia"/>
                <w:lang w:eastAsia="ko-KR"/>
              </w:rPr>
            </w:pPr>
            <w:r>
              <w:rPr>
                <w:rFonts w:eastAsia="SimSun"/>
                <w:lang w:eastAsia="zh-CN"/>
              </w:rPr>
              <w:t xml:space="preserve">Nokia, Nokia </w:t>
            </w:r>
            <w:r>
              <w:rPr>
                <w:rFonts w:eastAsia="SimSun"/>
                <w:lang w:eastAsia="zh-CN"/>
              </w:rPr>
              <w:lastRenderedPageBreak/>
              <w:t>Shanghai Bell</w:t>
            </w:r>
          </w:p>
        </w:tc>
        <w:tc>
          <w:tcPr>
            <w:tcW w:w="2268" w:type="dxa"/>
          </w:tcPr>
          <w:p w14:paraId="298DCE2A" w14:textId="67CCAEA1" w:rsidR="00303160" w:rsidRDefault="00303160" w:rsidP="00303160">
            <w:pPr>
              <w:pStyle w:val="TAC"/>
              <w:keepNext w:val="0"/>
              <w:keepLines w:val="0"/>
              <w:widowControl w:val="0"/>
              <w:rPr>
                <w:rFonts w:hint="eastAsia"/>
                <w:lang w:eastAsia="ko-KR"/>
              </w:rPr>
            </w:pPr>
            <w:r>
              <w:rPr>
                <w:lang w:eastAsia="ko-KR"/>
              </w:rPr>
              <w:lastRenderedPageBreak/>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77777777" w:rsidR="00CE1F54" w:rsidRDefault="00B62381">
      <w:pPr>
        <w:rPr>
          <w:rFonts w:eastAsia="Malgun Gothic"/>
          <w:noProof/>
          <w:lang w:eastAsia="ko-KR"/>
        </w:rPr>
      </w:pPr>
      <w:r>
        <w:rPr>
          <w:rFonts w:eastAsia="Malgun Gothic"/>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TableGrid"/>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rFonts w:hint="eastAsia"/>
                <w:lang w:eastAsia="ko-KR"/>
              </w:rPr>
            </w:pPr>
            <w:r>
              <w:rPr>
                <w:rFonts w:eastAsia="SimSun"/>
                <w:lang w:eastAsia="zh-CN"/>
              </w:rPr>
              <w:t>Nokia, Nokia Shanghai Bell</w:t>
            </w:r>
          </w:p>
        </w:tc>
        <w:tc>
          <w:tcPr>
            <w:tcW w:w="2268" w:type="dxa"/>
          </w:tcPr>
          <w:p w14:paraId="2F9262A8" w14:textId="5C50C0C2" w:rsidR="00303160" w:rsidRDefault="00303160" w:rsidP="00303160">
            <w:pPr>
              <w:pStyle w:val="TAC"/>
              <w:keepNext w:val="0"/>
              <w:keepLines w:val="0"/>
              <w:widowControl w:val="0"/>
              <w:rPr>
                <w:rFonts w:hint="eastAsia"/>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Heading2"/>
        <w:rPr>
          <w:lang w:eastAsia="zh-CN"/>
        </w:rPr>
      </w:pPr>
      <w:r>
        <w:rPr>
          <w:lang w:eastAsia="zh-CN"/>
        </w:rPr>
        <w:t>3.3</w:t>
      </w:r>
      <w:r>
        <w:rPr>
          <w:lang w:eastAsia="zh-CN"/>
        </w:rPr>
        <w:tab/>
        <w:t>BAP</w:t>
      </w:r>
    </w:p>
    <w:p w14:paraId="5A7F608A" w14:textId="77777777" w:rsidR="00CE1F54" w:rsidRDefault="00303160">
      <w:pPr>
        <w:pStyle w:val="Doc-title"/>
      </w:pPr>
      <w:hyperlink r:id="rId20" w:tooltip="D:Documents3GPPtsg_ranWG2TSGR2_113bis-eDocsR2-2104165.zip" w:history="1">
        <w:r w:rsidR="00B62381">
          <w:rPr>
            <w:rStyle w:val="Hyperlink"/>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TableGrid"/>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TableGrid"/>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SimSun"/>
                <w:lang w:eastAsia="zh-CN"/>
              </w:rPr>
              <w:lastRenderedPageBreak/>
              <w:t>Nokia, Nokia Shanghai Bell</w:t>
            </w:r>
          </w:p>
        </w:tc>
        <w:tc>
          <w:tcPr>
            <w:tcW w:w="2268" w:type="dxa"/>
          </w:tcPr>
          <w:p w14:paraId="54ABE665" w14:textId="37A64148" w:rsidR="00303160" w:rsidRDefault="00303160" w:rsidP="00303160">
            <w:pPr>
              <w:pStyle w:val="TAC"/>
              <w:keepNext w:val="0"/>
              <w:keepLines w:val="0"/>
              <w:widowControl w:val="0"/>
              <w:rPr>
                <w:rFonts w:hint="eastAsia"/>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TableGrid"/>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w:t>
            </w:r>
            <w:proofErr w:type="gramStart"/>
            <w:r>
              <w:rPr>
                <w:lang w:eastAsia="zh-CN"/>
              </w:rPr>
              <w:t>Actually</w:t>
            </w:r>
            <w:proofErr w:type="gramEnd"/>
            <w:r>
              <w:rPr>
                <w:lang w:eastAsia="zh-CN"/>
              </w:rPr>
              <w:t xml:space="preserve">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lang w:eastAsia="zh-CN"/>
              </w:rPr>
            </w:pPr>
          </w:p>
        </w:tc>
        <w:tc>
          <w:tcPr>
            <w:tcW w:w="5523" w:type="dxa"/>
          </w:tcPr>
          <w:p w14:paraId="1BE369CB" w14:textId="0EBFC8E9" w:rsidR="00814A41" w:rsidRDefault="00814A41" w:rsidP="00814A41">
            <w:pPr>
              <w:pStyle w:val="TAL"/>
              <w:keepNext w:val="0"/>
              <w:keepLines w:val="0"/>
              <w:widowControl w:val="0"/>
              <w:rPr>
                <w:rFonts w:eastAsia="SimSun"/>
                <w:lang w:eastAsia="zh-CN"/>
              </w:rPr>
            </w:pPr>
            <w:r>
              <w:rPr>
                <w:lang w:eastAsia="ko-KR"/>
              </w:rPr>
              <w:t>A</w:t>
            </w:r>
            <w:r>
              <w:rPr>
                <w:rFonts w:hint="eastAsia"/>
                <w:lang w:eastAsia="ko-KR"/>
              </w:rPr>
              <w:t xml:space="preserve">s </w:t>
            </w:r>
            <w:r>
              <w:rPr>
                <w:lang w:eastAsia="ko-KR"/>
              </w:rPr>
              <w:t xml:space="preserve">LG commented, just adding “if available” is not sufficient to reflect some suspension </w:t>
            </w:r>
            <w:proofErr w:type="gramStart"/>
            <w:r>
              <w:rPr>
                <w:lang w:eastAsia="ko-KR"/>
              </w:rPr>
              <w:t>operation, and</w:t>
            </w:r>
            <w:proofErr w:type="gramEnd"/>
            <w:r>
              <w:rPr>
                <w:lang w:eastAsia="ko-KR"/>
              </w:rPr>
              <w:t xml:space="preserve">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2D5BCF15" w14:textId="633BF274" w:rsidR="00303160" w:rsidRDefault="00303160" w:rsidP="00303160">
            <w:pPr>
              <w:pStyle w:val="TAC"/>
              <w:keepNext w:val="0"/>
              <w:keepLines w:val="0"/>
              <w:widowControl w:val="0"/>
              <w:rPr>
                <w:rFonts w:eastAsia="SimSun"/>
                <w:lang w:eastAsia="zh-CN"/>
              </w:rPr>
            </w:pPr>
            <w:r>
              <w:rPr>
                <w:rFonts w:eastAsia="SimSun"/>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SimSun"/>
                <w:lang w:eastAsia="zh-CN"/>
              </w:rPr>
              <w:t>This seems quite a corner case</w:t>
            </w:r>
            <w:r w:rsidRPr="007B71ED">
              <w:rPr>
                <w:rFonts w:eastAsia="SimSun"/>
                <w:lang w:eastAsia="zh-CN"/>
              </w:rPr>
              <w:t xml:space="preserve">, given the "after the last </w:t>
            </w:r>
            <w:r w:rsidRPr="007B71ED">
              <w:rPr>
                <w:rFonts w:eastAsia="SimSun"/>
                <w:lang w:eastAsia="zh-CN"/>
              </w:rPr>
              <w:lastRenderedPageBreak/>
              <w:t xml:space="preserve">(re)configuration of </w:t>
            </w:r>
            <w:proofErr w:type="spellStart"/>
            <w:r w:rsidRPr="007B71ED">
              <w:rPr>
                <w:rFonts w:eastAsia="SimSun"/>
                <w:lang w:eastAsia="zh-CN"/>
              </w:rPr>
              <w:t>defaultUL</w:t>
            </w:r>
            <w:proofErr w:type="spellEnd"/>
            <w:r w:rsidRPr="007B71ED">
              <w:rPr>
                <w:rFonts w:eastAsia="SimSun"/>
                <w:lang w:eastAsia="zh-CN"/>
              </w:rPr>
              <w:t xml:space="preserve">-BH-RLC-Channel by RRC". What is the use case? MCG RLF before routing </w:t>
            </w:r>
            <w:proofErr w:type="spellStart"/>
            <w:r w:rsidRPr="007B71ED">
              <w:rPr>
                <w:rFonts w:eastAsia="SimSun"/>
                <w:lang w:eastAsia="zh-CN"/>
              </w:rPr>
              <w:t>reconfig</w:t>
            </w:r>
            <w:proofErr w:type="spellEnd"/>
            <w:r w:rsidRPr="007B71ED">
              <w:rPr>
                <w:rFonts w:eastAsia="SimSun"/>
                <w:lang w:eastAsia="zh-CN"/>
              </w:rPr>
              <w:t xml:space="preserve"> by F1AP but after the "last (re)configuration of </w:t>
            </w:r>
            <w:proofErr w:type="spellStart"/>
            <w:r w:rsidRPr="007B71ED">
              <w:rPr>
                <w:rFonts w:eastAsia="SimSun"/>
                <w:lang w:eastAsia="zh-CN"/>
              </w:rPr>
              <w:t>defaultUL</w:t>
            </w:r>
            <w:proofErr w:type="spellEnd"/>
            <w:r w:rsidRPr="007B71ED">
              <w:rPr>
                <w:rFonts w:eastAsia="SimSun"/>
                <w:lang w:eastAsia="zh-CN"/>
              </w:rPr>
              <w:t>-BH-RLC-Channel by RRC"?</w:t>
            </w: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TableGrid"/>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TableGrid"/>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A1E1197" w14:textId="0BD202D6" w:rsidR="00303160" w:rsidRDefault="00303160" w:rsidP="00303160">
            <w:pPr>
              <w:pStyle w:val="TAC"/>
              <w:keepNext w:val="0"/>
              <w:keepLines w:val="0"/>
              <w:widowControl w:val="0"/>
              <w:rPr>
                <w:rFonts w:eastAsia="SimSun" w:hint="eastAsia"/>
                <w:lang w:eastAsia="zh-CN"/>
              </w:rPr>
            </w:pPr>
            <w:r>
              <w:rPr>
                <w:rFonts w:eastAsia="SimSun"/>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TableGrid"/>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 xml:space="preserve">PDU and deliver the BAP SDU to upper </w:t>
            </w:r>
            <w:proofErr w:type="gramStart"/>
            <w:r w:rsidRPr="006974EA">
              <w:t>layers;</w:t>
            </w:r>
            <w:proofErr w:type="gramEnd"/>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TableGrid"/>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SimSun"/>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SimSun"/>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SimSun"/>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 xml:space="preserve">obvious </w:t>
            </w:r>
            <w:r w:rsidRPr="007B71ED">
              <w:rPr>
                <w:lang w:eastAsia="ko-KR"/>
              </w:rPr>
              <w:lastRenderedPageBreak/>
              <w:t>from the preceding text that makes it about Data PDUs.</w:t>
            </w:r>
          </w:p>
        </w:tc>
      </w:tr>
    </w:tbl>
    <w:p w14:paraId="01C71034" w14:textId="77777777" w:rsidR="00CE1F54" w:rsidRDefault="00CE1F54">
      <w:pPr>
        <w:rPr>
          <w:lang w:eastAsia="zh-CN"/>
        </w:rPr>
      </w:pPr>
    </w:p>
    <w:p w14:paraId="4CC539C3" w14:textId="77777777" w:rsidR="00CE1F54" w:rsidRDefault="00B62381">
      <w:pPr>
        <w:pStyle w:val="Heading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FBA2A" w14:textId="77777777" w:rsidR="00C84E7F" w:rsidRDefault="00C84E7F">
      <w:r>
        <w:separator/>
      </w:r>
    </w:p>
  </w:endnote>
  <w:endnote w:type="continuationSeparator" w:id="0">
    <w:p w14:paraId="5E055756" w14:textId="77777777" w:rsidR="00C84E7F" w:rsidRDefault="00C84E7F">
      <w:r>
        <w:continuationSeparator/>
      </w:r>
    </w:p>
  </w:endnote>
  <w:endnote w:type="continuationNotice" w:id="1">
    <w:p w14:paraId="72FAC2C1" w14:textId="77777777" w:rsidR="00C84E7F" w:rsidRDefault="00C84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40DDC" w14:textId="77777777" w:rsidR="00C84E7F" w:rsidRDefault="00C84E7F">
      <w:r>
        <w:separator/>
      </w:r>
    </w:p>
  </w:footnote>
  <w:footnote w:type="continuationSeparator" w:id="0">
    <w:p w14:paraId="42AA1BCA" w14:textId="77777777" w:rsidR="00C84E7F" w:rsidRDefault="00C84E7F">
      <w:r>
        <w:continuationSeparator/>
      </w:r>
    </w:p>
  </w:footnote>
  <w:footnote w:type="continuationNotice" w:id="1">
    <w:p w14:paraId="71EC1CFB" w14:textId="77777777" w:rsidR="00C84E7F" w:rsidRDefault="00C84E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54"/>
    <w:rsid w:val="00001F34"/>
    <w:rsid w:val="0000390F"/>
    <w:rsid w:val="00072556"/>
    <w:rsid w:val="00077F65"/>
    <w:rsid w:val="00093158"/>
    <w:rsid w:val="000C3BF4"/>
    <w:rsid w:val="0011010D"/>
    <w:rsid w:val="00141EE2"/>
    <w:rsid w:val="001A04EF"/>
    <w:rsid w:val="001F66F5"/>
    <w:rsid w:val="002028EF"/>
    <w:rsid w:val="00254966"/>
    <w:rsid w:val="00256EE7"/>
    <w:rsid w:val="002825EB"/>
    <w:rsid w:val="002B1F3E"/>
    <w:rsid w:val="002C54EE"/>
    <w:rsid w:val="002E4F14"/>
    <w:rsid w:val="00303160"/>
    <w:rsid w:val="0031465D"/>
    <w:rsid w:val="003607D6"/>
    <w:rsid w:val="00375A9F"/>
    <w:rsid w:val="003D696F"/>
    <w:rsid w:val="003F4BAA"/>
    <w:rsid w:val="00420701"/>
    <w:rsid w:val="004226CA"/>
    <w:rsid w:val="004E46AE"/>
    <w:rsid w:val="004F091A"/>
    <w:rsid w:val="00526C4F"/>
    <w:rsid w:val="00582860"/>
    <w:rsid w:val="00590374"/>
    <w:rsid w:val="00595C44"/>
    <w:rsid w:val="005A46E3"/>
    <w:rsid w:val="005E3CE7"/>
    <w:rsid w:val="005E7E29"/>
    <w:rsid w:val="006974EA"/>
    <w:rsid w:val="006E4105"/>
    <w:rsid w:val="0070463E"/>
    <w:rsid w:val="00786159"/>
    <w:rsid w:val="00814A41"/>
    <w:rsid w:val="00882CB3"/>
    <w:rsid w:val="008B3841"/>
    <w:rsid w:val="008B6885"/>
    <w:rsid w:val="008D7D08"/>
    <w:rsid w:val="008E0220"/>
    <w:rsid w:val="008E58C8"/>
    <w:rsid w:val="009851EE"/>
    <w:rsid w:val="00990424"/>
    <w:rsid w:val="009C5275"/>
    <w:rsid w:val="00A044CE"/>
    <w:rsid w:val="00A55F25"/>
    <w:rsid w:val="00B15595"/>
    <w:rsid w:val="00B555FA"/>
    <w:rsid w:val="00B62381"/>
    <w:rsid w:val="00B66702"/>
    <w:rsid w:val="00BA0BD2"/>
    <w:rsid w:val="00C84E7F"/>
    <w:rsid w:val="00CE1F54"/>
    <w:rsid w:val="00CF58DB"/>
    <w:rsid w:val="00DB48B4"/>
    <w:rsid w:val="00DE02EB"/>
    <w:rsid w:val="00E67CDF"/>
    <w:rsid w:val="00EA0B6A"/>
    <w:rsid w:val="00EE64B3"/>
    <w:rsid w:val="00F53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Agreement">
    <w:name w:val="Agreement"/>
    <w:basedOn w:val="Normal"/>
    <w:next w:val="Normal"/>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TableGrid">
    <w:name w:val="Table Grid"/>
    <w:basedOn w:val="TableNormal"/>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TableNormal"/>
    <w:next w:val="TableGrid"/>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59244348-B5E2-4E04-8EAB-BF9D6F245411}">
  <ds:schemaRefs>
    <ds:schemaRef ds:uri="http://schemas.openxmlformats.org/officeDocument/2006/bibliography"/>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6.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3143</Words>
  <Characters>17913</Characters>
  <Application>Microsoft Office Word</Application>
  <DocSecurity>0</DocSecurity>
  <Lines>149</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Nokia</cp:lastModifiedBy>
  <cp:revision>2</cp:revision>
  <dcterms:created xsi:type="dcterms:W3CDTF">2021-04-13T13:17:00Z</dcterms:created>
  <dcterms:modified xsi:type="dcterms:W3CDTF">2021-04-13T13:17:00Z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