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7C358DA4" w:rsidR="00E90E49" w:rsidRPr="0041217C" w:rsidRDefault="00E90E49" w:rsidP="00E35559">
      <w:pPr>
        <w:pStyle w:val="3GPPHeader"/>
        <w:spacing w:after="60"/>
        <w:rPr>
          <w:highlight w:val="yellow"/>
        </w:rPr>
      </w:pPr>
      <w:r w:rsidRPr="0041217C">
        <w:t>3GPP TSG-RAN WG</w:t>
      </w:r>
      <w:r w:rsidR="00F20F5C" w:rsidRPr="0041217C">
        <w:t>2</w:t>
      </w:r>
      <w:r w:rsidRPr="0041217C">
        <w:t xml:space="preserve"> #</w:t>
      </w:r>
      <w:r w:rsidR="00F20F5C" w:rsidRPr="0041217C">
        <w:t>1</w:t>
      </w:r>
      <w:r w:rsidR="00C54E69" w:rsidRPr="0041217C">
        <w:t>1</w:t>
      </w:r>
      <w:r w:rsidR="00F948F3" w:rsidRPr="0041217C">
        <w:t>3</w:t>
      </w:r>
      <w:r w:rsidR="006B4E9D" w:rsidRPr="0041217C">
        <w:t>-</w:t>
      </w:r>
      <w:r w:rsidR="00F20F5C" w:rsidRPr="0041217C">
        <w:t>e</w:t>
      </w:r>
      <w:r w:rsidRPr="0041217C">
        <w:tab/>
      </w:r>
      <w:r w:rsidR="001120AA" w:rsidRPr="0041217C">
        <w:t xml:space="preserve">draft </w:t>
      </w:r>
      <w:r w:rsidR="00091557" w:rsidRPr="0041217C">
        <w:t>R2-</w:t>
      </w:r>
      <w:r w:rsidR="00F20F5C" w:rsidRPr="0041217C">
        <w:t>2</w:t>
      </w:r>
      <w:r w:rsidR="000F5758" w:rsidRPr="0041217C">
        <w:t>1</w:t>
      </w:r>
      <w:r w:rsidR="001120AA" w:rsidRPr="0041217C">
        <w:t>01968</w:t>
      </w:r>
    </w:p>
    <w:p w14:paraId="33F602E3" w14:textId="42728398" w:rsidR="00E90E49" w:rsidRPr="0041217C" w:rsidRDefault="006B4E9D" w:rsidP="00311702">
      <w:pPr>
        <w:pStyle w:val="3GPPHeader"/>
      </w:pPr>
      <w:r w:rsidRPr="0041217C">
        <w:t>Electronic Meeting</w:t>
      </w:r>
      <w:r w:rsidR="0027144F" w:rsidRPr="0041217C">
        <w:t xml:space="preserve">, </w:t>
      </w:r>
      <w:r w:rsidR="00773EF0" w:rsidRPr="0041217C">
        <w:t>2</w:t>
      </w:r>
      <w:r w:rsidR="00F948F3" w:rsidRPr="0041217C">
        <w:t>5</w:t>
      </w:r>
      <w:r w:rsidR="00F948F3" w:rsidRPr="0041217C">
        <w:rPr>
          <w:vertAlign w:val="superscript"/>
        </w:rPr>
        <w:t>th</w:t>
      </w:r>
      <w:r w:rsidR="00AE2BE0" w:rsidRPr="0041217C">
        <w:t xml:space="preserve"> </w:t>
      </w:r>
      <w:r w:rsidR="00F948F3" w:rsidRPr="0041217C">
        <w:t xml:space="preserve">Jan </w:t>
      </w:r>
      <w:r w:rsidR="00C54E69" w:rsidRPr="0041217C">
        <w:t xml:space="preserve">– </w:t>
      </w:r>
      <w:r w:rsidR="00F948F3" w:rsidRPr="0041217C">
        <w:t>5</w:t>
      </w:r>
      <w:r w:rsidR="00C54E69" w:rsidRPr="0041217C">
        <w:rPr>
          <w:vertAlign w:val="superscript"/>
        </w:rPr>
        <w:t>th</w:t>
      </w:r>
      <w:r w:rsidR="00C54E69" w:rsidRPr="0041217C">
        <w:t xml:space="preserve"> </w:t>
      </w:r>
      <w:r w:rsidR="00F948F3" w:rsidRPr="0041217C">
        <w:t>Feb</w:t>
      </w:r>
      <w:r w:rsidR="00F20F5C" w:rsidRPr="0041217C">
        <w:t xml:space="preserve"> </w:t>
      </w:r>
      <w:r w:rsidR="0027144F" w:rsidRPr="0041217C">
        <w:t>20</w:t>
      </w:r>
      <w:r w:rsidR="00F948F3" w:rsidRPr="0041217C">
        <w:t>21</w:t>
      </w:r>
    </w:p>
    <w:p w14:paraId="7FD98891" w14:textId="77777777" w:rsidR="00E90E49" w:rsidRPr="0041217C" w:rsidRDefault="00E90E49" w:rsidP="00357380">
      <w:pPr>
        <w:pStyle w:val="3GPPHeade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bookmarkStart w:id="0" w:name="_GoBack"/>
      <w:bookmarkEnd w:id="0"/>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rPr>
      </w:pPr>
      <w:r w:rsidRPr="00547625">
        <w:rPr>
          <w:rFonts w:cs="Arial"/>
        </w:rPr>
        <w:t>Title:</w:t>
      </w:r>
      <w:r w:rsidR="00E90E49" w:rsidRPr="00547625">
        <w:rPr>
          <w:rFonts w:cs="Arial"/>
        </w:rPr>
        <w:tab/>
      </w:r>
      <w:r w:rsidR="00AE2BE0" w:rsidRPr="00547625">
        <w:rPr>
          <w:rFonts w:cs="Arial"/>
        </w:rPr>
        <w:t>[AT11</w:t>
      </w:r>
      <w:r w:rsidR="000F5758" w:rsidRPr="00547625">
        <w:rPr>
          <w:rFonts w:cs="Arial"/>
        </w:rPr>
        <w:t>3</w:t>
      </w:r>
      <w:r w:rsidR="00AE2BE0" w:rsidRPr="00547625">
        <w:rPr>
          <w:rFonts w:cs="Arial"/>
        </w:rPr>
        <w:t>-e][</w:t>
      </w:r>
      <w:r w:rsidR="00333F7E" w:rsidRPr="00547625">
        <w:rPr>
          <w:rFonts w:cs="Arial"/>
        </w:rPr>
        <w:t>222</w:t>
      </w:r>
      <w:r w:rsidR="00AE2BE0" w:rsidRPr="00547625">
        <w:rPr>
          <w:rFonts w:cs="Arial"/>
        </w:rPr>
        <w:t>][</w:t>
      </w:r>
      <w:r w:rsidR="00333F7E" w:rsidRPr="00547625">
        <w:rPr>
          <w:rFonts w:cs="Arial"/>
        </w:rPr>
        <w:t>DCCA</w:t>
      </w:r>
      <w:r w:rsidR="00AE2BE0" w:rsidRPr="00547625">
        <w:rPr>
          <w:rFonts w:cs="Arial"/>
        </w:rPr>
        <w:t xml:space="preserve">] </w:t>
      </w:r>
      <w:r w:rsidR="00333F7E" w:rsidRPr="00547625">
        <w:rPr>
          <w:rFonts w:cs="Arial"/>
        </w:rPr>
        <w:t>Serving cell measurement and EMR requirements</w:t>
      </w:r>
      <w:r w:rsidR="00AE2BE0" w:rsidRPr="00547625">
        <w:rPr>
          <w:rFonts w:cs="Arial"/>
        </w:rPr>
        <w:t xml:space="preserve"> (</w:t>
      </w:r>
      <w:r w:rsidR="00D43874" w:rsidRPr="00547625">
        <w:rPr>
          <w:rFonts w:cs="Arial"/>
        </w:rPr>
        <w:t>ZTE</w:t>
      </w:r>
      <w:r w:rsidR="00AE2BE0" w:rsidRPr="00547625">
        <w:rPr>
          <w:rFonts w:cs="Arial"/>
        </w:rPr>
        <w:t>)</w:t>
      </w:r>
      <w:r w:rsidR="00AE2BE0" w:rsidRPr="00547625">
        <w:rPr>
          <w:rFonts w:cs="Arial"/>
        </w:rPr>
        <w:tab/>
      </w:r>
      <w:r w:rsidR="00AE2BE0" w:rsidRPr="00547625">
        <w:rPr>
          <w:rFonts w:cs="Arial"/>
        </w:rPr>
        <w:tab/>
      </w:r>
    </w:p>
    <w:p w14:paraId="1E105CE4" w14:textId="77777777" w:rsidR="00E90E49" w:rsidRPr="0041217C" w:rsidRDefault="00E90E49" w:rsidP="00D546FF">
      <w:pPr>
        <w:pStyle w:val="3GPPHeader"/>
        <w:rPr>
          <w:rFonts w:cs="Arial"/>
        </w:rPr>
      </w:pPr>
      <w:r w:rsidRPr="0041217C">
        <w:rPr>
          <w:rFonts w:cs="Arial"/>
        </w:rPr>
        <w:t>Document for:</w:t>
      </w:r>
      <w:r w:rsidRPr="0041217C">
        <w:rPr>
          <w:rFonts w:cs="Arial"/>
        </w:rPr>
        <w:tab/>
        <w:t>Discussion, Decision</w:t>
      </w:r>
    </w:p>
    <w:p w14:paraId="4552A76D" w14:textId="54C0203A" w:rsidR="00E90E49" w:rsidRPr="00CE0424" w:rsidRDefault="00E90E49" w:rsidP="00CE0424">
      <w:pPr>
        <w:pStyle w:val="1"/>
      </w:pPr>
      <w:r w:rsidRPr="00CE0424">
        <w:t>Introduction</w:t>
      </w:r>
    </w:p>
    <w:p w14:paraId="0EEDE408" w14:textId="075F9AED" w:rsidR="00477768" w:rsidRPr="0041217C" w:rsidRDefault="006B4E9D" w:rsidP="00CE0424">
      <w:pPr>
        <w:pStyle w:val="a2"/>
      </w:pPr>
      <w:r w:rsidRPr="0041217C">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eastAsia="en-GB"/>
        </w:rPr>
      </w:pPr>
      <w:r w:rsidRPr="00547625">
        <w:rPr>
          <w:rFonts w:ascii="Arial" w:eastAsia="MS Mincho" w:hAnsi="Arial" w:cs="Times New Roman"/>
          <w:b/>
          <w:lang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 xml:space="preserve">Discussion summary in </w:t>
      </w:r>
      <w:hyperlink r:id="rId11" w:history="1">
        <w:r w:rsidRPr="0041217C">
          <w:rPr>
            <w:rFonts w:ascii="Arial" w:eastAsia="MS Mincho" w:hAnsi="Arial" w:cs="Times New Roman"/>
            <w:color w:val="0000FF"/>
            <w:u w:val="single"/>
            <w:lang w:eastAsia="en-GB"/>
          </w:rPr>
          <w:t>R2-2101968</w:t>
        </w:r>
      </w:hyperlink>
      <w:r w:rsidRPr="0041217C">
        <w:rPr>
          <w:rFonts w:ascii="Arial" w:eastAsia="MS Mincho" w:hAnsi="Arial" w:cs="Times New Roman"/>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41217C">
        <w:rPr>
          <w:rFonts w:ascii="Arial" w:eastAsia="MS Mincho" w:hAnsi="Arial" w:cs="Times New Roman"/>
          <w:u w:val="single"/>
          <w:lang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companies' feedback):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rapporteur's summary):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Deadline for CR finalization: 2</w:t>
      </w:r>
      <w:r w:rsidRPr="0041217C">
        <w:rPr>
          <w:rFonts w:ascii="Arial" w:eastAsia="MS Mincho" w:hAnsi="Arial" w:cs="Times New Roman"/>
          <w:color w:val="000000"/>
          <w:vertAlign w:val="superscript"/>
          <w:lang w:eastAsia="en-GB"/>
        </w:rPr>
        <w:t>nd</w:t>
      </w:r>
      <w:r w:rsidRPr="0041217C">
        <w:rPr>
          <w:rFonts w:ascii="Arial" w:eastAsia="MS Mincho" w:hAnsi="Arial" w:cs="Times New Roman"/>
          <w:color w:val="000000"/>
          <w:lang w:eastAsia="en-GB"/>
        </w:rPr>
        <w:t xml:space="preserve"> week Thu, UTC 1000 </w:t>
      </w:r>
    </w:p>
    <w:p w14:paraId="6171E584" w14:textId="77777777" w:rsidR="00A43AF7" w:rsidRPr="0041217C" w:rsidRDefault="00A43AF7" w:rsidP="00CE0424">
      <w:pPr>
        <w:pStyle w:val="a2"/>
      </w:pPr>
    </w:p>
    <w:p w14:paraId="3CCB6131" w14:textId="1B232D15" w:rsidR="00333F7E" w:rsidRPr="0041217C" w:rsidRDefault="00782B4A" w:rsidP="00CE0424">
      <w:pPr>
        <w:pStyle w:val="a2"/>
      </w:pPr>
      <w:r w:rsidRPr="0041217C">
        <w:t>w</w:t>
      </w:r>
      <w:r w:rsidR="00333F7E" w:rsidRPr="0041217C">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RAN4 agreements in EMR requirements (RAN4): </w:t>
      </w:r>
    </w:p>
    <w:p w14:paraId="2D25E8E4" w14:textId="77777777" w:rsidR="00333F7E" w:rsidRPr="0041217C" w:rsidRDefault="00DB14FB" w:rsidP="00333F7E">
      <w:pPr>
        <w:spacing w:before="60"/>
        <w:ind w:left="1259" w:hanging="1259"/>
        <w:rPr>
          <w:rFonts w:ascii="Arial" w:eastAsia="MS Mincho" w:hAnsi="Arial" w:cs="Times New Roman"/>
          <w:noProof/>
          <w:lang w:eastAsia="en-GB"/>
        </w:rPr>
      </w:pPr>
      <w:hyperlink r:id="rId12" w:history="1">
        <w:r w:rsidR="00333F7E" w:rsidRPr="0041217C">
          <w:rPr>
            <w:rFonts w:ascii="Arial" w:eastAsia="MS Mincho" w:hAnsi="Arial" w:cs="Times New Roman"/>
            <w:noProof/>
            <w:color w:val="0000FF"/>
            <w:u w:val="single"/>
            <w:lang w:eastAsia="en-GB"/>
          </w:rPr>
          <w:t>R2-2100563</w:t>
        </w:r>
      </w:hyperlink>
      <w:r w:rsidR="00333F7E" w:rsidRPr="0041217C">
        <w:rPr>
          <w:rFonts w:ascii="Arial" w:eastAsia="MS Mincho" w:hAnsi="Arial" w:cs="Times New Roman"/>
          <w:noProof/>
          <w:lang w:eastAsia="en-GB"/>
        </w:rPr>
        <w:tab/>
        <w:t>Discussion on early measurement requirements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22644241" w14:textId="77777777" w:rsidR="00333F7E" w:rsidRPr="0041217C" w:rsidRDefault="00DB14FB" w:rsidP="00333F7E">
      <w:pPr>
        <w:spacing w:before="60"/>
        <w:ind w:left="1259" w:hanging="1259"/>
        <w:rPr>
          <w:rFonts w:ascii="Arial" w:eastAsia="MS Mincho" w:hAnsi="Arial" w:cs="Times New Roman"/>
          <w:noProof/>
          <w:lang w:eastAsia="en-GB"/>
        </w:rPr>
      </w:pPr>
      <w:hyperlink r:id="rId13" w:history="1">
        <w:r w:rsidR="00333F7E" w:rsidRPr="0041217C">
          <w:rPr>
            <w:rFonts w:ascii="Arial" w:eastAsia="MS Mincho" w:hAnsi="Arial" w:cs="Times New Roman"/>
            <w:noProof/>
            <w:color w:val="0000FF"/>
            <w:u w:val="single"/>
            <w:lang w:eastAsia="en-GB"/>
          </w:rPr>
          <w:t>R2-2100566</w:t>
        </w:r>
      </w:hyperlink>
      <w:r w:rsidR="00333F7E" w:rsidRPr="0041217C">
        <w:rPr>
          <w:rFonts w:ascii="Arial" w:eastAsia="MS Mincho" w:hAnsi="Arial" w:cs="Times New Roman"/>
          <w:noProof/>
          <w:lang w:eastAsia="en-GB"/>
        </w:rPr>
        <w:tab/>
        <w:t>Reply LS on MR-DC Idle mode CA measurements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LS out</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r w:rsidR="00333F7E" w:rsidRPr="0041217C">
        <w:rPr>
          <w:rFonts w:ascii="Arial" w:eastAsia="MS Mincho" w:hAnsi="Arial" w:cs="Times New Roman"/>
          <w:noProof/>
          <w:lang w:eastAsia="en-GB"/>
        </w:rPr>
        <w:tab/>
        <w:t>To:RAN4</w:t>
      </w:r>
    </w:p>
    <w:p w14:paraId="7B4E7FC4" w14:textId="77777777" w:rsidR="00333F7E" w:rsidRPr="0041217C" w:rsidRDefault="00DB14FB" w:rsidP="00333F7E">
      <w:pPr>
        <w:spacing w:before="60"/>
        <w:ind w:left="1259" w:hanging="1259"/>
        <w:rPr>
          <w:rFonts w:ascii="Arial" w:eastAsia="MS Mincho" w:hAnsi="Arial" w:cs="Times New Roman"/>
          <w:noProof/>
          <w:lang w:eastAsia="en-GB"/>
        </w:rPr>
      </w:pPr>
      <w:hyperlink r:id="rId14" w:history="1">
        <w:r w:rsidR="00333F7E" w:rsidRPr="0041217C">
          <w:rPr>
            <w:rFonts w:ascii="Arial" w:eastAsia="MS Mincho" w:hAnsi="Arial" w:cs="Times New Roman"/>
            <w:noProof/>
            <w:color w:val="0000FF"/>
            <w:u w:val="single"/>
            <w:lang w:eastAsia="en-GB"/>
          </w:rPr>
          <w:t>R2-2101074</w:t>
        </w:r>
      </w:hyperlink>
      <w:r w:rsidR="00333F7E" w:rsidRPr="0041217C">
        <w:rPr>
          <w:rFonts w:ascii="Arial" w:eastAsia="MS Mincho" w:hAnsi="Arial" w:cs="Times New Roman"/>
          <w:noProof/>
          <w:lang w:eastAsia="en-GB"/>
        </w:rPr>
        <w:tab/>
        <w:t>CR on T331 value range</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0D887F56" w14:textId="77777777" w:rsidR="00333F7E" w:rsidRPr="0041217C" w:rsidRDefault="00DB14FB" w:rsidP="00333F7E">
      <w:pPr>
        <w:spacing w:before="60"/>
        <w:ind w:left="1259" w:hanging="1259"/>
        <w:rPr>
          <w:rFonts w:ascii="Arial" w:eastAsia="MS Mincho" w:hAnsi="Arial" w:cs="Times New Roman"/>
          <w:noProof/>
          <w:lang w:eastAsia="en-GB"/>
        </w:rPr>
      </w:pPr>
      <w:hyperlink r:id="rId15" w:history="1">
        <w:r w:rsidR="00333F7E" w:rsidRPr="0041217C">
          <w:rPr>
            <w:rFonts w:ascii="Arial" w:eastAsia="MS Mincho" w:hAnsi="Arial" w:cs="Times New Roman"/>
            <w:noProof/>
            <w:color w:val="0000FF"/>
            <w:u w:val="single"/>
            <w:lang w:eastAsia="en-GB"/>
          </w:rPr>
          <w:t>R2-2100564</w:t>
        </w:r>
      </w:hyperlink>
      <w:r w:rsidR="00333F7E" w:rsidRPr="0041217C">
        <w:rPr>
          <w:rFonts w:ascii="Arial" w:eastAsia="MS Mincho" w:hAnsi="Arial" w:cs="Times New Roman"/>
          <w:noProof/>
          <w:lang w:eastAsia="en-GB"/>
        </w:rPr>
        <w:tab/>
        <w:t>CR to introduce new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2338</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4889C6E8" w14:textId="77777777" w:rsidR="00333F7E" w:rsidRPr="0041217C" w:rsidRDefault="00DB14FB" w:rsidP="00333F7E">
      <w:pPr>
        <w:spacing w:before="60"/>
        <w:ind w:left="1259" w:hanging="1259"/>
        <w:rPr>
          <w:rFonts w:ascii="Arial" w:eastAsia="MS Mincho" w:hAnsi="Arial" w:cs="Times New Roman"/>
          <w:noProof/>
          <w:lang w:eastAsia="en-GB"/>
        </w:rPr>
      </w:pPr>
      <w:hyperlink r:id="rId16" w:history="1">
        <w:r w:rsidR="00333F7E" w:rsidRPr="0041217C">
          <w:rPr>
            <w:rFonts w:ascii="Arial" w:eastAsia="MS Mincho" w:hAnsi="Arial" w:cs="Times New Roman"/>
            <w:noProof/>
            <w:color w:val="0000FF"/>
            <w:u w:val="single"/>
            <w:lang w:eastAsia="en-GB"/>
          </w:rPr>
          <w:t>R2-2100565</w:t>
        </w:r>
      </w:hyperlink>
      <w:r w:rsidR="00333F7E" w:rsidRPr="0041217C">
        <w:rPr>
          <w:rFonts w:ascii="Arial" w:eastAsia="MS Mincho" w:hAnsi="Arial" w:cs="Times New Roman"/>
          <w:noProof/>
          <w:lang w:eastAsia="en-GB"/>
        </w:rPr>
        <w:tab/>
        <w:t>CR to introduce new capability for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lastRenderedPageBreak/>
        <w:tab/>
        <w:t>Rel-16</w:t>
      </w:r>
      <w:r w:rsidR="00333F7E" w:rsidRPr="0041217C">
        <w:rPr>
          <w:rFonts w:ascii="Arial" w:eastAsia="MS Mincho" w:hAnsi="Arial" w:cs="Times New Roman"/>
          <w:noProof/>
          <w:lang w:eastAsia="en-GB"/>
        </w:rPr>
        <w:tab/>
        <w:t>38.306</w:t>
      </w:r>
      <w:r w:rsidR="00333F7E" w:rsidRPr="0041217C">
        <w:rPr>
          <w:rFonts w:ascii="Arial" w:eastAsia="MS Mincho" w:hAnsi="Arial" w:cs="Times New Roman"/>
          <w:noProof/>
          <w:lang w:eastAsia="en-GB"/>
        </w:rPr>
        <w:tab/>
        <w:t>16.3.0</w:t>
      </w:r>
      <w:r w:rsidR="00333F7E" w:rsidRPr="0041217C">
        <w:rPr>
          <w:rFonts w:ascii="Arial" w:eastAsia="MS Mincho" w:hAnsi="Arial" w:cs="Times New Roman"/>
          <w:noProof/>
          <w:lang w:eastAsia="en-GB"/>
        </w:rPr>
        <w:tab/>
        <w:t>0493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68A082C1" w14:textId="77777777" w:rsidR="00333F7E" w:rsidRPr="0041217C" w:rsidRDefault="00333F7E" w:rsidP="00333F7E">
      <w:pPr>
        <w:spacing w:before="60"/>
        <w:rPr>
          <w:rFonts w:ascii="Arial" w:eastAsia="MS Mincho" w:hAnsi="Arial" w:cs="Times New Roman"/>
          <w:noProof/>
          <w:lang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eastAsia="en-GB"/>
        </w:rPr>
      </w:pPr>
    </w:p>
    <w:p w14:paraId="5114BFE1"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Serving cell reporting for EMR (postponed in RAN2#112e): </w:t>
      </w:r>
    </w:p>
    <w:p w14:paraId="629E03E1" w14:textId="77777777" w:rsidR="00333F7E" w:rsidRPr="0041217C" w:rsidRDefault="00DB14FB" w:rsidP="00333F7E">
      <w:pPr>
        <w:spacing w:before="60"/>
        <w:ind w:left="1259" w:hanging="1259"/>
        <w:rPr>
          <w:rFonts w:ascii="Arial" w:eastAsia="MS Mincho" w:hAnsi="Arial" w:cs="Times New Roman"/>
          <w:noProof/>
          <w:lang w:eastAsia="en-GB"/>
        </w:rPr>
      </w:pPr>
      <w:hyperlink r:id="rId17" w:history="1">
        <w:r w:rsidR="00333F7E" w:rsidRPr="0041217C">
          <w:rPr>
            <w:rFonts w:ascii="Arial" w:eastAsia="MS Mincho" w:hAnsi="Arial" w:cs="Times New Roman"/>
            <w:noProof/>
            <w:color w:val="0000FF"/>
            <w:u w:val="single"/>
            <w:lang w:eastAsia="en-GB"/>
          </w:rPr>
          <w:t>R2-2101090</w:t>
        </w:r>
      </w:hyperlink>
      <w:r w:rsidR="00333F7E" w:rsidRPr="0041217C">
        <w:rPr>
          <w:rFonts w:ascii="Arial" w:eastAsia="MS Mincho" w:hAnsi="Arial" w:cs="Times New Roman"/>
          <w:noProof/>
          <w:lang w:eastAsia="en-GB"/>
        </w:rPr>
        <w:tab/>
        <w:t>Serving cell reporting in early measurements</w:t>
      </w:r>
      <w:r w:rsidR="00333F7E" w:rsidRPr="0041217C">
        <w:rPr>
          <w:rFonts w:ascii="Arial" w:eastAsia="MS Mincho" w:hAnsi="Arial" w:cs="Times New Roman"/>
          <w:noProof/>
          <w:lang w:eastAsia="en-GB"/>
        </w:rPr>
        <w:tab/>
        <w:t>Ericsson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6307C666" w14:textId="77777777" w:rsidR="00333F7E" w:rsidRPr="0041217C" w:rsidRDefault="00DB14FB" w:rsidP="00333F7E">
      <w:pPr>
        <w:spacing w:before="60"/>
        <w:ind w:left="1259" w:hanging="1259"/>
        <w:rPr>
          <w:rFonts w:ascii="Arial" w:eastAsia="MS Mincho" w:hAnsi="Arial" w:cs="Times New Roman"/>
          <w:noProof/>
          <w:lang w:eastAsia="en-GB"/>
        </w:rPr>
      </w:pPr>
      <w:hyperlink r:id="rId18" w:history="1">
        <w:r w:rsidR="00333F7E" w:rsidRPr="0041217C">
          <w:rPr>
            <w:rFonts w:ascii="Arial" w:eastAsia="MS Mincho" w:hAnsi="Arial" w:cs="Times New Roman"/>
            <w:noProof/>
            <w:color w:val="0000FF"/>
            <w:u w:val="single"/>
            <w:lang w:eastAsia="en-GB"/>
          </w:rPr>
          <w:t>R2-2100567</w:t>
        </w:r>
      </w:hyperlink>
      <w:r w:rsidR="00333F7E" w:rsidRPr="0041217C">
        <w:rPr>
          <w:rFonts w:ascii="Arial" w:eastAsia="MS Mincho" w:hAnsi="Arial" w:cs="Times New Roman"/>
          <w:noProof/>
          <w:lang w:eastAsia="en-GB"/>
        </w:rPr>
        <w:tab/>
        <w:t>Discussion on serving cell reporting for early measurement</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3C5313F7" w14:textId="77777777" w:rsidR="00333F7E" w:rsidRPr="0041217C" w:rsidRDefault="00DB14FB" w:rsidP="00333F7E">
      <w:pPr>
        <w:spacing w:before="60"/>
        <w:ind w:left="1259" w:hanging="1259"/>
        <w:rPr>
          <w:rFonts w:ascii="Arial" w:eastAsia="MS Mincho" w:hAnsi="Arial" w:cs="Times New Roman"/>
          <w:noProof/>
          <w:lang w:eastAsia="en-GB"/>
        </w:rPr>
      </w:pPr>
      <w:hyperlink r:id="rId19" w:history="1">
        <w:r w:rsidR="00333F7E" w:rsidRPr="0041217C">
          <w:rPr>
            <w:rFonts w:ascii="Arial" w:eastAsia="MS Mincho" w:hAnsi="Arial" w:cs="Times New Roman"/>
            <w:noProof/>
            <w:color w:val="0000FF"/>
            <w:u w:val="single"/>
            <w:lang w:eastAsia="en-GB"/>
          </w:rPr>
          <w:t>R2-2101073</w:t>
        </w:r>
      </w:hyperlink>
      <w:r w:rsidR="00333F7E" w:rsidRPr="0041217C">
        <w:rPr>
          <w:rFonts w:ascii="Arial" w:eastAsia="MS Mincho" w:hAnsi="Arial" w:cs="Times New Roman"/>
          <w:noProof/>
          <w:lang w:eastAsia="en-GB"/>
        </w:rPr>
        <w:tab/>
        <w:t>CR on serving cell reporting</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2382</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5A31CD8F" w14:textId="77777777" w:rsidR="00333F7E" w:rsidRPr="0041217C" w:rsidRDefault="00DB14FB" w:rsidP="00333F7E">
      <w:pPr>
        <w:spacing w:before="60"/>
        <w:ind w:left="1259" w:hanging="1259"/>
        <w:rPr>
          <w:rFonts w:ascii="Arial" w:eastAsia="MS Mincho" w:hAnsi="Arial" w:cs="Times New Roman"/>
          <w:noProof/>
          <w:lang w:eastAsia="en-GB"/>
        </w:rPr>
      </w:pPr>
      <w:hyperlink r:id="rId20" w:history="1">
        <w:r w:rsidR="00333F7E" w:rsidRPr="0041217C">
          <w:rPr>
            <w:rFonts w:ascii="Arial" w:eastAsia="MS Mincho" w:hAnsi="Arial" w:cs="Times New Roman"/>
            <w:noProof/>
            <w:color w:val="0000FF"/>
            <w:u w:val="single"/>
            <w:lang w:eastAsia="en-GB"/>
          </w:rPr>
          <w:t>R2-2101693</w:t>
        </w:r>
      </w:hyperlink>
      <w:r w:rsidR="00333F7E" w:rsidRPr="0041217C">
        <w:rPr>
          <w:rFonts w:ascii="Arial" w:eastAsia="MS Mincho" w:hAnsi="Arial" w:cs="Times New Roman"/>
          <w:noProof/>
          <w:lang w:eastAsia="en-GB"/>
        </w:rPr>
        <w:tab/>
        <w:t>Clarification on deriving and reporting cell level and beam level serving cell results</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43A7D731" w14:textId="77777777" w:rsidR="00333F7E" w:rsidRPr="0041217C" w:rsidRDefault="00DB14FB" w:rsidP="00333F7E">
      <w:pPr>
        <w:spacing w:before="60"/>
        <w:ind w:left="1259" w:hanging="1259"/>
        <w:rPr>
          <w:rFonts w:ascii="Arial" w:eastAsia="MS Mincho" w:hAnsi="Arial" w:cs="Times New Roman"/>
          <w:noProof/>
          <w:lang w:eastAsia="en-GB"/>
        </w:rPr>
      </w:pPr>
      <w:hyperlink r:id="rId21" w:history="1">
        <w:r w:rsidR="00333F7E" w:rsidRPr="0041217C">
          <w:rPr>
            <w:rFonts w:ascii="Arial" w:eastAsia="MS Mincho" w:hAnsi="Arial" w:cs="Times New Roman"/>
            <w:noProof/>
            <w:color w:val="0000FF"/>
            <w:u w:val="single"/>
            <w:lang w:eastAsia="en-GB"/>
          </w:rPr>
          <w:t>R2-2101692</w:t>
        </w:r>
      </w:hyperlink>
      <w:r w:rsidR="00333F7E" w:rsidRPr="0041217C">
        <w:rPr>
          <w:rFonts w:ascii="Arial" w:eastAsia="MS Mincho" w:hAnsi="Arial" w:cs="Times New Roman"/>
          <w:noProof/>
          <w:lang w:eastAsia="en-GB"/>
        </w:rPr>
        <w:tab/>
        <w:t>Clarification on beam measurement and reporting based on broadcasted EMR configuration</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18F75064" w14:textId="77777777" w:rsidR="00333F7E" w:rsidRPr="0041217C" w:rsidRDefault="00DB14FB" w:rsidP="00333F7E">
      <w:pPr>
        <w:spacing w:before="60"/>
        <w:ind w:left="1259" w:hanging="1259"/>
        <w:rPr>
          <w:rFonts w:ascii="Arial" w:eastAsia="MS Mincho" w:hAnsi="Arial" w:cs="Times New Roman"/>
          <w:noProof/>
          <w:lang w:eastAsia="en-GB"/>
        </w:rPr>
      </w:pPr>
      <w:hyperlink r:id="rId22" w:history="1">
        <w:r w:rsidR="00333F7E" w:rsidRPr="0041217C">
          <w:rPr>
            <w:rFonts w:ascii="Arial" w:eastAsia="MS Mincho" w:hAnsi="Arial" w:cs="Times New Roman"/>
            <w:noProof/>
            <w:color w:val="0000FF"/>
            <w:u w:val="single"/>
            <w:lang w:eastAsia="en-GB"/>
          </w:rPr>
          <w:t>R2-2100127</w:t>
        </w:r>
      </w:hyperlink>
      <w:r w:rsidR="00333F7E" w:rsidRPr="0041217C">
        <w:rPr>
          <w:rFonts w:ascii="Arial" w:eastAsia="MS Mincho" w:hAnsi="Arial" w:cs="Times New Roman"/>
          <w:noProof/>
          <w:lang w:eastAsia="en-GB"/>
        </w:rPr>
        <w:tab/>
        <w:t>Discussion on serving cell early measurement reporting</w:t>
      </w:r>
      <w:r w:rsidR="00333F7E" w:rsidRPr="0041217C">
        <w:rPr>
          <w:rFonts w:ascii="Arial" w:eastAsia="MS Mincho" w:hAnsi="Arial" w:cs="Times New Roman"/>
          <w:noProof/>
          <w:lang w:eastAsia="en-GB"/>
        </w:rPr>
        <w:tab/>
        <w:t>Qualcomm Incorporated</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eastAsia="en-GB"/>
        </w:rPr>
      </w:pPr>
    </w:p>
    <w:p w14:paraId="557500DB" w14:textId="77777777" w:rsidR="00A042E1" w:rsidRDefault="00A042E1" w:rsidP="00A042E1">
      <w:pPr>
        <w:pStyle w:val="1"/>
        <w:pBdr>
          <w:top w:val="single" w:sz="12" w:space="0" w:color="auto"/>
        </w:pBdr>
        <w:ind w:left="1134" w:hanging="1134"/>
      </w:pPr>
      <w:bookmarkStart w:id="1" w:name="_Ref178064866"/>
      <w:r>
        <w:t>Contact Information</w:t>
      </w:r>
    </w:p>
    <w:tbl>
      <w:tblPr>
        <w:tblStyle w:val="afa"/>
        <w:tblW w:w="0" w:type="auto"/>
        <w:tblInd w:w="226" w:type="dxa"/>
        <w:tblLayout w:type="fixed"/>
        <w:tblLook w:val="04A0" w:firstRow="1" w:lastRow="0" w:firstColumn="1" w:lastColumn="0" w:noHBand="0" w:noVBand="1"/>
      </w:tblPr>
      <w:tblGrid>
        <w:gridCol w:w="2292"/>
        <w:gridCol w:w="7224"/>
      </w:tblGrid>
      <w:tr w:rsidR="00A042E1" w14:paraId="62B5AB82" w14:textId="77777777" w:rsidTr="00D22DE2">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D22DE2">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D22DE2">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DB14FB" w:rsidP="00A042E1">
            <w:pPr>
              <w:snapToGrid w:val="0"/>
              <w:spacing w:before="120" w:after="120"/>
              <w:rPr>
                <w:rFonts w:ascii="Arial" w:hAnsi="Arial" w:cs="Arial"/>
                <w:lang w:val="en-GB" w:eastAsia="ja-JP"/>
              </w:rPr>
            </w:pPr>
            <w:hyperlink r:id="rId23" w:history="1">
              <w:r w:rsidR="008B13CC" w:rsidRPr="00DE05E9">
                <w:rPr>
                  <w:rStyle w:val="af"/>
                  <w:rFonts w:ascii="Arial" w:hAnsi="Arial" w:cs="Arial"/>
                  <w:lang w:val="en-GB" w:eastAsia="ja-JP"/>
                </w:rPr>
                <w:t>chengp@qti.qualcomm.com</w:t>
              </w:r>
            </w:hyperlink>
          </w:p>
        </w:tc>
      </w:tr>
      <w:tr w:rsidR="00D22DE2" w14:paraId="3F32057D" w14:textId="77777777" w:rsidTr="00D22DE2">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DB14FB" w:rsidP="00D22DE2">
            <w:pPr>
              <w:snapToGrid w:val="0"/>
              <w:spacing w:before="120" w:after="120"/>
              <w:rPr>
                <w:rFonts w:ascii="Arial" w:hAnsi="Arial" w:cs="Arial"/>
                <w:lang w:val="en-GB" w:eastAsia="ja-JP"/>
              </w:rPr>
            </w:pPr>
            <w:hyperlink r:id="rId24" w:history="1">
              <w:r w:rsidR="00EA3529" w:rsidRPr="00A322DB">
                <w:rPr>
                  <w:rStyle w:val="af"/>
                  <w:rFonts w:ascii="Arial" w:hAnsi="Arial" w:cs="Arial"/>
                  <w:lang w:eastAsia="ja-JP"/>
                </w:rPr>
                <w:t>stefan.wager@ericsson.com</w:t>
              </w:r>
            </w:hyperlink>
          </w:p>
        </w:tc>
      </w:tr>
      <w:tr w:rsidR="00D22DE2" w14:paraId="3CA2B04E" w14:textId="77777777" w:rsidTr="00D22DE2">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r w:rsidR="00243446" w14:paraId="2BD737E3" w14:textId="77777777" w:rsidTr="00D22DE2">
        <w:tc>
          <w:tcPr>
            <w:tcW w:w="2292" w:type="dxa"/>
            <w:vAlign w:val="bottom"/>
          </w:tcPr>
          <w:p w14:paraId="4A7E9120" w14:textId="7A87D135" w:rsidR="00243446" w:rsidRDefault="00243446" w:rsidP="00D22DE2">
            <w:pPr>
              <w:snapToGrid w:val="0"/>
              <w:spacing w:before="120" w:after="120"/>
              <w:rPr>
                <w:rFonts w:ascii="Arial" w:hAnsi="Arial" w:cs="Arial"/>
                <w:lang w:eastAsia="ja-JP"/>
              </w:rPr>
            </w:pPr>
            <w:r>
              <w:rPr>
                <w:rFonts w:ascii="Arial" w:hAnsi="Arial" w:cs="Arial"/>
                <w:lang w:eastAsia="ja-JP"/>
              </w:rPr>
              <w:t>Huawei</w:t>
            </w:r>
          </w:p>
        </w:tc>
        <w:tc>
          <w:tcPr>
            <w:tcW w:w="7224" w:type="dxa"/>
            <w:vAlign w:val="bottom"/>
          </w:tcPr>
          <w:p w14:paraId="74924E6A" w14:textId="6F2B5F69" w:rsidR="00243446" w:rsidRDefault="00DB14FB" w:rsidP="00D22DE2">
            <w:pPr>
              <w:snapToGrid w:val="0"/>
              <w:spacing w:before="120" w:after="120"/>
              <w:rPr>
                <w:rFonts w:ascii="Arial" w:hAnsi="Arial" w:cs="Arial"/>
                <w:lang w:eastAsia="ja-JP"/>
              </w:rPr>
            </w:pPr>
            <w:hyperlink r:id="rId25" w:history="1">
              <w:r w:rsidRPr="00C35B53">
                <w:rPr>
                  <w:rStyle w:val="af"/>
                  <w:rFonts w:ascii="Arial" w:hAnsi="Arial" w:cs="Arial"/>
                  <w:lang w:eastAsia="ja-JP"/>
                </w:rPr>
                <w:t>david.lecompte@huawei.com</w:t>
              </w:r>
            </w:hyperlink>
          </w:p>
        </w:tc>
      </w:tr>
      <w:tr w:rsidR="00DB14FB" w14:paraId="7CAC983D" w14:textId="77777777" w:rsidTr="00D22DE2">
        <w:tc>
          <w:tcPr>
            <w:tcW w:w="2292" w:type="dxa"/>
            <w:vAlign w:val="bottom"/>
          </w:tcPr>
          <w:p w14:paraId="16956418" w14:textId="7524B54D" w:rsidR="00DB14FB" w:rsidRPr="00DB14FB" w:rsidRDefault="00DB14FB" w:rsidP="00D22DE2">
            <w:pPr>
              <w:snapToGrid w:val="0"/>
              <w:spacing w:before="120" w:after="120"/>
              <w:rPr>
                <w:rFonts w:ascii="Arial" w:hAnsi="Arial" w:cs="Arial"/>
                <w:lang w:eastAsia="ja-JP"/>
              </w:rPr>
            </w:pPr>
            <w:r>
              <w:rPr>
                <w:rFonts w:ascii="Arial" w:hAnsi="Arial" w:cs="Arial"/>
                <w:lang w:eastAsia="ja-JP"/>
              </w:rPr>
              <w:t>Samsung</w:t>
            </w:r>
          </w:p>
        </w:tc>
        <w:tc>
          <w:tcPr>
            <w:tcW w:w="7224" w:type="dxa"/>
            <w:vAlign w:val="bottom"/>
          </w:tcPr>
          <w:p w14:paraId="7C2D9B52" w14:textId="28C01FEC" w:rsidR="00DB14FB" w:rsidRPr="00DB14FB" w:rsidRDefault="00DB14FB" w:rsidP="00D22DE2">
            <w:pPr>
              <w:snapToGrid w:val="0"/>
              <w:spacing w:before="120" w:after="120"/>
              <w:rPr>
                <w:rFonts w:ascii="Arial" w:eastAsia="맑은 고딕" w:hAnsi="Arial" w:cs="Arial" w:hint="eastAsia"/>
              </w:rPr>
            </w:pPr>
            <w:r>
              <w:rPr>
                <w:rFonts w:ascii="Arial" w:eastAsia="맑은 고딕" w:hAnsi="Arial" w:cs="Arial"/>
              </w:rPr>
              <w:t>s_dg.kim@samsung.com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1"/>
    </w:p>
    <w:p w14:paraId="4D1EF1E6" w14:textId="461D5BAD" w:rsidR="00AE2BE0" w:rsidRPr="0041217C" w:rsidRDefault="00AE2BE0" w:rsidP="00AE2BE0">
      <w:pPr>
        <w:pStyle w:val="a2"/>
      </w:pPr>
      <w:r w:rsidRPr="0041217C">
        <w:t>Companies are requested to add their comments for each of the treated CRs of this emai</w:t>
      </w:r>
      <w:r w:rsidR="005C6D5C" w:rsidRPr="0041217C">
        <w:t>l discussion in the boxes below</w:t>
      </w:r>
      <w:r w:rsidRPr="0041217C">
        <w:t>.</w:t>
      </w:r>
    </w:p>
    <w:p w14:paraId="38432253" w14:textId="73DFAAA5" w:rsidR="00C54E69" w:rsidRPr="0041217C" w:rsidRDefault="00C54E69" w:rsidP="006B4E9D">
      <w:pPr>
        <w:pStyle w:val="a2"/>
      </w:pPr>
    </w:p>
    <w:p w14:paraId="25ABBD37" w14:textId="282DFD67" w:rsidR="00AC276C" w:rsidRDefault="00C96EA6" w:rsidP="00773EF0">
      <w:pPr>
        <w:pStyle w:val="21"/>
      </w:pPr>
      <w:r>
        <w:t xml:space="preserve">About RAN4 EMR requirements </w:t>
      </w:r>
    </w:p>
    <w:p w14:paraId="433F53F5" w14:textId="3712D71E" w:rsidR="00773EF0" w:rsidRDefault="00782B4A" w:rsidP="00AC276C">
      <w:pPr>
        <w:pStyle w:val="31"/>
      </w:pPr>
      <w:r>
        <w:t>About new T331 timer value</w:t>
      </w:r>
    </w:p>
    <w:p w14:paraId="07D5364D" w14:textId="77777777" w:rsidR="00E03A94" w:rsidRPr="0041217C" w:rsidRDefault="00DB14FB" w:rsidP="00E03A94">
      <w:pPr>
        <w:spacing w:before="60"/>
        <w:ind w:left="1259" w:hanging="1259"/>
        <w:rPr>
          <w:rFonts w:ascii="Arial" w:eastAsia="MS Mincho" w:hAnsi="Arial" w:cs="Times New Roman"/>
          <w:noProof/>
          <w:lang w:eastAsia="en-GB"/>
        </w:rPr>
      </w:pPr>
      <w:hyperlink r:id="rId26" w:history="1">
        <w:r w:rsidR="00E03A94" w:rsidRPr="0041217C">
          <w:rPr>
            <w:rFonts w:ascii="Arial" w:eastAsia="MS Mincho" w:hAnsi="Arial" w:cs="Times New Roman"/>
            <w:noProof/>
            <w:color w:val="0000FF"/>
            <w:u w:val="single"/>
            <w:lang w:eastAsia="en-GB"/>
          </w:rPr>
          <w:t>R2-2100563</w:t>
        </w:r>
      </w:hyperlink>
      <w:r w:rsidR="00E03A94" w:rsidRPr="0041217C">
        <w:rPr>
          <w:rFonts w:ascii="Arial" w:eastAsia="MS Mincho" w:hAnsi="Arial" w:cs="Times New Roman"/>
          <w:noProof/>
          <w:lang w:eastAsia="en-GB"/>
        </w:rPr>
        <w:tab/>
        <w:t>Discussion on early measurement requirements</w:t>
      </w:r>
      <w:r w:rsidR="00E03A94" w:rsidRPr="0041217C">
        <w:rPr>
          <w:rFonts w:ascii="Arial" w:eastAsia="MS Mincho" w:hAnsi="Arial" w:cs="Times New Roman"/>
          <w:noProof/>
          <w:lang w:eastAsia="en-GB"/>
        </w:rPr>
        <w:tab/>
        <w:t>ZTE Corporation, Sanechips</w:t>
      </w:r>
      <w:r w:rsidR="00E03A94" w:rsidRPr="0041217C">
        <w:rPr>
          <w:rFonts w:ascii="Arial" w:eastAsia="MS Mincho" w:hAnsi="Arial" w:cs="Times New Roman"/>
          <w:noProof/>
          <w:lang w:eastAsia="en-GB"/>
        </w:rPr>
        <w:tab/>
        <w:t>discussion</w:t>
      </w:r>
      <w:r w:rsidR="00E03A94" w:rsidRPr="0041217C">
        <w:rPr>
          <w:rFonts w:ascii="Arial" w:eastAsia="MS Mincho" w:hAnsi="Arial" w:cs="Times New Roman"/>
          <w:noProof/>
          <w:lang w:eastAsia="en-GB"/>
        </w:rPr>
        <w:tab/>
        <w:t>Rel-16</w:t>
      </w:r>
      <w:r w:rsidR="00E03A94" w:rsidRPr="0041217C">
        <w:rPr>
          <w:rFonts w:ascii="Arial" w:eastAsia="MS Mincho" w:hAnsi="Arial" w:cs="Times New Roman"/>
          <w:noProof/>
          <w:lang w:eastAsia="en-GB"/>
        </w:rPr>
        <w:tab/>
        <w:t>LTE_NR_DC_CA_enh-Core</w:t>
      </w:r>
    </w:p>
    <w:p w14:paraId="2630EF6E" w14:textId="77777777" w:rsidR="00782B4A" w:rsidRPr="0041217C" w:rsidRDefault="00DB14FB" w:rsidP="00782B4A">
      <w:pPr>
        <w:spacing w:before="60"/>
        <w:ind w:left="1259" w:hanging="1259"/>
        <w:rPr>
          <w:rFonts w:ascii="Arial" w:eastAsia="MS Mincho" w:hAnsi="Arial" w:cs="Times New Roman"/>
          <w:noProof/>
          <w:lang w:eastAsia="en-GB"/>
        </w:rPr>
      </w:pPr>
      <w:hyperlink r:id="rId27" w:history="1">
        <w:r w:rsidR="00782B4A" w:rsidRPr="0041217C">
          <w:rPr>
            <w:rFonts w:ascii="Arial" w:eastAsia="MS Mincho" w:hAnsi="Arial" w:cs="Times New Roman"/>
            <w:noProof/>
            <w:color w:val="0000FF"/>
            <w:u w:val="single"/>
            <w:lang w:eastAsia="en-GB"/>
          </w:rPr>
          <w:t>R2-2101074</w:t>
        </w:r>
      </w:hyperlink>
      <w:r w:rsidR="00782B4A" w:rsidRPr="0041217C">
        <w:rPr>
          <w:rFonts w:ascii="Arial" w:eastAsia="MS Mincho" w:hAnsi="Arial" w:cs="Times New Roman"/>
          <w:noProof/>
          <w:lang w:eastAsia="en-GB"/>
        </w:rPr>
        <w:tab/>
        <w:t>CR on T331 value range</w:t>
      </w:r>
      <w:r w:rsidR="00782B4A" w:rsidRPr="0041217C">
        <w:rPr>
          <w:rFonts w:ascii="Arial" w:eastAsia="MS Mincho" w:hAnsi="Arial" w:cs="Times New Roman"/>
          <w:noProof/>
          <w:lang w:eastAsia="en-GB"/>
        </w:rPr>
        <w:tab/>
        <w:t>Nokia, Nokia Shanghai Bell</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2383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E5E09EE" w14:textId="77777777" w:rsidR="00782B4A" w:rsidRPr="0041217C" w:rsidRDefault="00DB14FB" w:rsidP="00782B4A">
      <w:pPr>
        <w:spacing w:before="60"/>
        <w:ind w:left="1259" w:hanging="1259"/>
        <w:rPr>
          <w:rFonts w:ascii="Arial" w:eastAsia="MS Mincho" w:hAnsi="Arial" w:cs="Times New Roman"/>
          <w:noProof/>
          <w:lang w:eastAsia="en-GB"/>
        </w:rPr>
      </w:pPr>
      <w:hyperlink r:id="rId28" w:history="1">
        <w:r w:rsidR="00782B4A" w:rsidRPr="0041217C">
          <w:rPr>
            <w:rFonts w:ascii="Arial" w:eastAsia="MS Mincho" w:hAnsi="Arial" w:cs="Times New Roman"/>
            <w:noProof/>
            <w:color w:val="0000FF"/>
            <w:u w:val="single"/>
            <w:lang w:eastAsia="en-GB"/>
          </w:rPr>
          <w:t>R2-2100564</w:t>
        </w:r>
      </w:hyperlink>
      <w:r w:rsidR="00782B4A" w:rsidRPr="0041217C">
        <w:rPr>
          <w:rFonts w:ascii="Arial" w:eastAsia="MS Mincho" w:hAnsi="Arial" w:cs="Times New Roman"/>
          <w:noProof/>
          <w:lang w:eastAsia="en-GB"/>
        </w:rPr>
        <w:tab/>
        <w:t>CR to introduce new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2338</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8AFC76D" w14:textId="77777777" w:rsidR="00782B4A" w:rsidRPr="0041217C" w:rsidRDefault="00DB14FB" w:rsidP="00782B4A">
      <w:pPr>
        <w:spacing w:before="60"/>
        <w:ind w:left="1259" w:hanging="1259"/>
        <w:rPr>
          <w:rFonts w:ascii="Arial" w:eastAsia="MS Mincho" w:hAnsi="Arial" w:cs="Times New Roman"/>
          <w:noProof/>
          <w:lang w:eastAsia="en-GB"/>
        </w:rPr>
      </w:pPr>
      <w:hyperlink r:id="rId29" w:history="1">
        <w:r w:rsidR="00782B4A" w:rsidRPr="0041217C">
          <w:rPr>
            <w:rFonts w:ascii="Arial" w:eastAsia="MS Mincho" w:hAnsi="Arial" w:cs="Times New Roman"/>
            <w:noProof/>
            <w:color w:val="0000FF"/>
            <w:u w:val="single"/>
            <w:lang w:eastAsia="en-GB"/>
          </w:rPr>
          <w:t>R2-2100565</w:t>
        </w:r>
      </w:hyperlink>
      <w:r w:rsidR="00782B4A" w:rsidRPr="0041217C">
        <w:rPr>
          <w:rFonts w:ascii="Arial" w:eastAsia="MS Mincho" w:hAnsi="Arial" w:cs="Times New Roman"/>
          <w:noProof/>
          <w:lang w:eastAsia="en-GB"/>
        </w:rPr>
        <w:tab/>
        <w:t>CR to introduce new capability for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38.306</w:t>
      </w:r>
      <w:r w:rsidR="00782B4A" w:rsidRPr="0041217C">
        <w:rPr>
          <w:rFonts w:ascii="Arial" w:eastAsia="MS Mincho" w:hAnsi="Arial" w:cs="Times New Roman"/>
          <w:noProof/>
          <w:lang w:eastAsia="en-GB"/>
        </w:rPr>
        <w:tab/>
        <w:t>16.3.0</w:t>
      </w:r>
      <w:r w:rsidR="00782B4A" w:rsidRPr="0041217C">
        <w:rPr>
          <w:rFonts w:ascii="Arial" w:eastAsia="MS Mincho" w:hAnsi="Arial" w:cs="Times New Roman"/>
          <w:noProof/>
          <w:lang w:eastAsia="en-GB"/>
        </w:rPr>
        <w:tab/>
        <w:t>0493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7C62CBEA" w14:textId="0666847C" w:rsidR="00E03A94" w:rsidRPr="0041217C" w:rsidRDefault="00E03A94" w:rsidP="00E03A94">
      <w:pPr>
        <w:pStyle w:val="a2"/>
        <w:spacing w:before="120"/>
        <w:rPr>
          <w:szCs w:val="20"/>
        </w:rPr>
      </w:pPr>
      <w:r w:rsidRPr="0041217C">
        <w:rPr>
          <w:szCs w:val="20"/>
        </w:rPr>
        <w:t>The discussion is based on following information provided in RAN4’s LS (R2-2100059/R4-2017390):</w:t>
      </w:r>
    </w:p>
    <w:tbl>
      <w:tblPr>
        <w:tblStyle w:val="afa"/>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 xml:space="preserve">when </w:t>
            </w:r>
            <w:proofErr w:type="spellStart"/>
            <w:r w:rsidRPr="0041217C">
              <w:rPr>
                <w:rFonts w:ascii="Times New Roman" w:hAnsi="Times New Roman" w:cs="Times New Roman"/>
                <w:bCs/>
                <w:sz w:val="20"/>
                <w:szCs w:val="20"/>
                <w:lang w:val="en-GB"/>
              </w:rPr>
              <w:t>Srxlev</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nonIntraSearchP</w:t>
            </w:r>
            <w:proofErr w:type="spellEnd"/>
            <w:r w:rsidRPr="0041217C">
              <w:rPr>
                <w:rFonts w:ascii="Times New Roman" w:hAnsi="Times New Roman" w:cs="Times New Roman"/>
                <w:bCs/>
                <w:sz w:val="20"/>
                <w:szCs w:val="20"/>
                <w:lang w:val="en-GB"/>
              </w:rPr>
              <w:t xml:space="preserve"> and </w:t>
            </w:r>
            <w:proofErr w:type="spellStart"/>
            <w:r w:rsidRPr="0041217C">
              <w:rPr>
                <w:rFonts w:ascii="Times New Roman" w:hAnsi="Times New Roman" w:cs="Times New Roman"/>
                <w:bCs/>
                <w:sz w:val="20"/>
                <w:szCs w:val="20"/>
                <w:lang w:val="en-GB"/>
              </w:rPr>
              <w:t>Squal</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nonIntraSearchQ</w:t>
            </w:r>
            <w:proofErr w:type="spellEnd"/>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a2"/>
        <w:spacing w:before="120"/>
        <w:rPr>
          <w:szCs w:val="20"/>
        </w:rPr>
      </w:pPr>
      <w:r w:rsidRPr="00547625">
        <w:rPr>
          <w:szCs w:val="20"/>
        </w:rPr>
        <w:t xml:space="preserve">As indicated in the first bullet, when </w:t>
      </w:r>
      <w:proofErr w:type="spellStart"/>
      <w:r w:rsidRPr="00547625">
        <w:rPr>
          <w:szCs w:val="20"/>
        </w:rPr>
        <w:t>Srxlev</w:t>
      </w:r>
      <w:proofErr w:type="spellEnd"/>
      <w:r w:rsidRPr="00547625">
        <w:rPr>
          <w:szCs w:val="20"/>
        </w:rPr>
        <w:t xml:space="preserve"> &gt; </w:t>
      </w:r>
      <w:proofErr w:type="spellStart"/>
      <w:r w:rsidRPr="00547625">
        <w:rPr>
          <w:szCs w:val="20"/>
        </w:rPr>
        <w:t>S</w:t>
      </w:r>
      <w:r w:rsidRPr="00547625">
        <w:rPr>
          <w:sz w:val="16"/>
          <w:szCs w:val="20"/>
        </w:rPr>
        <w:t>nonintraSearchP</w:t>
      </w:r>
      <w:proofErr w:type="spellEnd"/>
      <w:r w:rsidRPr="00547625">
        <w:rPr>
          <w:szCs w:val="20"/>
        </w:rPr>
        <w:t xml:space="preserve"> and </w:t>
      </w:r>
      <w:proofErr w:type="spellStart"/>
      <w:r w:rsidRPr="00547625">
        <w:rPr>
          <w:szCs w:val="20"/>
        </w:rPr>
        <w:t>Squal</w:t>
      </w:r>
      <w:proofErr w:type="spellEnd"/>
      <w:r w:rsidRPr="00547625">
        <w:rPr>
          <w:szCs w:val="20"/>
        </w:rPr>
        <w:t xml:space="preserve"> &gt; </w:t>
      </w:r>
      <w:proofErr w:type="spellStart"/>
      <w:r w:rsidRPr="00547625">
        <w:rPr>
          <w:szCs w:val="20"/>
        </w:rPr>
        <w:t>S</w:t>
      </w:r>
      <w:r w:rsidRPr="00547625">
        <w:rPr>
          <w:sz w:val="16"/>
          <w:szCs w:val="20"/>
        </w:rPr>
        <w:t>nonintraSearchQ</w:t>
      </w:r>
      <w:proofErr w:type="spellEnd"/>
      <w:r w:rsidRPr="00547625">
        <w:rPr>
          <w:szCs w:val="20"/>
        </w:rPr>
        <w:t>, the duration for UE to measure 7 frequencies can be up to 7*60 = 420s</w:t>
      </w:r>
      <w:r w:rsidR="00BA1A76" w:rsidRPr="00547625">
        <w:rPr>
          <w:szCs w:val="20"/>
        </w:rPr>
        <w:t xml:space="preserve"> (haven’t taken into account the delay of beam level reporting)</w:t>
      </w:r>
      <w:r w:rsidRPr="00547625">
        <w:rPr>
          <w:szCs w:val="20"/>
        </w:rPr>
        <w:t>.</w:t>
      </w:r>
      <w:r w:rsidR="00BA1A76" w:rsidRPr="00547625">
        <w:rPr>
          <w:szCs w:val="20"/>
        </w:rPr>
        <w:t xml:space="preserve"> So currently, the maximum value of T331 (i.e. 300s) is </w:t>
      </w:r>
      <w:r w:rsidR="00775242" w:rsidRPr="00547625">
        <w:rPr>
          <w:szCs w:val="20"/>
        </w:rPr>
        <w:t>not enough</w:t>
      </w:r>
      <w:r w:rsidR="00BA1A76" w:rsidRPr="00547625">
        <w:rPr>
          <w:szCs w:val="20"/>
        </w:rPr>
        <w:t xml:space="preserve"> for UE to complete the </w:t>
      </w:r>
      <w:r w:rsidR="00775242" w:rsidRPr="00547625">
        <w:rPr>
          <w:szCs w:val="20"/>
        </w:rPr>
        <w:t>measurements on all frequencies</w:t>
      </w:r>
      <w:r w:rsidR="00BA1A76" w:rsidRPr="00547625">
        <w:rPr>
          <w:szCs w:val="20"/>
        </w:rPr>
        <w:t xml:space="preserve">. </w:t>
      </w:r>
      <w:r w:rsidR="00BA1A76" w:rsidRPr="0041217C">
        <w:rPr>
          <w:szCs w:val="20"/>
        </w:rPr>
        <w:t xml:space="preserve">So proponents suggest to extend the T331 timer length. </w:t>
      </w:r>
    </w:p>
    <w:p w14:paraId="18E63583" w14:textId="5C54A812" w:rsidR="00887D14" w:rsidRPr="0041217C" w:rsidRDefault="00BA1A76" w:rsidP="00887D14">
      <w:pPr>
        <w:pStyle w:val="a2"/>
        <w:spacing w:before="120"/>
        <w:rPr>
          <w:szCs w:val="20"/>
        </w:rPr>
      </w:pPr>
      <w:r w:rsidRPr="0041217C">
        <w:rPr>
          <w:szCs w:val="20"/>
        </w:rPr>
        <w:t xml:space="preserve">This has been briefly discussed during Monday’s online session, based on companies’ comments, </w:t>
      </w:r>
      <w:r w:rsidR="00887D14" w:rsidRPr="0041217C">
        <w:rPr>
          <w:szCs w:val="20"/>
        </w:rPr>
        <w:t>opponent mainly argued that this is a corner case, and network can reduce the number of configured EMR frequencies to avoid problem</w:t>
      </w:r>
      <w:r w:rsidR="006C0B4C" w:rsidRPr="0041217C">
        <w:rPr>
          <w:szCs w:val="20"/>
        </w:rPr>
        <w:t>s</w:t>
      </w:r>
      <w:r w:rsidR="00887D14" w:rsidRPr="0041217C">
        <w:rPr>
          <w:szCs w:val="20"/>
        </w:rPr>
        <w:t>.</w:t>
      </w:r>
    </w:p>
    <w:p w14:paraId="57BA9E53" w14:textId="77777777" w:rsidR="00443E55" w:rsidRPr="0041217C" w:rsidRDefault="00887D14" w:rsidP="005E7D8D">
      <w:pPr>
        <w:pStyle w:val="a2"/>
        <w:spacing w:before="120"/>
        <w:rPr>
          <w:szCs w:val="20"/>
        </w:rPr>
      </w:pPr>
      <w:r w:rsidRPr="0041217C">
        <w:rPr>
          <w:szCs w:val="20"/>
        </w:rPr>
        <w:t>Regarding the comments, rapporteur (as proponent) think</w:t>
      </w:r>
      <w:r w:rsidR="005E7D8D" w:rsidRPr="0041217C">
        <w:rPr>
          <w:szCs w:val="20"/>
        </w:rPr>
        <w:t>s</w:t>
      </w:r>
      <w:r w:rsidRPr="0041217C">
        <w:rPr>
          <w:szCs w:val="20"/>
        </w:rPr>
        <w:t xml:space="preserve"> </w:t>
      </w:r>
      <w:r w:rsidR="005E7D8D" w:rsidRPr="0041217C">
        <w:rPr>
          <w:szCs w:val="20"/>
        </w:rPr>
        <w:t>it</w:t>
      </w:r>
      <w:r w:rsidRPr="0041217C">
        <w:rPr>
          <w:szCs w:val="20"/>
        </w:rPr>
        <w:t xml:space="preserve"> is no</w:t>
      </w:r>
      <w:r w:rsidR="005E7D8D" w:rsidRPr="0041217C">
        <w:rPr>
          <w:szCs w:val="20"/>
        </w:rPr>
        <w:t>t</w:t>
      </w:r>
      <w:r w:rsidRPr="0041217C">
        <w:rPr>
          <w:szCs w:val="20"/>
        </w:rPr>
        <w:t xml:space="preserve"> a </w:t>
      </w:r>
      <w:r w:rsidR="005E7D8D" w:rsidRPr="0041217C">
        <w:rPr>
          <w:szCs w:val="20"/>
        </w:rPr>
        <w:t>corner</w:t>
      </w:r>
      <w:r w:rsidRPr="0041217C">
        <w:rPr>
          <w:szCs w:val="20"/>
        </w:rPr>
        <w:t xml:space="preserve"> case, </w:t>
      </w:r>
      <w:r w:rsidR="005E7D8D" w:rsidRPr="0041217C">
        <w:rPr>
          <w:szCs w:val="20"/>
        </w:rPr>
        <w:t>because</w:t>
      </w:r>
      <w:r w:rsidR="00443E55" w:rsidRPr="0041217C">
        <w:rPr>
          <w:szCs w:val="20"/>
        </w:rPr>
        <w:t>:</w:t>
      </w:r>
    </w:p>
    <w:p w14:paraId="4CE904D7" w14:textId="77777777" w:rsidR="00443E55" w:rsidRPr="00547625" w:rsidRDefault="00443E55" w:rsidP="00443E55">
      <w:pPr>
        <w:pStyle w:val="a2"/>
        <w:numPr>
          <w:ilvl w:val="0"/>
          <w:numId w:val="34"/>
        </w:numPr>
        <w:spacing w:before="120"/>
        <w:rPr>
          <w:szCs w:val="20"/>
        </w:rPr>
      </w:pPr>
      <w:r w:rsidRPr="00547625">
        <w:rPr>
          <w:szCs w:val="20"/>
        </w:rPr>
        <w:t>T</w:t>
      </w:r>
      <w:r w:rsidR="005E7D8D" w:rsidRPr="00547625">
        <w:rPr>
          <w:szCs w:val="20"/>
        </w:rPr>
        <w:t>ypically, IDLE and INACTIVE UEs will not stay at cell edge for long periods of time. So most of time, the condition “</w:t>
      </w:r>
      <w:proofErr w:type="spellStart"/>
      <w:r w:rsidR="005E7D8D" w:rsidRPr="00547625">
        <w:rPr>
          <w:szCs w:val="20"/>
        </w:rPr>
        <w:t>Srxlev</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nonintraSearchP</w:t>
      </w:r>
      <w:proofErr w:type="spellEnd"/>
      <w:r w:rsidR="005E7D8D" w:rsidRPr="00547625">
        <w:rPr>
          <w:szCs w:val="20"/>
        </w:rPr>
        <w:t xml:space="preserve"> and </w:t>
      </w:r>
      <w:proofErr w:type="spellStart"/>
      <w:r w:rsidR="005E7D8D" w:rsidRPr="00547625">
        <w:rPr>
          <w:szCs w:val="20"/>
        </w:rPr>
        <w:t>Squal</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nonintraSearchQ</w:t>
      </w:r>
      <w:proofErr w:type="spellEnd"/>
      <w:r w:rsidR="005E7D8D" w:rsidRPr="00547625">
        <w:rPr>
          <w:szCs w:val="20"/>
        </w:rPr>
        <w:t xml:space="preserve">” will be satisfied. </w:t>
      </w:r>
    </w:p>
    <w:p w14:paraId="29C5D8CF" w14:textId="1833B038" w:rsidR="00887D14" w:rsidRPr="0041217C" w:rsidRDefault="00443E55" w:rsidP="00443E55">
      <w:pPr>
        <w:pStyle w:val="a2"/>
        <w:numPr>
          <w:ilvl w:val="0"/>
          <w:numId w:val="34"/>
        </w:numPr>
        <w:spacing w:before="120"/>
        <w:rPr>
          <w:szCs w:val="20"/>
        </w:rPr>
      </w:pPr>
      <w:r w:rsidRPr="0041217C">
        <w:rPr>
          <w:szCs w:val="20"/>
        </w:rPr>
        <w:t>B</w:t>
      </w:r>
      <w:r w:rsidR="005E7D8D" w:rsidRPr="0041217C">
        <w:rPr>
          <w:szCs w:val="20"/>
        </w:rPr>
        <w:t>ased on RAN4 requirement, UE can measure up to 7 inter-frequency carriers, this</w:t>
      </w:r>
      <w:r w:rsidR="006C0B4C" w:rsidRPr="0041217C">
        <w:rPr>
          <w:szCs w:val="20"/>
        </w:rPr>
        <w:t xml:space="preserve"> does not only</w:t>
      </w:r>
      <w:r w:rsidR="005E7D8D" w:rsidRPr="0041217C">
        <w:rPr>
          <w:szCs w:val="20"/>
        </w:rPr>
        <w:t xml:space="preserve"> include EMR frequencies</w:t>
      </w:r>
      <w:r w:rsidR="006C0B4C" w:rsidRPr="0041217C">
        <w:rPr>
          <w:szCs w:val="20"/>
        </w:rPr>
        <w:t>, but also</w:t>
      </w:r>
      <w:r w:rsidR="005E7D8D" w:rsidRPr="0041217C">
        <w:rPr>
          <w:szCs w:val="20"/>
        </w:rPr>
        <w:t xml:space="preserve"> other frequencies that configured for cell reselection. </w:t>
      </w:r>
      <w:r w:rsidRPr="0041217C">
        <w:rPr>
          <w:szCs w:val="20"/>
        </w:rPr>
        <w:t xml:space="preserve">Considering in NR, EMR can be configured for both DC and CA setup, </w:t>
      </w:r>
      <w:r w:rsidR="006C0B4C" w:rsidRPr="0041217C">
        <w:rPr>
          <w:szCs w:val="20"/>
        </w:rPr>
        <w:t xml:space="preserve">so </w:t>
      </w:r>
      <w:r w:rsidRPr="0041217C">
        <w:rPr>
          <w:szCs w:val="20"/>
        </w:rPr>
        <w:t xml:space="preserve">the </w:t>
      </w:r>
      <w:r w:rsidR="006C0B4C" w:rsidRPr="0041217C">
        <w:rPr>
          <w:szCs w:val="20"/>
        </w:rPr>
        <w:t xml:space="preserve">number of </w:t>
      </w:r>
      <w:r w:rsidRPr="0041217C">
        <w:rPr>
          <w:szCs w:val="20"/>
        </w:rPr>
        <w:t xml:space="preserve">potential </w:t>
      </w:r>
      <w:r w:rsidR="006C0B4C" w:rsidRPr="0041217C">
        <w:rPr>
          <w:szCs w:val="20"/>
        </w:rPr>
        <w:t xml:space="preserve">DCCA </w:t>
      </w:r>
      <w:r w:rsidRPr="0041217C">
        <w:rPr>
          <w:szCs w:val="20"/>
        </w:rPr>
        <w:t xml:space="preserve">frequencies </w:t>
      </w:r>
      <w:r w:rsidR="006C0B4C" w:rsidRPr="0041217C">
        <w:rPr>
          <w:szCs w:val="20"/>
        </w:rPr>
        <w:t xml:space="preserve">will be more than LTE </w:t>
      </w:r>
      <w:proofErr w:type="spellStart"/>
      <w:r w:rsidR="006C0B4C" w:rsidRPr="0041217C">
        <w:rPr>
          <w:szCs w:val="20"/>
        </w:rPr>
        <w:t>euCA</w:t>
      </w:r>
      <w:proofErr w:type="spellEnd"/>
      <w:r w:rsidR="006C0B4C" w:rsidRPr="0041217C">
        <w:rPr>
          <w:szCs w:val="20"/>
        </w:rPr>
        <w:t xml:space="preserve"> case. Asking network to reduce the number of EMR frequencies is an unreasonable request. </w:t>
      </w:r>
    </w:p>
    <w:p w14:paraId="4A8283E1" w14:textId="6A9786BA" w:rsidR="00782B4A" w:rsidRPr="0041217C" w:rsidRDefault="006C0B4C" w:rsidP="00DC7D99">
      <w:pPr>
        <w:pStyle w:val="a2"/>
        <w:spacing w:before="120"/>
        <w:rPr>
          <w:szCs w:val="20"/>
        </w:rPr>
      </w:pPr>
      <w:r w:rsidRPr="0041217C">
        <w:rPr>
          <w:szCs w:val="20"/>
        </w:rPr>
        <w:t xml:space="preserve">In addition, some company also questioned why RAN4 defined EMR requirements associated with </w:t>
      </w:r>
      <w:proofErr w:type="spellStart"/>
      <w:r w:rsidRPr="0041217C">
        <w:rPr>
          <w:szCs w:val="20"/>
        </w:rPr>
        <w:t>S</w:t>
      </w:r>
      <w:r w:rsidRPr="0041217C">
        <w:rPr>
          <w:szCs w:val="20"/>
          <w:vertAlign w:val="subscript"/>
        </w:rPr>
        <w:t>nonintraSearchP</w:t>
      </w:r>
      <w:proofErr w:type="spellEnd"/>
      <w:r w:rsidRPr="0041217C">
        <w:rPr>
          <w:szCs w:val="20"/>
        </w:rPr>
        <w:t xml:space="preserve"> and </w:t>
      </w:r>
      <w:proofErr w:type="spellStart"/>
      <w:r w:rsidRPr="0041217C">
        <w:rPr>
          <w:szCs w:val="20"/>
        </w:rPr>
        <w:t>S</w:t>
      </w:r>
      <w:r w:rsidRPr="0041217C">
        <w:rPr>
          <w:szCs w:val="20"/>
          <w:vertAlign w:val="subscript"/>
        </w:rPr>
        <w:t>nonintraSearchQ</w:t>
      </w:r>
      <w:proofErr w:type="spellEnd"/>
      <w:r w:rsidRPr="0041217C">
        <w:rPr>
          <w:szCs w:val="20"/>
        </w:rPr>
        <w:t xml:space="preserve"> thresholds. </w:t>
      </w:r>
      <w:r w:rsidR="008F63B8" w:rsidRPr="0041217C">
        <w:rPr>
          <w:szCs w:val="20"/>
        </w:rPr>
        <w:t>Regarding the necessity of extending T331 timer length, c</w:t>
      </w:r>
      <w:r w:rsidRPr="0041217C">
        <w:rPr>
          <w:szCs w:val="20"/>
        </w:rPr>
        <w:t>ompanies are welcome to show your views.</w:t>
      </w:r>
      <w:r w:rsidR="00E03A94" w:rsidRPr="0041217C">
        <w:rPr>
          <w:szCs w:val="20"/>
        </w:rPr>
        <w:t xml:space="preserve"> </w:t>
      </w:r>
    </w:p>
    <w:p w14:paraId="12AFF50B" w14:textId="77777777" w:rsidR="00E03A94" w:rsidRPr="0041217C" w:rsidRDefault="00E03A94" w:rsidP="00DC7D99">
      <w:pPr>
        <w:pStyle w:val="a2"/>
        <w:spacing w:before="120"/>
        <w:rPr>
          <w:szCs w:val="20"/>
        </w:rPr>
      </w:pPr>
    </w:p>
    <w:p w14:paraId="31CB10C0" w14:textId="79AD2B2A" w:rsidR="00DA2828" w:rsidRPr="0041217C" w:rsidRDefault="00DA2828" w:rsidP="00DA2828">
      <w:pPr>
        <w:pStyle w:val="a2"/>
        <w:rPr>
          <w:b/>
          <w:szCs w:val="20"/>
        </w:rPr>
      </w:pPr>
      <w:r w:rsidRPr="0041217C">
        <w:rPr>
          <w:b/>
          <w:szCs w:val="20"/>
        </w:rPr>
        <w:t>Q1</w:t>
      </w:r>
      <w:r w:rsidR="00D24D9F" w:rsidRPr="0041217C">
        <w:rPr>
          <w:b/>
          <w:szCs w:val="20"/>
        </w:rPr>
        <w:t>.</w:t>
      </w:r>
      <w:r w:rsidR="00AE6620" w:rsidRPr="0041217C">
        <w:rPr>
          <w:b/>
          <w:szCs w:val="20"/>
        </w:rPr>
        <w:t>1</w:t>
      </w:r>
      <w:r w:rsidRPr="0041217C">
        <w:rPr>
          <w:b/>
          <w:szCs w:val="20"/>
        </w:rPr>
        <w:t xml:space="preserve">: Do companies </w:t>
      </w:r>
      <w:r w:rsidR="008F63B8" w:rsidRPr="0041217C">
        <w:rPr>
          <w:b/>
          <w:szCs w:val="20"/>
        </w:rPr>
        <w:t>agree</w:t>
      </w:r>
      <w:r w:rsidR="006C0B4C" w:rsidRPr="0041217C">
        <w:rPr>
          <w:b/>
          <w:szCs w:val="20"/>
        </w:rPr>
        <w:t xml:space="preserve"> </w:t>
      </w:r>
      <w:r w:rsidR="008F63B8" w:rsidRPr="0041217C">
        <w:rPr>
          <w:b/>
          <w:szCs w:val="20"/>
        </w:rPr>
        <w:t>with</w:t>
      </w:r>
      <w:r w:rsidR="006C0B4C" w:rsidRPr="0041217C">
        <w:rPr>
          <w:b/>
          <w:szCs w:val="20"/>
        </w:rPr>
        <w:t xml:space="preserve"> </w:t>
      </w:r>
      <w:r w:rsidR="008F63B8" w:rsidRPr="0041217C">
        <w:rPr>
          <w:b/>
          <w:szCs w:val="20"/>
        </w:rPr>
        <w:t xml:space="preserve">the </w:t>
      </w:r>
      <w:r w:rsidR="006C0B4C" w:rsidRPr="0041217C">
        <w:rPr>
          <w:b/>
          <w:szCs w:val="20"/>
        </w:rPr>
        <w:t>necessity of extending T331 value</w:t>
      </w:r>
      <w:r w:rsidR="008F63B8" w:rsidRPr="0041217C">
        <w:rPr>
          <w:b/>
          <w:szCs w:val="20"/>
        </w:rPr>
        <w:t xml:space="preserve"> range</w:t>
      </w:r>
      <w:r w:rsidRPr="0041217C">
        <w:rPr>
          <w:b/>
          <w:szCs w:val="20"/>
        </w:rPr>
        <w:t>?</w:t>
      </w:r>
    </w:p>
    <w:tbl>
      <w:tblPr>
        <w:tblStyle w:val="afa"/>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BFBFBF" w:themeFill="background1" w:themeFillShade="BF"/>
            <w:vAlign w:val="center"/>
          </w:tcPr>
          <w:p w14:paraId="564E55BD" w14:textId="77777777" w:rsidR="00DA2828" w:rsidRPr="006934EF" w:rsidRDefault="00DA2828" w:rsidP="00BA1A76">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a2"/>
              <w:jc w:val="center"/>
              <w:rPr>
                <w:sz w:val="20"/>
                <w:szCs w:val="20"/>
              </w:rPr>
            </w:pPr>
            <w:r>
              <w:rPr>
                <w:sz w:val="20"/>
                <w:szCs w:val="20"/>
              </w:rPr>
              <w:t>Agree?</w:t>
            </w:r>
          </w:p>
          <w:p w14:paraId="1990F128" w14:textId="77777777" w:rsidR="00DA2828" w:rsidRPr="006934EF" w:rsidRDefault="00DA2828" w:rsidP="00BA1A76">
            <w:pPr>
              <w:pStyle w:val="a2"/>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a2"/>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nonintraSearchP</w:t>
            </w:r>
            <w:proofErr w:type="spellEnd"/>
            <w:r w:rsidR="00887D14" w:rsidRPr="0041217C">
              <w:rPr>
                <w:rFonts w:ascii="Arial" w:hAnsi="Arial" w:cs="Arial"/>
                <w:sz w:val="20"/>
                <w:szCs w:val="20"/>
                <w:lang w:val="en-GB"/>
              </w:rPr>
              <w:t xml:space="preserve"> and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nonintraSearchQ</w:t>
            </w:r>
            <w:proofErr w:type="spellEnd"/>
            <w:r w:rsidR="00887D14" w:rsidRPr="0041217C">
              <w:rPr>
                <w:rFonts w:ascii="Arial" w:hAnsi="Arial" w:cs="Arial"/>
                <w:sz w:val="20"/>
                <w:szCs w:val="20"/>
                <w:lang w:val="en-GB"/>
              </w:rPr>
              <w:t xml:space="preserve">”. </w:t>
            </w:r>
            <w:r w:rsidRPr="0041217C">
              <w:rPr>
                <w:rFonts w:ascii="Arial" w:hAnsi="Arial" w:cs="Arial"/>
                <w:sz w:val="20"/>
                <w:szCs w:val="20"/>
                <w:lang w:val="en-GB"/>
              </w:rPr>
              <w:t>Not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intraSearchQ</w:t>
            </w:r>
            <w:proofErr w:type="spellEnd"/>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 xml:space="preserve">network usually configures quite low thresholds for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nonintraSearchP</w:t>
            </w:r>
            <w:proofErr w:type="spellEnd"/>
            <w:r w:rsidR="008F63B8" w:rsidRPr="0041217C">
              <w:rPr>
                <w:rFonts w:ascii="Arial" w:hAnsi="Arial" w:cs="Arial"/>
                <w:sz w:val="20"/>
                <w:szCs w:val="20"/>
                <w:lang w:val="en-GB"/>
              </w:rPr>
              <w:t xml:space="preserve"> and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nonintraSearchQ</w:t>
            </w:r>
            <w:proofErr w:type="spellEnd"/>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w:t>
            </w:r>
            <w:proofErr w:type="spellStart"/>
            <w:r w:rsidR="00D24D9F" w:rsidRPr="0041217C">
              <w:rPr>
                <w:rFonts w:ascii="Arial" w:hAnsi="Arial" w:cs="Arial"/>
                <w:sz w:val="20"/>
                <w:szCs w:val="20"/>
                <w:lang w:val="en-GB"/>
              </w:rPr>
              <w:t>Srxlev</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nonintraSearchP</w:t>
            </w:r>
            <w:proofErr w:type="spellEnd"/>
            <w:r w:rsidR="00D24D9F" w:rsidRPr="0041217C">
              <w:rPr>
                <w:rFonts w:ascii="Arial" w:hAnsi="Arial" w:cs="Arial"/>
                <w:sz w:val="20"/>
                <w:szCs w:val="20"/>
                <w:lang w:val="en-GB"/>
              </w:rPr>
              <w:t xml:space="preserve"> and </w:t>
            </w:r>
            <w:proofErr w:type="spellStart"/>
            <w:r w:rsidR="00D24D9F" w:rsidRPr="0041217C">
              <w:rPr>
                <w:rFonts w:ascii="Arial" w:hAnsi="Arial" w:cs="Arial"/>
                <w:sz w:val="20"/>
                <w:szCs w:val="20"/>
                <w:lang w:val="en-GB"/>
              </w:rPr>
              <w:t>Squal</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nonintraSearchQ</w:t>
            </w:r>
            <w:proofErr w:type="spellEnd"/>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w:t>
            </w:r>
            <w:r w:rsidR="00775242" w:rsidRPr="0041217C">
              <w:rPr>
                <w:rFonts w:ascii="Arial" w:hAnsi="Arial" w:cs="Arial"/>
                <w:sz w:val="20"/>
                <w:szCs w:val="20"/>
                <w:lang w:val="en-GB"/>
              </w:rPr>
              <w:lastRenderedPageBreak/>
              <w:t xml:space="preserve">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lastRenderedPageBreak/>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 xml:space="preserve">EMR frequency and </w:t>
            </w:r>
            <w:proofErr w:type="spellStart"/>
            <w:r w:rsidRPr="0041217C">
              <w:rPr>
                <w:rFonts w:ascii="Arial" w:hAnsi="Arial" w:cs="Arial"/>
                <w:sz w:val="20"/>
                <w:szCs w:val="20"/>
                <w:lang w:val="en-GB"/>
              </w:rPr>
              <w:t>Srxlev</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Squal</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nonintraSearchQ</w:t>
            </w:r>
            <w:proofErr w:type="spellEnd"/>
            <w:r w:rsidRPr="0041217C">
              <w:rPr>
                <w:rFonts w:ascii="Arial" w:hAnsi="Arial" w:cs="Arial"/>
                <w:sz w:val="20"/>
                <w:szCs w:val="20"/>
                <w:vertAlign w:val="subscript"/>
                <w:lang w:val="en-GB"/>
              </w:rPr>
              <w:t xml:space="preserve">) </w:t>
            </w:r>
            <w:r w:rsidRPr="0041217C">
              <w:rPr>
                <w:rFonts w:ascii="Arial" w:hAnsi="Arial" w:cs="Arial"/>
                <w:sz w:val="20"/>
                <w:szCs w:val="20"/>
                <w:lang w:val="en-GB"/>
              </w:rPr>
              <w:t xml:space="preserve">is not a typical case. </w:t>
            </w:r>
            <w:r>
              <w:rPr>
                <w:rFonts w:ascii="Arial" w:hAnsi="Arial" w:cs="Arial"/>
                <w:sz w:val="20"/>
                <w:szCs w:val="20"/>
              </w:rPr>
              <w:t>And it can be left to UE/</w:t>
            </w:r>
            <w:proofErr w:type="spellStart"/>
            <w:r>
              <w:rPr>
                <w:rFonts w:ascii="Arial" w:hAnsi="Arial" w:cs="Arial"/>
                <w:sz w:val="20"/>
                <w:szCs w:val="20"/>
              </w:rPr>
              <w:t>gNB</w:t>
            </w:r>
            <w:proofErr w:type="spellEnd"/>
            <w:r>
              <w:rPr>
                <w:rFonts w:ascii="Arial" w:hAnsi="Arial" w:cs="Arial"/>
                <w:sz w:val="20"/>
                <w:szCs w:val="20"/>
              </w:rPr>
              <w:t xml:space="preserve"> implementation:</w:t>
            </w:r>
          </w:p>
          <w:p w14:paraId="7506AAB2" w14:textId="66409B0D" w:rsidR="001B5638" w:rsidRPr="001B5638" w:rsidRDefault="005F5C58" w:rsidP="001B5638">
            <w:pPr>
              <w:pStyle w:val="af7"/>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af7"/>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UE shall not measure more frequently than the relaxed min requirement. </w:t>
            </w:r>
            <w:r w:rsidR="00F83DD5">
              <w:rPr>
                <w:rFonts w:ascii="Arial" w:hAnsi="Arial" w:cs="Arial"/>
                <w:sz w:val="20"/>
                <w:szCs w:val="20"/>
                <w:lang w:val="en-US"/>
              </w:rPr>
              <w:t>B</w:t>
            </w:r>
            <w:proofErr w:type="spellStart"/>
            <w:r w:rsidRPr="001B5638">
              <w:rPr>
                <w:rFonts w:ascii="Arial" w:hAnsi="Arial" w:cs="Arial"/>
                <w:sz w:val="20"/>
                <w:szCs w:val="20"/>
              </w:rPr>
              <w:t>ased</w:t>
            </w:r>
            <w:proofErr w:type="spellEnd"/>
            <w:r w:rsidRPr="001B5638">
              <w:rPr>
                <w:rFonts w:ascii="Arial" w:hAnsi="Arial" w:cs="Arial"/>
                <w:sz w:val="20"/>
                <w:szCs w:val="20"/>
              </w:rPr>
              <w:t xml:space="preserve"> on all configured parameters such as #layers, T331 length, S-threshold, </w:t>
            </w:r>
            <w:proofErr w:type="spellStart"/>
            <w:r w:rsidRPr="001B5638">
              <w:rPr>
                <w:rFonts w:ascii="Arial" w:hAnsi="Arial" w:cs="Arial"/>
                <w:sz w:val="20"/>
                <w:szCs w:val="20"/>
              </w:rPr>
              <w:t>etc</w:t>
            </w:r>
            <w:proofErr w:type="spellEnd"/>
            <w:r w:rsidRPr="001B5638">
              <w:rPr>
                <w:rFonts w:ascii="Arial" w:hAnsi="Arial" w:cs="Arial"/>
                <w:sz w:val="20"/>
                <w:szCs w:val="20"/>
              </w:rPr>
              <w:t xml:space="preserve"> and the measured S-value, UE can do something more if needed depending on its own criteria, e.g. power saving vs. benefits of fast </w:t>
            </w:r>
            <w:proofErr w:type="spellStart"/>
            <w:r w:rsidRPr="001B5638">
              <w:rPr>
                <w:rFonts w:ascii="Arial" w:hAnsi="Arial" w:cs="Arial"/>
                <w:sz w:val="20"/>
                <w:szCs w:val="20"/>
              </w:rPr>
              <w:t>SCell</w:t>
            </w:r>
            <w:proofErr w:type="spellEnd"/>
            <w:r w:rsidRPr="001B5638">
              <w:rPr>
                <w:rFonts w:ascii="Arial" w:hAnsi="Arial" w:cs="Arial"/>
                <w:sz w:val="20"/>
                <w:szCs w:val="20"/>
              </w:rPr>
              <w:t xml:space="preserve"> configuration. </w:t>
            </w:r>
          </w:p>
          <w:p w14:paraId="5B11B67F" w14:textId="5A6B4E02" w:rsidR="00E36322" w:rsidRPr="006502B9" w:rsidRDefault="00712301" w:rsidP="00E70E82">
            <w:pPr>
              <w:pStyle w:val="af7"/>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proofErr w:type="spellEnd"/>
            <w:r w:rsidRPr="0041217C">
              <w:rPr>
                <w:rFonts w:ascii="Arial" w:hAnsi="Arial" w:cs="Arial"/>
                <w:sz w:val="20"/>
                <w:szCs w:val="20"/>
                <w:lang w:val="en-GB"/>
              </w:rPr>
              <w:t>/</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proofErr w:type="spellEnd"/>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proofErr w:type="spellEnd"/>
            <w:r w:rsidR="00975156" w:rsidRPr="0041217C">
              <w:rPr>
                <w:rFonts w:ascii="Arial" w:hAnsi="Arial" w:cs="Arial"/>
                <w:sz w:val="20"/>
                <w:szCs w:val="20"/>
                <w:lang w:val="en-GB"/>
              </w:rPr>
              <w:t xml:space="preserve"> and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proofErr w:type="spellEnd"/>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 xml:space="preserve">located in the cell </w:t>
            </w:r>
            <w:proofErr w:type="spellStart"/>
            <w:r w:rsidRPr="0041217C">
              <w:rPr>
                <w:rFonts w:ascii="Arial" w:hAnsi="Arial" w:cs="Arial"/>
                <w:sz w:val="20"/>
                <w:szCs w:val="20"/>
                <w:lang w:val="en-GB"/>
              </w:rPr>
              <w:t>center</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 xml:space="preserve">are to be used for setup of SCG and/or </w:t>
            </w:r>
            <w:proofErr w:type="spellStart"/>
            <w:r w:rsidRPr="0041217C">
              <w:rPr>
                <w:rFonts w:ascii="Arial" w:hAnsi="Arial" w:cs="Arial"/>
                <w:sz w:val="20"/>
                <w:szCs w:val="20"/>
                <w:lang w:val="en-GB"/>
              </w:rPr>
              <w:t>Scells</w:t>
            </w:r>
            <w:proofErr w:type="spellEnd"/>
            <w:r w:rsidRPr="0041217C">
              <w:rPr>
                <w:rFonts w:ascii="Arial" w:hAnsi="Arial" w:cs="Arial"/>
                <w:sz w:val="20"/>
                <w:szCs w:val="20"/>
                <w:lang w:val="en-GB"/>
              </w:rPr>
              <w:t xml:space="preserve"> (with the serving cell as </w:t>
            </w:r>
            <w:proofErr w:type="spellStart"/>
            <w:r w:rsidRPr="0041217C">
              <w:rPr>
                <w:rFonts w:ascii="Arial" w:hAnsi="Arial" w:cs="Arial"/>
                <w:sz w:val="20"/>
                <w:szCs w:val="20"/>
                <w:lang w:val="en-GB"/>
              </w:rPr>
              <w:t>PCell</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xml:space="preserve">, which is based on a corresponding note in LTE Rel-15 </w:t>
            </w:r>
            <w:proofErr w:type="spellStart"/>
            <w:r w:rsidR="00DF54A8" w:rsidRPr="0041217C">
              <w:rPr>
                <w:rFonts w:ascii="Arial" w:hAnsi="Arial" w:cs="Arial"/>
                <w:sz w:val="20"/>
                <w:szCs w:val="20"/>
                <w:lang w:val="en-GB"/>
              </w:rPr>
              <w:t>euCA</w:t>
            </w:r>
            <w:proofErr w:type="spellEnd"/>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w:t>
            </w:r>
            <w:proofErr w:type="spellStart"/>
            <w:r w:rsidRPr="0041217C">
              <w:rPr>
                <w:i/>
                <w:highlight w:val="yellow"/>
                <w:lang w:val="en-GB"/>
              </w:rPr>
              <w:t>NonIntraSearchP</w:t>
            </w:r>
            <w:proofErr w:type="spellEnd"/>
            <w:r w:rsidRPr="0041217C">
              <w:rPr>
                <w:highlight w:val="yellow"/>
                <w:lang w:val="en-GB"/>
              </w:rPr>
              <w:t xml:space="preserve"> and </w:t>
            </w:r>
            <w:r w:rsidRPr="0041217C">
              <w:rPr>
                <w:i/>
                <w:highlight w:val="yellow"/>
                <w:lang w:val="en-GB"/>
              </w:rPr>
              <w:t>s-</w:t>
            </w:r>
            <w:proofErr w:type="spellStart"/>
            <w:r w:rsidRPr="0041217C">
              <w:rPr>
                <w:i/>
                <w:highlight w:val="yellow"/>
                <w:lang w:val="en-GB"/>
              </w:rPr>
              <w:t>NonIntraSearchQ</w:t>
            </w:r>
            <w:proofErr w:type="spellEnd"/>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w:t>
            </w:r>
            <w:r w:rsidRPr="0041217C">
              <w:rPr>
                <w:rFonts w:ascii="Arial" w:hAnsi="Arial" w:cs="Arial"/>
                <w:sz w:val="20"/>
                <w:szCs w:val="20"/>
                <w:lang w:val="en-GB"/>
              </w:rPr>
              <w:lastRenderedPageBreak/>
              <w:t xml:space="preserve">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lastRenderedPageBreak/>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w:t>
            </w:r>
            <w:proofErr w:type="spellStart"/>
            <w:r w:rsidRPr="0041217C">
              <w:rPr>
                <w:rFonts w:ascii="Arial" w:hAnsi="Arial" w:cs="Arial"/>
                <w:sz w:val="20"/>
                <w:szCs w:val="20"/>
                <w:lang w:val="en-GB"/>
              </w:rPr>
              <w:t>f</w:t>
            </w:r>
            <w:proofErr w:type="spellEnd"/>
            <w:r w:rsidRPr="0041217C">
              <w:rPr>
                <w:rFonts w:ascii="Arial" w:hAnsi="Arial" w:cs="Arial"/>
                <w:sz w:val="20"/>
                <w:szCs w:val="20"/>
                <w:lang w:val="en-GB"/>
              </w:rPr>
              <w:t xml:space="preserve">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The EMR concept is best effort and the UE reports what it can measure, and it’s </w:t>
            </w:r>
            <w:proofErr w:type="spellStart"/>
            <w:r w:rsidRPr="00547625">
              <w:rPr>
                <w:rFonts w:ascii="Arial" w:hAnsi="Arial" w:cs="Arial"/>
                <w:sz w:val="20"/>
                <w:szCs w:val="20"/>
                <w:lang w:val="en-GB"/>
              </w:rPr>
              <w:t>upto</w:t>
            </w:r>
            <w:proofErr w:type="spellEnd"/>
            <w:r w:rsidRPr="00547625">
              <w:rPr>
                <w:rFonts w:ascii="Arial" w:hAnsi="Arial" w:cs="Arial"/>
                <w:sz w:val="20"/>
                <w:szCs w:val="20"/>
                <w:lang w:val="en-GB"/>
              </w:rPr>
              <w:t xml:space="preserve">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We agree with Ericsson statement on early measurement being dependant on serving cell quality does not make sense. We should 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맑은 고딕" w:hAnsi="Arial" w:cs="Arial" w:hint="eastAsia"/>
                <w:sz w:val="20"/>
                <w:szCs w:val="20"/>
              </w:rPr>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맑은 고딕"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맑은 고딕" w:hAnsi="Arial" w:cs="Arial"/>
                <w:sz w:val="20"/>
                <w:szCs w:val="20"/>
              </w:rPr>
            </w:pPr>
            <w:r>
              <w:rPr>
                <w:rFonts w:ascii="Arial" w:eastAsia="맑은 고딕"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5C735B82" w:rsidR="00872A8E" w:rsidRDefault="00872A8E" w:rsidP="00872A8E">
            <w:pPr>
              <w:rPr>
                <w:rFonts w:ascii="Arial" w:hAnsi="Arial" w:cs="Arial"/>
                <w:szCs w:val="20"/>
                <w:lang w:val="en-GB"/>
              </w:rPr>
            </w:pPr>
            <w:r>
              <w:rPr>
                <w:rFonts w:ascii="Arial" w:eastAsia="맑은 고딕" w:hAnsi="Arial" w:cs="Arial"/>
                <w:sz w:val="20"/>
                <w:szCs w:val="20"/>
              </w:rPr>
              <w:t>Regarding the out-of-date results, RAN2 has discussed for a long time how to treat this, but it was concluded that it is up to network implementation how to treat the reported results.</w:t>
            </w:r>
          </w:p>
        </w:tc>
      </w:tr>
      <w:tr w:rsidR="00243446" w:rsidRPr="00547625" w14:paraId="112DE74C" w14:textId="77777777" w:rsidTr="00872A8E">
        <w:tc>
          <w:tcPr>
            <w:tcW w:w="1964" w:type="dxa"/>
            <w:vAlign w:val="center"/>
          </w:tcPr>
          <w:p w14:paraId="0E3A12B5" w14:textId="290F1678" w:rsidR="00243446" w:rsidRDefault="00243446" w:rsidP="00872A8E">
            <w:pPr>
              <w:jc w:val="center"/>
              <w:rPr>
                <w:rFonts w:ascii="Arial" w:eastAsia="맑은 고딕" w:hAnsi="Arial" w:cs="Arial"/>
                <w:sz w:val="20"/>
                <w:szCs w:val="20"/>
              </w:rPr>
            </w:pPr>
            <w:r>
              <w:rPr>
                <w:rFonts w:ascii="Arial" w:eastAsia="맑은 고딕" w:hAnsi="Arial" w:cs="Arial"/>
                <w:sz w:val="20"/>
                <w:szCs w:val="20"/>
              </w:rPr>
              <w:t>Huawei</w:t>
            </w:r>
          </w:p>
        </w:tc>
        <w:tc>
          <w:tcPr>
            <w:tcW w:w="1268" w:type="dxa"/>
            <w:vAlign w:val="center"/>
          </w:tcPr>
          <w:p w14:paraId="64EC5C52" w14:textId="42DDB47D" w:rsidR="00243446" w:rsidRDefault="00243446" w:rsidP="00872A8E">
            <w:pPr>
              <w:jc w:val="center"/>
              <w:rPr>
                <w:rFonts w:ascii="Arial" w:eastAsia="맑은 고딕" w:hAnsi="Arial" w:cs="Arial"/>
                <w:sz w:val="20"/>
                <w:szCs w:val="20"/>
              </w:rPr>
            </w:pPr>
            <w:r>
              <w:rPr>
                <w:rFonts w:ascii="Arial" w:eastAsia="맑은 고딕" w:hAnsi="Arial" w:cs="Arial"/>
                <w:sz w:val="20"/>
                <w:szCs w:val="20"/>
              </w:rPr>
              <w:t>No</w:t>
            </w:r>
          </w:p>
        </w:tc>
        <w:tc>
          <w:tcPr>
            <w:tcW w:w="6284" w:type="dxa"/>
          </w:tcPr>
          <w:p w14:paraId="3097CD45" w14:textId="68656ADB" w:rsidR="00243446" w:rsidRDefault="00243446" w:rsidP="00872A8E">
            <w:pPr>
              <w:ind w:firstLineChars="50" w:firstLine="100"/>
              <w:rPr>
                <w:rFonts w:ascii="Arial" w:eastAsia="맑은 고딕" w:hAnsi="Arial" w:cs="Arial"/>
                <w:sz w:val="20"/>
                <w:szCs w:val="20"/>
              </w:rPr>
            </w:pPr>
            <w:r>
              <w:rPr>
                <w:rFonts w:ascii="Arial" w:eastAsia="맑은 고딕" w:hAnsi="Arial" w:cs="Arial"/>
                <w:sz w:val="20"/>
                <w:szCs w:val="20"/>
              </w:rPr>
              <w:t xml:space="preserve">Increasing T331 just means that the UE will have measurement results obtained more than 300s ago, but they may not represent the </w:t>
            </w:r>
            <w:proofErr w:type="spellStart"/>
            <w:r>
              <w:rPr>
                <w:rFonts w:ascii="Arial" w:eastAsia="맑은 고딕" w:hAnsi="Arial" w:cs="Arial"/>
                <w:sz w:val="20"/>
                <w:szCs w:val="20"/>
              </w:rPr>
              <w:t>cure</w:t>
            </w:r>
            <w:r w:rsidR="00BC06A6">
              <w:rPr>
                <w:rFonts w:ascii="Arial" w:eastAsia="맑은 고딕" w:hAnsi="Arial" w:cs="Arial"/>
                <w:sz w:val="20"/>
                <w:szCs w:val="20"/>
              </w:rPr>
              <w:t>nt</w:t>
            </w:r>
            <w:proofErr w:type="spellEnd"/>
            <w:r w:rsidR="00BC06A6">
              <w:rPr>
                <w:rFonts w:ascii="Arial" w:eastAsia="맑은 고딕" w:hAnsi="Arial" w:cs="Arial"/>
                <w:sz w:val="20"/>
                <w:szCs w:val="20"/>
              </w:rPr>
              <w:t xml:space="preserve"> quality, so there is no gain (and this a affect power consumption a lot if the UE is not at the cell </w:t>
            </w:r>
            <w:proofErr w:type="spellStart"/>
            <w:r w:rsidR="00BC06A6">
              <w:rPr>
                <w:rFonts w:ascii="Arial" w:eastAsia="맑은 고딕" w:hAnsi="Arial" w:cs="Arial"/>
                <w:sz w:val="20"/>
                <w:szCs w:val="20"/>
              </w:rPr>
              <w:t>centre</w:t>
            </w:r>
            <w:proofErr w:type="spellEnd"/>
            <w:r w:rsidR="00BC06A6">
              <w:rPr>
                <w:rFonts w:ascii="Arial" w:eastAsia="맑은 고딕" w:hAnsi="Arial" w:cs="Arial"/>
                <w:sz w:val="20"/>
                <w:szCs w:val="20"/>
              </w:rPr>
              <w:t>)</w:t>
            </w:r>
          </w:p>
          <w:p w14:paraId="5A9E97AE" w14:textId="5B65E892" w:rsidR="00243446" w:rsidRDefault="00243446" w:rsidP="00872A8E">
            <w:pPr>
              <w:ind w:firstLineChars="50" w:firstLine="100"/>
              <w:rPr>
                <w:rFonts w:ascii="Arial" w:eastAsia="맑은 고딕" w:hAnsi="Arial" w:cs="Arial"/>
                <w:sz w:val="20"/>
                <w:szCs w:val="20"/>
              </w:rPr>
            </w:pPr>
            <w:r w:rsidRPr="00243446">
              <w:rPr>
                <w:rFonts w:ascii="Arial" w:eastAsia="맑은 고딕" w:hAnsi="Arial" w:cs="Arial"/>
                <w:sz w:val="20"/>
                <w:szCs w:val="20"/>
              </w:rPr>
              <w:t xml:space="preserve">RAN4 decision is to keep the power consumption benefit of </w:t>
            </w:r>
            <w:proofErr w:type="spellStart"/>
            <w:r w:rsidRPr="00243446">
              <w:rPr>
                <w:rFonts w:ascii="Arial" w:eastAsia="맑은 고딕" w:hAnsi="Arial" w:cs="Arial"/>
                <w:sz w:val="20"/>
                <w:szCs w:val="20"/>
              </w:rPr>
              <w:t>SnonIntraSearch</w:t>
            </w:r>
            <w:proofErr w:type="spellEnd"/>
            <w:r w:rsidRPr="00243446">
              <w:rPr>
                <w:rFonts w:ascii="Arial" w:eastAsia="맑은 고딕" w:hAnsi="Arial" w:cs="Arial"/>
                <w:sz w:val="20"/>
                <w:szCs w:val="20"/>
              </w:rPr>
              <w:t xml:space="preserve"> at the expense of less frequent measurements</w:t>
            </w:r>
            <w:r>
              <w:rPr>
                <w:rFonts w:ascii="Arial" w:eastAsia="맑은 고딕" w:hAnsi="Arial" w:cs="Arial"/>
                <w:sz w:val="20"/>
                <w:szCs w:val="20"/>
              </w:rPr>
              <w:t xml:space="preserve">. We </w:t>
            </w:r>
            <w:r>
              <w:rPr>
                <w:rFonts w:ascii="Arial" w:eastAsia="맑은 고딕" w:hAnsi="Arial" w:cs="Arial"/>
                <w:sz w:val="20"/>
                <w:szCs w:val="20"/>
              </w:rPr>
              <w:lastRenderedPageBreak/>
              <w:t>should not ask RAN4 to reconsider the</w:t>
            </w:r>
            <w:r w:rsidR="00BC06A6">
              <w:rPr>
                <w:rFonts w:ascii="Arial" w:eastAsia="맑은 고딕" w:hAnsi="Arial" w:cs="Arial"/>
                <w:sz w:val="20"/>
                <w:szCs w:val="20"/>
              </w:rPr>
              <w:t>ir decision at this late stage.</w:t>
            </w:r>
          </w:p>
        </w:tc>
      </w:tr>
      <w:tr w:rsidR="00AC30D8" w:rsidRPr="00547625" w14:paraId="3CDDD381" w14:textId="77777777" w:rsidTr="00872A8E">
        <w:tc>
          <w:tcPr>
            <w:tcW w:w="1964" w:type="dxa"/>
            <w:vAlign w:val="center"/>
          </w:tcPr>
          <w:p w14:paraId="7002B67C" w14:textId="275C9E7C" w:rsidR="00AC30D8" w:rsidRDefault="00AC30D8" w:rsidP="00872A8E">
            <w:pPr>
              <w:jc w:val="center"/>
              <w:rPr>
                <w:rFonts w:ascii="Arial" w:eastAsia="맑은 고딕" w:hAnsi="Arial" w:cs="Arial"/>
                <w:sz w:val="20"/>
                <w:szCs w:val="20"/>
              </w:rPr>
            </w:pPr>
            <w:r>
              <w:rPr>
                <w:rFonts w:ascii="Arial" w:eastAsia="맑은 고딕" w:hAnsi="Arial" w:cs="Arial"/>
                <w:sz w:val="20"/>
                <w:szCs w:val="20"/>
              </w:rPr>
              <w:lastRenderedPageBreak/>
              <w:t>MediaTek</w:t>
            </w:r>
          </w:p>
        </w:tc>
        <w:tc>
          <w:tcPr>
            <w:tcW w:w="1268" w:type="dxa"/>
            <w:vAlign w:val="center"/>
          </w:tcPr>
          <w:p w14:paraId="331F9DBF" w14:textId="59C34085" w:rsidR="00AC30D8" w:rsidRDefault="00AC30D8" w:rsidP="00872A8E">
            <w:pPr>
              <w:jc w:val="center"/>
              <w:rPr>
                <w:rFonts w:ascii="Arial" w:eastAsia="맑은 고딕" w:hAnsi="Arial" w:cs="Arial"/>
                <w:sz w:val="20"/>
                <w:szCs w:val="20"/>
              </w:rPr>
            </w:pPr>
            <w:r>
              <w:rPr>
                <w:rFonts w:ascii="Arial" w:eastAsia="맑은 고딕" w:hAnsi="Arial" w:cs="Arial"/>
                <w:sz w:val="20"/>
                <w:szCs w:val="20"/>
              </w:rPr>
              <w:t>No</w:t>
            </w:r>
          </w:p>
        </w:tc>
        <w:tc>
          <w:tcPr>
            <w:tcW w:w="6284" w:type="dxa"/>
          </w:tcPr>
          <w:p w14:paraId="5EF37509" w14:textId="34FD2D0C" w:rsidR="00AC30D8" w:rsidRDefault="00AC30D8" w:rsidP="00AC30D8">
            <w:pPr>
              <w:rPr>
                <w:rFonts w:ascii="Arial" w:eastAsia="맑은 고딕" w:hAnsi="Arial" w:cs="Arial"/>
                <w:sz w:val="20"/>
                <w:szCs w:val="20"/>
              </w:rPr>
            </w:pPr>
            <w:r>
              <w:rPr>
                <w:rFonts w:ascii="Arial" w:eastAsia="맑은 고딕" w:hAnsi="Arial" w:cs="Arial"/>
                <w:sz w:val="20"/>
                <w:szCs w:val="20"/>
              </w:rPr>
              <w:t>First the UE could still continue to perform EMR after T331 timeout, we see no problem in current specification. Secondary, RRM relaxation is not allowed while T331 is running, so longer T331 effective</w:t>
            </w:r>
            <w:r w:rsidR="002B4509">
              <w:rPr>
                <w:rFonts w:ascii="Arial" w:eastAsia="맑은 고딕" w:hAnsi="Arial" w:cs="Arial"/>
                <w:sz w:val="20"/>
                <w:szCs w:val="20"/>
              </w:rPr>
              <w:t>ly</w:t>
            </w:r>
            <w:r>
              <w:rPr>
                <w:rFonts w:ascii="Arial" w:eastAsia="맑은 고딕" w:hAnsi="Arial" w:cs="Arial"/>
                <w:sz w:val="20"/>
                <w:szCs w:val="20"/>
              </w:rPr>
              <w:t xml:space="preserve"> make no power saving gain, which is not preferred.</w:t>
            </w:r>
          </w:p>
        </w:tc>
      </w:tr>
      <w:tr w:rsidR="00B170FA" w:rsidRPr="00547625" w14:paraId="13EF298A" w14:textId="77777777" w:rsidTr="00872A8E">
        <w:tc>
          <w:tcPr>
            <w:tcW w:w="1964" w:type="dxa"/>
            <w:vAlign w:val="center"/>
          </w:tcPr>
          <w:p w14:paraId="0812B155" w14:textId="07D6FED9" w:rsidR="00B170FA" w:rsidRDefault="00B170FA" w:rsidP="00872A8E">
            <w:pPr>
              <w:jc w:val="center"/>
              <w:rPr>
                <w:rFonts w:ascii="Arial" w:eastAsia="맑은 고딕" w:hAnsi="Arial" w:cs="Arial"/>
                <w:szCs w:val="20"/>
              </w:rPr>
            </w:pPr>
            <w:r>
              <w:rPr>
                <w:rFonts w:ascii="Arial" w:eastAsia="맑은 고딕" w:hAnsi="Arial" w:cs="Arial" w:hint="eastAsia"/>
                <w:szCs w:val="20"/>
              </w:rPr>
              <w:t>Samsung</w:t>
            </w:r>
          </w:p>
        </w:tc>
        <w:tc>
          <w:tcPr>
            <w:tcW w:w="1268" w:type="dxa"/>
            <w:vAlign w:val="center"/>
          </w:tcPr>
          <w:p w14:paraId="5029AED1" w14:textId="4BA45308" w:rsidR="00B170FA" w:rsidRDefault="00B170FA" w:rsidP="00872A8E">
            <w:pPr>
              <w:jc w:val="center"/>
              <w:rPr>
                <w:rFonts w:ascii="Arial" w:eastAsia="맑은 고딕" w:hAnsi="Arial" w:cs="Arial"/>
                <w:szCs w:val="20"/>
              </w:rPr>
            </w:pPr>
            <w:r>
              <w:rPr>
                <w:rFonts w:ascii="Arial" w:eastAsia="맑은 고딕" w:hAnsi="Arial" w:cs="Arial" w:hint="eastAsia"/>
                <w:szCs w:val="20"/>
              </w:rPr>
              <w:t>No</w:t>
            </w:r>
          </w:p>
        </w:tc>
        <w:tc>
          <w:tcPr>
            <w:tcW w:w="6284" w:type="dxa"/>
          </w:tcPr>
          <w:p w14:paraId="7A499EDE" w14:textId="77777777" w:rsidR="00B170FA" w:rsidRDefault="00B170FA" w:rsidP="00B170FA">
            <w:pPr>
              <w:rPr>
                <w:rFonts w:ascii="Arial" w:eastAsia="맑은 고딕" w:hAnsi="Arial" w:cs="Arial"/>
                <w:szCs w:val="20"/>
              </w:rPr>
            </w:pPr>
            <w:r>
              <w:rPr>
                <w:rFonts w:ascii="Arial" w:eastAsia="맑은 고딕" w:hAnsi="Arial" w:cs="Arial"/>
                <w:szCs w:val="20"/>
              </w:rPr>
              <w:t>As others mentioned, UE is not required to stop EMR upon the expiry of T331. It can be up to UE implementation.</w:t>
            </w:r>
          </w:p>
          <w:p w14:paraId="7563FB60" w14:textId="77777777" w:rsidR="00B642E4" w:rsidRDefault="00B642E4" w:rsidP="00B170FA">
            <w:pPr>
              <w:rPr>
                <w:rFonts w:ascii="Arial" w:eastAsia="맑은 고딕" w:hAnsi="Arial" w:cs="Arial"/>
                <w:szCs w:val="20"/>
              </w:rPr>
            </w:pPr>
            <w:r>
              <w:rPr>
                <w:rFonts w:ascii="Arial" w:eastAsia="맑은 고딕" w:hAnsi="Arial" w:cs="Arial"/>
                <w:szCs w:val="20"/>
              </w:rPr>
              <w:t>Just for clarification, it seems that RAN4 agreement is not consistent with NOTE in RAN2 specification:</w:t>
            </w:r>
          </w:p>
          <w:p w14:paraId="2FF9EAB1" w14:textId="77777777" w:rsidR="00B642E4" w:rsidRPr="00B642E4" w:rsidRDefault="00B642E4" w:rsidP="00B642E4">
            <w:pPr>
              <w:widowControl/>
              <w:wordWrap/>
              <w:overflowPunct w:val="0"/>
              <w:spacing w:after="180" w:line="240" w:lineRule="auto"/>
              <w:ind w:left="1135" w:hanging="851"/>
              <w:jc w:val="left"/>
              <w:rPr>
                <w:rFonts w:ascii="Times New Roman" w:eastAsia="Times New Roman" w:hAnsi="Times New Roman" w:cs="Times New Roman"/>
                <w:kern w:val="0"/>
                <w:lang w:val="en-GB" w:eastAsia="ja-JP"/>
              </w:rPr>
            </w:pPr>
            <w:r w:rsidRPr="00B642E4">
              <w:rPr>
                <w:rFonts w:ascii="CG Times (WN)" w:eastAsia="SimSun" w:hAnsi="CG Times (WN)" w:cs="Times New Roman"/>
                <w:kern w:val="0"/>
                <w:szCs w:val="20"/>
                <w:lang w:val="en-GB" w:eastAsia="ja-JP"/>
              </w:rPr>
              <w:t xml:space="preserve">NOTE 1:     The fields </w:t>
            </w:r>
            <w:r w:rsidRPr="00B642E4">
              <w:rPr>
                <w:rFonts w:ascii="CG Times (WN)" w:eastAsia="SimSun" w:hAnsi="CG Times (WN)" w:cs="Times New Roman"/>
                <w:i/>
                <w:iCs/>
                <w:kern w:val="0"/>
                <w:szCs w:val="20"/>
                <w:lang w:val="en-GB" w:eastAsia="ja-JP"/>
              </w:rPr>
              <w:t>s-</w:t>
            </w:r>
            <w:proofErr w:type="spellStart"/>
            <w:r w:rsidRPr="00B642E4">
              <w:rPr>
                <w:rFonts w:ascii="CG Times (WN)" w:eastAsia="SimSun" w:hAnsi="CG Times (WN)" w:cs="Times New Roman"/>
                <w:i/>
                <w:iCs/>
                <w:kern w:val="0"/>
                <w:szCs w:val="20"/>
                <w:lang w:val="en-GB" w:eastAsia="ja-JP"/>
              </w:rPr>
              <w:t>NonIntraSearchP</w:t>
            </w:r>
            <w:proofErr w:type="spellEnd"/>
            <w:r w:rsidRPr="00B642E4">
              <w:rPr>
                <w:rFonts w:ascii="CG Times (WN)" w:eastAsia="SimSun" w:hAnsi="CG Times (WN)" w:cs="Times New Roman"/>
                <w:kern w:val="0"/>
                <w:szCs w:val="20"/>
                <w:lang w:val="en-GB" w:eastAsia="ja-JP"/>
              </w:rPr>
              <w:t xml:space="preserve"> and </w:t>
            </w:r>
            <w:r w:rsidRPr="00B642E4">
              <w:rPr>
                <w:rFonts w:ascii="CG Times (WN)" w:eastAsia="SimSun" w:hAnsi="CG Times (WN)" w:cs="Times New Roman"/>
                <w:i/>
                <w:iCs/>
                <w:kern w:val="0"/>
                <w:szCs w:val="20"/>
                <w:lang w:val="en-GB" w:eastAsia="ja-JP"/>
              </w:rPr>
              <w:t>s-</w:t>
            </w:r>
            <w:proofErr w:type="spellStart"/>
            <w:r w:rsidRPr="00B642E4">
              <w:rPr>
                <w:rFonts w:ascii="CG Times (WN)" w:eastAsia="SimSun" w:hAnsi="CG Times (WN)" w:cs="Times New Roman"/>
                <w:i/>
                <w:iCs/>
                <w:kern w:val="0"/>
                <w:szCs w:val="20"/>
                <w:lang w:val="en-GB" w:eastAsia="ja-JP"/>
              </w:rPr>
              <w:t>NonIntraSearchQ</w:t>
            </w:r>
            <w:proofErr w:type="spellEnd"/>
            <w:r w:rsidRPr="00B642E4">
              <w:rPr>
                <w:rFonts w:ascii="CG Times (WN)" w:eastAsia="SimSun" w:hAnsi="CG Times (WN)" w:cs="Times New Roman"/>
                <w:kern w:val="0"/>
                <w:szCs w:val="20"/>
                <w:lang w:val="en-GB" w:eastAsia="ja-JP"/>
              </w:rPr>
              <w:t xml:space="preserve"> in </w:t>
            </w:r>
            <w:r w:rsidRPr="00B642E4">
              <w:rPr>
                <w:rFonts w:ascii="CG Times (WN)" w:eastAsia="SimSun" w:hAnsi="CG Times (WN)" w:cs="Times New Roman"/>
                <w:i/>
                <w:iCs/>
                <w:kern w:val="0"/>
                <w:szCs w:val="20"/>
                <w:lang w:val="en-GB" w:eastAsia="ja-JP"/>
              </w:rPr>
              <w:t>SIB2</w:t>
            </w:r>
            <w:r w:rsidRPr="00B642E4">
              <w:rPr>
                <w:rFonts w:ascii="CG Times (WN)" w:eastAsia="SimSun" w:hAnsi="CG Times (WN)" w:cs="Times New Roman"/>
                <w:kern w:val="0"/>
                <w:szCs w:val="20"/>
                <w:lang w:val="en-GB" w:eastAsia="ja-JP"/>
              </w:rPr>
              <w:t xml:space="preserve"> do not affect the idle/inactive UE measurement procedures. How the UE performs idle/inactive measurements is up to UE implementation as long as the requirements in TS 38.133 [14] are met for measurement reporting.</w:t>
            </w:r>
          </w:p>
          <w:p w14:paraId="6A2476D1" w14:textId="2C0C77FD" w:rsidR="00B642E4" w:rsidRPr="00B642E4" w:rsidRDefault="00B642E4" w:rsidP="00B170FA">
            <w:pPr>
              <w:rPr>
                <w:rFonts w:ascii="Arial" w:eastAsia="맑은 고딕" w:hAnsi="Arial" w:cs="Arial" w:hint="eastAsia"/>
                <w:szCs w:val="20"/>
                <w:lang w:val="en-GB"/>
              </w:rPr>
            </w:pPr>
          </w:p>
        </w:tc>
      </w:tr>
    </w:tbl>
    <w:p w14:paraId="5C9095AE" w14:textId="02E3FC10" w:rsidR="00DA2828" w:rsidRPr="00547625" w:rsidRDefault="00DA2828" w:rsidP="00DC7D99">
      <w:pPr>
        <w:pStyle w:val="a2"/>
        <w:spacing w:before="120"/>
        <w:rPr>
          <w:szCs w:val="20"/>
        </w:rPr>
      </w:pPr>
    </w:p>
    <w:p w14:paraId="5C1F314D" w14:textId="1DEDFAAE" w:rsidR="00775242" w:rsidRDefault="00775242" w:rsidP="00DC7D99">
      <w:pPr>
        <w:pStyle w:val="a2"/>
        <w:spacing w:before="120"/>
        <w:rPr>
          <w:szCs w:val="20"/>
        </w:rPr>
      </w:pPr>
      <w:r w:rsidRPr="0041217C">
        <w:rPr>
          <w:szCs w:val="20"/>
        </w:rPr>
        <w:t xml:space="preserve">If answers </w:t>
      </w:r>
      <w:r w:rsidR="00D24D9F" w:rsidRPr="0041217C">
        <w:rPr>
          <w:szCs w:val="20"/>
        </w:rPr>
        <w:t>“</w:t>
      </w:r>
      <w:r w:rsidRPr="0041217C">
        <w:rPr>
          <w:szCs w:val="20"/>
        </w:rPr>
        <w:t>Yes</w:t>
      </w:r>
      <w:r w:rsidR="00D24D9F" w:rsidRPr="0041217C">
        <w:rPr>
          <w:szCs w:val="20"/>
        </w:rPr>
        <w:t>”</w:t>
      </w:r>
      <w:r w:rsidRPr="0041217C">
        <w:rPr>
          <w:szCs w:val="20"/>
        </w:rPr>
        <w:t xml:space="preserve"> to Q1.1, the next question is how large </w:t>
      </w:r>
      <w:r w:rsidR="00D24D9F" w:rsidRPr="0041217C">
        <w:rPr>
          <w:szCs w:val="20"/>
        </w:rPr>
        <w:t xml:space="preserve">the </w:t>
      </w:r>
      <w:r w:rsidRPr="0041217C">
        <w:rPr>
          <w:szCs w:val="20"/>
        </w:rPr>
        <w:t xml:space="preserve">T331 timer can be extended. </w:t>
      </w:r>
      <w:r>
        <w:rPr>
          <w:szCs w:val="20"/>
        </w:rPr>
        <w:t>Based on contributions, there are two options:</w:t>
      </w:r>
    </w:p>
    <w:p w14:paraId="6CAAA77B" w14:textId="3B37B2BA" w:rsidR="00A96FEE" w:rsidRPr="00547625" w:rsidRDefault="00775242" w:rsidP="00775242">
      <w:pPr>
        <w:pStyle w:val="a2"/>
        <w:numPr>
          <w:ilvl w:val="0"/>
          <w:numId w:val="35"/>
        </w:numPr>
        <w:spacing w:before="120"/>
        <w:rPr>
          <w:szCs w:val="20"/>
        </w:rPr>
      </w:pPr>
      <w:r w:rsidRPr="00547625">
        <w:rPr>
          <w:b/>
          <w:szCs w:val="20"/>
        </w:rPr>
        <w:t xml:space="preserve">Option 1: </w:t>
      </w:r>
      <w:r w:rsidR="00D24D9F" w:rsidRPr="00547625">
        <w:rPr>
          <w:b/>
          <w:szCs w:val="20"/>
        </w:rPr>
        <w:t>480ms (8min)</w:t>
      </w:r>
      <w:r w:rsidR="00D24D9F" w:rsidRPr="00547625">
        <w:rPr>
          <w:rFonts w:hint="eastAsia"/>
          <w:b/>
          <w:szCs w:val="20"/>
        </w:rPr>
        <w:t>.</w:t>
      </w:r>
      <w:r w:rsidR="00D24D9F" w:rsidRPr="00547625">
        <w:rPr>
          <w:szCs w:val="20"/>
        </w:rPr>
        <w:t xml:space="preserve"> Take into account the additional delay caused by beam level measurement;</w:t>
      </w:r>
    </w:p>
    <w:p w14:paraId="145542D2" w14:textId="665F2065" w:rsidR="00775242" w:rsidRPr="0041217C" w:rsidRDefault="00775242" w:rsidP="00775242">
      <w:pPr>
        <w:pStyle w:val="a2"/>
        <w:numPr>
          <w:ilvl w:val="0"/>
          <w:numId w:val="35"/>
        </w:numPr>
        <w:spacing w:before="120"/>
        <w:rPr>
          <w:szCs w:val="20"/>
        </w:rPr>
      </w:pPr>
      <w:r w:rsidRPr="0041217C">
        <w:rPr>
          <w:b/>
          <w:szCs w:val="20"/>
        </w:rPr>
        <w:t xml:space="preserve">Option 2: </w:t>
      </w:r>
      <w:r w:rsidR="00D24D9F" w:rsidRPr="0041217C">
        <w:rPr>
          <w:b/>
          <w:szCs w:val="20"/>
        </w:rPr>
        <w:t>I</w:t>
      </w:r>
      <w:r w:rsidRPr="0041217C">
        <w:rPr>
          <w:b/>
          <w:szCs w:val="20"/>
        </w:rPr>
        <w:t>nfinity</w:t>
      </w:r>
      <w:r w:rsidR="00D24D9F" w:rsidRPr="0041217C">
        <w:rPr>
          <w:b/>
          <w:szCs w:val="20"/>
        </w:rPr>
        <w:t>.</w:t>
      </w:r>
      <w:r w:rsidR="00D24D9F" w:rsidRPr="0041217C">
        <w:rPr>
          <w:szCs w:val="20"/>
        </w:rPr>
        <w:t xml:space="preserve"> </w:t>
      </w:r>
      <w:r w:rsidR="00D24D9F" w:rsidRPr="0041217C">
        <w:rPr>
          <w:noProof/>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a2"/>
        <w:rPr>
          <w:b/>
          <w:szCs w:val="20"/>
        </w:rPr>
      </w:pPr>
    </w:p>
    <w:p w14:paraId="1A64F0ED" w14:textId="5ACD9809" w:rsidR="005C6D5C" w:rsidRPr="0041217C" w:rsidRDefault="00782B4A" w:rsidP="00773EF0">
      <w:pPr>
        <w:pStyle w:val="a2"/>
        <w:rPr>
          <w:b/>
          <w:szCs w:val="20"/>
        </w:rPr>
      </w:pPr>
      <w:r w:rsidRPr="0041217C">
        <w:rPr>
          <w:b/>
          <w:szCs w:val="20"/>
        </w:rPr>
        <w:t>Q</w:t>
      </w:r>
      <w:r w:rsidR="00D24D9F" w:rsidRPr="0041217C">
        <w:rPr>
          <w:b/>
          <w:szCs w:val="20"/>
        </w:rPr>
        <w:t>1</w:t>
      </w:r>
      <w:r w:rsidR="006F34B3" w:rsidRPr="0041217C">
        <w:rPr>
          <w:b/>
          <w:szCs w:val="20"/>
        </w:rPr>
        <w:t>.2</w:t>
      </w:r>
      <w:r w:rsidRPr="0041217C">
        <w:rPr>
          <w:b/>
          <w:szCs w:val="20"/>
        </w:rPr>
        <w:t xml:space="preserve">: </w:t>
      </w:r>
      <w:r w:rsidR="00D24D9F" w:rsidRPr="0041217C">
        <w:rPr>
          <w:b/>
          <w:szCs w:val="20"/>
        </w:rPr>
        <w:t>Which option do companies prefer about the new value added to the T331</w:t>
      </w:r>
      <w:r w:rsidR="00A96FEE" w:rsidRPr="0041217C">
        <w:rPr>
          <w:b/>
          <w:szCs w:val="20"/>
        </w:rPr>
        <w:t>?</w:t>
      </w:r>
    </w:p>
    <w:tbl>
      <w:tblPr>
        <w:tblStyle w:val="afa"/>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BFBFBF" w:themeFill="background1" w:themeFillShade="BF"/>
            <w:vAlign w:val="center"/>
          </w:tcPr>
          <w:p w14:paraId="3F42807F" w14:textId="77777777" w:rsidR="00773EF0" w:rsidRPr="006934EF" w:rsidRDefault="00773EF0" w:rsidP="00906E6E">
            <w:pPr>
              <w:pStyle w:val="a2"/>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a2"/>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a2"/>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w:t>
            </w:r>
            <w:proofErr w:type="spellStart"/>
            <w:r w:rsidRPr="0041217C">
              <w:rPr>
                <w:rFonts w:ascii="Arial" w:hAnsi="Arial" w:cs="Arial"/>
                <w:lang w:val="en-GB"/>
              </w:rPr>
              <w:t>ms</w:t>
            </w:r>
            <w:proofErr w:type="spellEnd"/>
            <w:r w:rsidRPr="0041217C">
              <w:rPr>
                <w:rFonts w:ascii="Arial" w:hAnsi="Arial" w:cs="Arial"/>
                <w:lang w:val="en-GB"/>
              </w:rPr>
              <w:t xml:space="preserve">).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 xml:space="preserve">Like described above we have no definite performance requirements yet and we can consider that it might not be wise to configure many frequencies to early measurements. Anyway performance with many frequencies would be pretty mediocre. But if we want to support all </w:t>
            </w:r>
            <w:proofErr w:type="spellStart"/>
            <w:r>
              <w:rPr>
                <w:rFonts w:ascii="Arial" w:hAnsi="Arial" w:cs="Arial"/>
                <w:lang w:val="en-GB"/>
              </w:rPr>
              <w:t>signaling</w:t>
            </w:r>
            <w:proofErr w:type="spellEnd"/>
            <w:r>
              <w:rPr>
                <w:rFonts w:ascii="Arial" w:hAnsi="Arial" w:cs="Arial"/>
                <w:lang w:val="en-GB"/>
              </w:rPr>
              <w:t xml:space="preserve">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맑은 고딕" w:hAnsi="Arial" w:cs="Arial" w:hint="eastAsia"/>
                <w:sz w:val="20"/>
                <w:szCs w:val="20"/>
              </w:rPr>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맑은 고딕"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맑은 고딕" w:hAnsi="Arial" w:cs="Arial"/>
              </w:rPr>
              <w:t>As UE anyway stops T331 upon connecting to the network, infinity value seems adequate.</w:t>
            </w:r>
          </w:p>
        </w:tc>
      </w:tr>
      <w:tr w:rsidR="00AC30D8" w:rsidRPr="0041217C" w14:paraId="259B6675" w14:textId="77777777" w:rsidTr="00872A8E">
        <w:tc>
          <w:tcPr>
            <w:tcW w:w="1963" w:type="dxa"/>
            <w:vAlign w:val="center"/>
          </w:tcPr>
          <w:p w14:paraId="46BF0755" w14:textId="52A4B5C7" w:rsidR="00AC30D8" w:rsidRDefault="00AC30D8" w:rsidP="00872A8E">
            <w:pPr>
              <w:jc w:val="center"/>
              <w:rPr>
                <w:rFonts w:ascii="Arial" w:eastAsia="맑은 고딕" w:hAnsi="Arial" w:cs="Arial"/>
                <w:sz w:val="20"/>
                <w:szCs w:val="20"/>
              </w:rPr>
            </w:pPr>
            <w:r>
              <w:rPr>
                <w:rFonts w:ascii="Arial" w:eastAsia="맑은 고딕" w:hAnsi="Arial" w:cs="Arial"/>
                <w:sz w:val="20"/>
                <w:szCs w:val="20"/>
              </w:rPr>
              <w:lastRenderedPageBreak/>
              <w:t>MediaTek</w:t>
            </w:r>
          </w:p>
        </w:tc>
        <w:tc>
          <w:tcPr>
            <w:tcW w:w="1267" w:type="dxa"/>
            <w:vAlign w:val="center"/>
          </w:tcPr>
          <w:p w14:paraId="29892B3C" w14:textId="510F79DF" w:rsidR="00AC30D8" w:rsidRDefault="00AC30D8" w:rsidP="00872A8E">
            <w:pPr>
              <w:jc w:val="center"/>
              <w:rPr>
                <w:rFonts w:ascii="Arial" w:eastAsia="맑은 고딕" w:hAnsi="Arial" w:cs="Arial"/>
                <w:sz w:val="20"/>
                <w:szCs w:val="20"/>
              </w:rPr>
            </w:pPr>
            <w:r>
              <w:rPr>
                <w:rFonts w:ascii="Arial" w:eastAsia="맑은 고딕" w:hAnsi="Arial" w:cs="Arial"/>
                <w:sz w:val="20"/>
                <w:szCs w:val="20"/>
              </w:rPr>
              <w:t>Option 1</w:t>
            </w:r>
          </w:p>
        </w:tc>
        <w:tc>
          <w:tcPr>
            <w:tcW w:w="6286" w:type="dxa"/>
          </w:tcPr>
          <w:p w14:paraId="0E4C7118" w14:textId="3DAFCD81" w:rsidR="00AC30D8" w:rsidRDefault="00AC30D8" w:rsidP="00872A8E">
            <w:pPr>
              <w:rPr>
                <w:rFonts w:ascii="Arial" w:eastAsia="맑은 고딕" w:hAnsi="Arial" w:cs="Arial"/>
              </w:rPr>
            </w:pPr>
            <w:r w:rsidRPr="00AC30D8">
              <w:rPr>
                <w:rFonts w:ascii="Arial" w:eastAsia="맑은 고딕" w:hAnsi="Arial" w:cs="Arial"/>
              </w:rPr>
              <w:t>Infinity</w:t>
            </w:r>
            <w:r>
              <w:rPr>
                <w:rFonts w:ascii="Arial" w:eastAsia="맑은 고딕" w:hAnsi="Arial" w:cs="Arial"/>
              </w:rPr>
              <w:t xml:space="preserve"> means there will be no RRM relaxation at all, this would not be acceptable to us.</w:t>
            </w:r>
          </w:p>
        </w:tc>
      </w:tr>
      <w:tr w:rsidR="00B170FA" w:rsidRPr="0041217C" w14:paraId="0DEAE2DA" w14:textId="77777777" w:rsidTr="00872A8E">
        <w:tc>
          <w:tcPr>
            <w:tcW w:w="1963" w:type="dxa"/>
            <w:vAlign w:val="center"/>
          </w:tcPr>
          <w:p w14:paraId="7F7107C8" w14:textId="7C3E9776" w:rsidR="00B170FA" w:rsidRDefault="00B170FA" w:rsidP="00872A8E">
            <w:pPr>
              <w:jc w:val="center"/>
              <w:rPr>
                <w:rFonts w:ascii="Arial" w:eastAsia="맑은 고딕" w:hAnsi="Arial" w:cs="Arial"/>
                <w:szCs w:val="20"/>
              </w:rPr>
            </w:pPr>
            <w:r>
              <w:rPr>
                <w:rFonts w:ascii="Arial" w:eastAsia="맑은 고딕" w:hAnsi="Arial" w:cs="Arial" w:hint="eastAsia"/>
                <w:szCs w:val="20"/>
              </w:rPr>
              <w:t>Samsung</w:t>
            </w:r>
          </w:p>
        </w:tc>
        <w:tc>
          <w:tcPr>
            <w:tcW w:w="1267" w:type="dxa"/>
            <w:vAlign w:val="center"/>
          </w:tcPr>
          <w:p w14:paraId="2E447746" w14:textId="503D1A7D" w:rsidR="00B170FA" w:rsidRDefault="00B170FA" w:rsidP="00B170FA">
            <w:pPr>
              <w:jc w:val="center"/>
              <w:rPr>
                <w:rFonts w:ascii="Arial" w:eastAsia="맑은 고딕" w:hAnsi="Arial" w:cs="Arial"/>
                <w:szCs w:val="20"/>
              </w:rPr>
            </w:pPr>
            <w:r>
              <w:rPr>
                <w:rFonts w:ascii="Arial" w:eastAsia="맑은 고딕" w:hAnsi="Arial" w:cs="Arial"/>
                <w:szCs w:val="20"/>
              </w:rPr>
              <w:t>Option 1</w:t>
            </w:r>
          </w:p>
        </w:tc>
        <w:tc>
          <w:tcPr>
            <w:tcW w:w="6286" w:type="dxa"/>
          </w:tcPr>
          <w:p w14:paraId="13A07666" w14:textId="28F0F109" w:rsidR="00B170FA" w:rsidRPr="00AC30D8" w:rsidRDefault="00B170FA" w:rsidP="00872A8E">
            <w:pPr>
              <w:rPr>
                <w:rFonts w:ascii="Arial" w:eastAsia="맑은 고딕" w:hAnsi="Arial" w:cs="Arial"/>
              </w:rPr>
            </w:pPr>
            <w:r>
              <w:rPr>
                <w:rFonts w:ascii="Arial" w:eastAsia="맑은 고딕" w:hAnsi="Arial" w:cs="Arial"/>
              </w:rPr>
              <w:t>Infinity value can be considered as UE implementation since stopping EMR is not mandatory in the specification.</w:t>
            </w:r>
          </w:p>
        </w:tc>
      </w:tr>
    </w:tbl>
    <w:p w14:paraId="77925667" w14:textId="77777777" w:rsidR="00773EF0" w:rsidRPr="0041217C" w:rsidRDefault="00773EF0" w:rsidP="006B4E9D">
      <w:pPr>
        <w:pStyle w:val="a2"/>
      </w:pPr>
    </w:p>
    <w:p w14:paraId="66A2618B" w14:textId="032CF0F2" w:rsidR="00AE2BE0" w:rsidRDefault="003467A4" w:rsidP="00AC276C">
      <w:pPr>
        <w:pStyle w:val="31"/>
      </w:pPr>
      <w:r>
        <w:t>Concern on out-of-date EMR results</w:t>
      </w:r>
      <w:r w:rsidR="00773EF0">
        <w:t xml:space="preserve"> </w:t>
      </w:r>
    </w:p>
    <w:p w14:paraId="7C879330" w14:textId="77777777" w:rsidR="003467A4" w:rsidRPr="0041217C" w:rsidRDefault="00DB14FB" w:rsidP="003467A4">
      <w:pPr>
        <w:spacing w:before="60"/>
        <w:ind w:left="1259" w:hanging="1259"/>
        <w:rPr>
          <w:rFonts w:ascii="Arial" w:eastAsia="MS Mincho" w:hAnsi="Arial" w:cs="Times New Roman"/>
          <w:noProof/>
          <w:lang w:eastAsia="en-GB"/>
        </w:rPr>
      </w:pPr>
      <w:hyperlink r:id="rId30" w:history="1">
        <w:r w:rsidR="003467A4" w:rsidRPr="0041217C">
          <w:rPr>
            <w:rFonts w:ascii="Arial" w:eastAsia="MS Mincho" w:hAnsi="Arial" w:cs="Times New Roman"/>
            <w:noProof/>
            <w:color w:val="0000FF"/>
            <w:u w:val="single"/>
            <w:lang w:eastAsia="en-GB"/>
          </w:rPr>
          <w:t>R2-2100563</w:t>
        </w:r>
      </w:hyperlink>
      <w:r w:rsidR="003467A4" w:rsidRPr="0041217C">
        <w:rPr>
          <w:rFonts w:ascii="Arial" w:eastAsia="MS Mincho" w:hAnsi="Arial" w:cs="Times New Roman"/>
          <w:noProof/>
          <w:lang w:eastAsia="en-GB"/>
        </w:rPr>
        <w:tab/>
        <w:t>Discussion on early measurement requirements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discussion</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p>
    <w:p w14:paraId="78269EDB" w14:textId="77777777" w:rsidR="003467A4" w:rsidRPr="0041217C" w:rsidRDefault="00DB14FB" w:rsidP="003467A4">
      <w:pPr>
        <w:spacing w:before="60"/>
        <w:ind w:left="1259" w:hanging="1259"/>
        <w:rPr>
          <w:rFonts w:ascii="Arial" w:eastAsia="MS Mincho" w:hAnsi="Arial" w:cs="Times New Roman"/>
          <w:noProof/>
          <w:lang w:eastAsia="en-GB"/>
        </w:rPr>
      </w:pPr>
      <w:hyperlink r:id="rId31" w:history="1">
        <w:r w:rsidR="003467A4" w:rsidRPr="0041217C">
          <w:rPr>
            <w:rFonts w:ascii="Arial" w:eastAsia="MS Mincho" w:hAnsi="Arial" w:cs="Times New Roman"/>
            <w:noProof/>
            <w:color w:val="0000FF"/>
            <w:u w:val="single"/>
            <w:lang w:eastAsia="en-GB"/>
          </w:rPr>
          <w:t>R2-2100566</w:t>
        </w:r>
      </w:hyperlink>
      <w:r w:rsidR="003467A4" w:rsidRPr="0041217C">
        <w:rPr>
          <w:rFonts w:ascii="Arial" w:eastAsia="MS Mincho" w:hAnsi="Arial" w:cs="Times New Roman"/>
          <w:noProof/>
          <w:lang w:eastAsia="en-GB"/>
        </w:rPr>
        <w:tab/>
        <w:t>Reply LS on MR-DC Idle mode CA measurements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LS out</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r w:rsidR="003467A4" w:rsidRPr="0041217C">
        <w:rPr>
          <w:rFonts w:ascii="Arial" w:eastAsia="MS Mincho" w:hAnsi="Arial" w:cs="Times New Roman"/>
          <w:noProof/>
          <w:lang w:eastAsia="en-GB"/>
        </w:rPr>
        <w:tab/>
        <w:t>To:RAN4</w:t>
      </w:r>
    </w:p>
    <w:p w14:paraId="1D32300E" w14:textId="6FEFFBCD" w:rsidR="003467A4" w:rsidRPr="0041217C" w:rsidRDefault="003467A4" w:rsidP="005B4E08">
      <w:pPr>
        <w:pStyle w:val="a2"/>
        <w:spacing w:before="120" w:line="276" w:lineRule="auto"/>
      </w:pPr>
      <w:r w:rsidRPr="0041217C">
        <w:t xml:space="preserve">In R2-2100563, another issue is raised about the reporting of EMR results. Based on RAN4 defined requirements, when </w:t>
      </w:r>
      <w:proofErr w:type="spellStart"/>
      <w:r w:rsidRPr="0041217C">
        <w:t>S</w:t>
      </w:r>
      <w:r w:rsidRPr="0041217C">
        <w:rPr>
          <w:vertAlign w:val="subscript"/>
        </w:rPr>
        <w:t>rxlev</w:t>
      </w:r>
      <w:proofErr w:type="spellEnd"/>
      <w:r w:rsidRPr="0041217C">
        <w:t xml:space="preserve"> &gt; </w:t>
      </w:r>
      <w:proofErr w:type="spellStart"/>
      <w:r w:rsidRPr="0041217C">
        <w:t>S</w:t>
      </w:r>
      <w:r w:rsidRPr="0041217C">
        <w:rPr>
          <w:vertAlign w:val="subscript"/>
        </w:rPr>
        <w:t>nonIntraSearchP</w:t>
      </w:r>
      <w:proofErr w:type="spellEnd"/>
      <w:r w:rsidRPr="0041217C">
        <w:t xml:space="preserve"> and </w:t>
      </w:r>
      <w:proofErr w:type="spellStart"/>
      <w:r w:rsidRPr="0041217C">
        <w:t>S</w:t>
      </w:r>
      <w:r w:rsidRPr="0041217C">
        <w:rPr>
          <w:vertAlign w:val="subscript"/>
        </w:rPr>
        <w:t>qual</w:t>
      </w:r>
      <w:proofErr w:type="spellEnd"/>
      <w:r w:rsidRPr="0041217C">
        <w:t xml:space="preserve"> &gt; </w:t>
      </w:r>
      <w:proofErr w:type="spellStart"/>
      <w:r w:rsidRPr="0041217C">
        <w:t>S</w:t>
      </w:r>
      <w:r w:rsidRPr="0041217C">
        <w:rPr>
          <w:vertAlign w:val="subscript"/>
        </w:rPr>
        <w:t>nonIntraSearchQ</w:t>
      </w:r>
      <w:proofErr w:type="spellEnd"/>
      <w:r w:rsidRPr="0041217C">
        <w:rPr>
          <w:rFonts w:hint="eastAsia"/>
        </w:rPr>
        <w:t>,</w:t>
      </w:r>
      <w:r w:rsidRPr="0041217C">
        <w:t xml:space="preserve"> the UE will measure EMR carrier every 60s, the measurement behaviour is illustrated in below figure.  </w:t>
      </w:r>
    </w:p>
    <w:p w14:paraId="6AED1A21" w14:textId="37E0B8D8" w:rsidR="003467A4" w:rsidRDefault="004355CC" w:rsidP="003467A4">
      <w:pPr>
        <w:pStyle w:val="a2"/>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65pt;height:144.65pt;mso-width-percent:0;mso-height-percent:0;mso-width-percent:0;mso-height-percent:0" o:ole="">
            <v:imagedata r:id="rId32" o:title=""/>
          </v:shape>
          <o:OLEObject Type="Embed" ProgID="Visio.Drawing.11" ShapeID="_x0000_i1025" DrawAspect="Content" ObjectID="_1673424903" r:id="rId33"/>
        </w:object>
      </w:r>
    </w:p>
    <w:p w14:paraId="77F893B5" w14:textId="4EA85EB9" w:rsidR="003467A4" w:rsidRPr="00547625" w:rsidRDefault="003467A4" w:rsidP="005B4E08">
      <w:pPr>
        <w:pStyle w:val="a2"/>
        <w:spacing w:before="120" w:line="276" w:lineRule="auto"/>
      </w:pPr>
      <w:r w:rsidRPr="00547625">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t xml:space="preserve">  </w:t>
      </w:r>
    </w:p>
    <w:p w14:paraId="4F9B8790" w14:textId="77777777" w:rsidR="003467A4" w:rsidRPr="0041217C" w:rsidRDefault="003467A4" w:rsidP="003467A4">
      <w:pPr>
        <w:spacing w:before="156" w:line="276" w:lineRule="auto"/>
        <w:ind w:left="993" w:hanging="993"/>
        <w:rPr>
          <w:rFonts w:ascii="Arial" w:hAnsi="Arial" w:cs="Arial"/>
          <w:b/>
        </w:rPr>
      </w:pPr>
      <w:r w:rsidRPr="0041217C">
        <w:rPr>
          <w:rFonts w:ascii="Arial" w:hAnsi="Arial" w:cs="Arial"/>
          <w:b/>
        </w:rPr>
        <w:t>Proposal 2: Send LS to RAN4, asks RAN4 to confirm even in case of “S</w:t>
      </w:r>
      <w:r w:rsidRPr="0041217C">
        <w:rPr>
          <w:rFonts w:ascii="Arial" w:hAnsi="Arial" w:cs="Arial"/>
          <w:b/>
          <w:vertAlign w:val="subscript"/>
        </w:rPr>
        <w:t>rxlev</w:t>
      </w:r>
      <w:r w:rsidRPr="0041217C">
        <w:rPr>
          <w:rFonts w:ascii="Arial" w:hAnsi="Arial" w:cs="Arial"/>
          <w:b/>
        </w:rPr>
        <w:t xml:space="preserve"> &gt; S</w:t>
      </w:r>
      <w:r w:rsidRPr="0041217C">
        <w:rPr>
          <w:rFonts w:ascii="Arial" w:hAnsi="Arial" w:cs="Arial"/>
          <w:b/>
          <w:vertAlign w:val="subscript"/>
        </w:rPr>
        <w:t>nonIntraSearchP</w:t>
      </w:r>
      <w:r w:rsidRPr="0041217C">
        <w:rPr>
          <w:rFonts w:ascii="Arial" w:hAnsi="Arial" w:cs="Arial"/>
          <w:b/>
        </w:rPr>
        <w:t xml:space="preserve"> and S</w:t>
      </w:r>
      <w:r w:rsidRPr="0041217C">
        <w:rPr>
          <w:rFonts w:ascii="Arial" w:hAnsi="Arial" w:cs="Arial"/>
          <w:b/>
          <w:vertAlign w:val="subscript"/>
        </w:rPr>
        <w:t>qual</w:t>
      </w:r>
      <w:r w:rsidRPr="0041217C">
        <w:rPr>
          <w:rFonts w:ascii="Arial" w:hAnsi="Arial" w:cs="Arial"/>
          <w:b/>
        </w:rPr>
        <w:t xml:space="preserve"> &gt; S</w:t>
      </w:r>
      <w:r w:rsidRPr="0041217C">
        <w:rPr>
          <w:rFonts w:ascii="Arial" w:hAnsi="Arial" w:cs="Arial"/>
          <w:b/>
          <w:vertAlign w:val="subscript"/>
        </w:rPr>
        <w:t>nonIntraSearchQ</w:t>
      </w:r>
      <w:r w:rsidRPr="0041217C">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a2"/>
        <w:spacing w:before="120"/>
      </w:pPr>
    </w:p>
    <w:p w14:paraId="4957AB5A" w14:textId="5B71B173" w:rsidR="009F4029" w:rsidRPr="0041217C" w:rsidRDefault="009F4029" w:rsidP="00C43ED4">
      <w:pPr>
        <w:pStyle w:val="a2"/>
        <w:spacing w:before="120"/>
      </w:pPr>
      <w:r w:rsidRPr="0041217C">
        <w:rPr>
          <w:b/>
        </w:rPr>
        <w:t>Q2.1</w:t>
      </w:r>
      <w:r w:rsidR="002D5462" w:rsidRPr="0041217C">
        <w:rPr>
          <w:b/>
        </w:rPr>
        <w:t>:</w:t>
      </w:r>
      <w:r w:rsidRPr="0041217C">
        <w:rPr>
          <w:b/>
        </w:rPr>
        <w:t xml:space="preserve"> Do companies agree with </w:t>
      </w:r>
      <w:r w:rsidR="003467A4" w:rsidRPr="0041217C">
        <w:rPr>
          <w:b/>
        </w:rPr>
        <w:t>the intention of Proposal 2? And to send LS to RAN4 for c</w:t>
      </w:r>
      <w:r w:rsidR="006C3BE2" w:rsidRPr="0041217C">
        <w:rPr>
          <w:b/>
        </w:rPr>
        <w:t>larification</w:t>
      </w:r>
      <w:r w:rsidR="0082726A" w:rsidRPr="0041217C">
        <w:rPr>
          <w:b/>
        </w:rPr>
        <w:t>?</w:t>
      </w:r>
      <w:r w:rsidR="003467A4" w:rsidRPr="0041217C">
        <w:rPr>
          <w:b/>
        </w:rPr>
        <w:t xml:space="preserve"> </w:t>
      </w:r>
      <w:r w:rsidR="00C43ED4" w:rsidRPr="0041217C">
        <w:t xml:space="preserve"> </w:t>
      </w:r>
    </w:p>
    <w:tbl>
      <w:tblPr>
        <w:tblStyle w:val="afa"/>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BFBFBF" w:themeFill="background1" w:themeFillShade="BF"/>
            <w:vAlign w:val="center"/>
          </w:tcPr>
          <w:p w14:paraId="4C762E48" w14:textId="77777777" w:rsidR="005A400E" w:rsidRPr="006934EF" w:rsidRDefault="005A400E" w:rsidP="00906E6E">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3D1FAC57" w14:textId="22B16317" w:rsidR="005A400E" w:rsidRDefault="005A400E" w:rsidP="00906E6E">
            <w:pPr>
              <w:pStyle w:val="a2"/>
              <w:jc w:val="center"/>
              <w:rPr>
                <w:sz w:val="20"/>
                <w:szCs w:val="20"/>
              </w:rPr>
            </w:pPr>
            <w:r>
              <w:rPr>
                <w:sz w:val="20"/>
                <w:szCs w:val="20"/>
              </w:rPr>
              <w:t>Agree?</w:t>
            </w:r>
          </w:p>
          <w:p w14:paraId="6CDA6BAD" w14:textId="172AD23B" w:rsidR="005A400E" w:rsidRPr="006934EF" w:rsidRDefault="005A400E" w:rsidP="00906E6E">
            <w:pPr>
              <w:pStyle w:val="a2"/>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a2"/>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w:t>
            </w:r>
            <w:r w:rsidR="008F36F1" w:rsidRPr="0041217C">
              <w:rPr>
                <w:rFonts w:ascii="Arial" w:hAnsi="Arial" w:cs="Arial"/>
                <w:sz w:val="20"/>
                <w:szCs w:val="20"/>
                <w:lang w:val="en-GB"/>
              </w:rPr>
              <w:lastRenderedPageBreak/>
              <w:t>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lastRenderedPageBreak/>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맑은 고딕"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맑은 고딕"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맑은 고딕" w:hAnsi="Arial" w:cs="Arial" w:hint="eastAsia"/>
                <w:sz w:val="20"/>
                <w:szCs w:val="20"/>
              </w:rPr>
              <w:t>Similar view with Qualcomm.</w:t>
            </w:r>
            <w:r>
              <w:rPr>
                <w:rFonts w:ascii="Arial" w:eastAsia="맑은 고딕" w:hAnsi="Arial" w:cs="Arial"/>
                <w:sz w:val="20"/>
                <w:szCs w:val="20"/>
              </w:rPr>
              <w:t xml:space="preserve"> Measurement accuracy does not need to be informed to RAN4 from RAN2.</w:t>
            </w:r>
          </w:p>
        </w:tc>
      </w:tr>
      <w:tr w:rsidR="00BC06A6" w:rsidRPr="0041217C" w14:paraId="12724E4C" w14:textId="77777777" w:rsidTr="00872A8E">
        <w:tc>
          <w:tcPr>
            <w:tcW w:w="1963" w:type="dxa"/>
            <w:vAlign w:val="center"/>
          </w:tcPr>
          <w:p w14:paraId="16ACFFAD" w14:textId="4632678A" w:rsidR="00BC06A6" w:rsidRDefault="00BC06A6" w:rsidP="00872A8E">
            <w:pPr>
              <w:jc w:val="center"/>
              <w:rPr>
                <w:rFonts w:ascii="Arial" w:eastAsia="맑은 고딕" w:hAnsi="Arial" w:cs="Arial"/>
                <w:szCs w:val="20"/>
              </w:rPr>
            </w:pPr>
            <w:r>
              <w:rPr>
                <w:rFonts w:ascii="Arial" w:eastAsia="맑은 고딕" w:hAnsi="Arial" w:cs="Arial"/>
                <w:szCs w:val="20"/>
              </w:rPr>
              <w:t>Huawei</w:t>
            </w:r>
          </w:p>
        </w:tc>
        <w:tc>
          <w:tcPr>
            <w:tcW w:w="1268" w:type="dxa"/>
            <w:vAlign w:val="center"/>
          </w:tcPr>
          <w:p w14:paraId="05D94487" w14:textId="16BB003D" w:rsidR="00BC06A6" w:rsidRDefault="00BC06A6" w:rsidP="00872A8E">
            <w:pPr>
              <w:jc w:val="center"/>
              <w:rPr>
                <w:rFonts w:ascii="Arial" w:eastAsia="맑은 고딕" w:hAnsi="Arial" w:cs="Arial"/>
                <w:szCs w:val="20"/>
              </w:rPr>
            </w:pPr>
            <w:r>
              <w:rPr>
                <w:rFonts w:ascii="Arial" w:eastAsia="맑은 고딕" w:hAnsi="Arial" w:cs="Arial"/>
                <w:szCs w:val="20"/>
              </w:rPr>
              <w:t>No</w:t>
            </w:r>
          </w:p>
        </w:tc>
        <w:tc>
          <w:tcPr>
            <w:tcW w:w="6285" w:type="dxa"/>
          </w:tcPr>
          <w:p w14:paraId="7B2696C0" w14:textId="329795AC" w:rsidR="00BC06A6" w:rsidRPr="00BC06A6" w:rsidRDefault="00BC06A6" w:rsidP="00872A8E">
            <w:pPr>
              <w:rPr>
                <w:rFonts w:ascii="Arial" w:hAnsi="Arial" w:cs="Arial"/>
                <w:sz w:val="20"/>
                <w:szCs w:val="20"/>
                <w:lang w:val="en-GB"/>
              </w:rPr>
            </w:pPr>
            <w:r>
              <w:rPr>
                <w:rFonts w:ascii="Arial" w:eastAsia="맑은 고딕" w:hAnsi="Arial" w:cs="Arial"/>
                <w:sz w:val="20"/>
                <w:szCs w:val="20"/>
              </w:rPr>
              <w:t xml:space="preserve">We understand that </w:t>
            </w:r>
            <w:r>
              <w:rPr>
                <w:rFonts w:ascii="Arial" w:hAnsi="Arial" w:cs="Arial"/>
                <w:sz w:val="20"/>
                <w:szCs w:val="20"/>
                <w:lang w:val="en-GB"/>
              </w:rPr>
              <w:t>t</w:t>
            </w:r>
            <w:r w:rsidRPr="0041217C">
              <w:rPr>
                <w:rFonts w:ascii="Arial" w:hAnsi="Arial" w:cs="Arial"/>
                <w:sz w:val="20"/>
                <w:szCs w:val="20"/>
                <w:lang w:val="en-GB"/>
              </w:rPr>
              <w:t>his was discussed in RAN4 and they are aware of the consequences of their agreements</w:t>
            </w:r>
            <w:r>
              <w:rPr>
                <w:rFonts w:ascii="Arial" w:hAnsi="Arial" w:cs="Arial"/>
                <w:sz w:val="20"/>
                <w:szCs w:val="20"/>
                <w:lang w:val="en-GB"/>
              </w:rPr>
              <w:t>, which are that in this case the results might be outdated. It is unfortunate but it is too late to reopen this.</w:t>
            </w:r>
          </w:p>
        </w:tc>
      </w:tr>
      <w:tr w:rsidR="00D6178A" w:rsidRPr="0041217C" w14:paraId="32DC1F68" w14:textId="77777777" w:rsidTr="00872A8E">
        <w:tc>
          <w:tcPr>
            <w:tcW w:w="1963" w:type="dxa"/>
            <w:vAlign w:val="center"/>
          </w:tcPr>
          <w:p w14:paraId="21B5AF5E" w14:textId="43C47101" w:rsidR="00D6178A" w:rsidRDefault="00D6178A" w:rsidP="00872A8E">
            <w:pPr>
              <w:jc w:val="center"/>
              <w:rPr>
                <w:rFonts w:ascii="Arial" w:eastAsia="맑은 고딕" w:hAnsi="Arial" w:cs="Arial"/>
                <w:szCs w:val="20"/>
              </w:rPr>
            </w:pPr>
            <w:r>
              <w:rPr>
                <w:rFonts w:ascii="Arial" w:eastAsia="맑은 고딕" w:hAnsi="Arial" w:cs="Arial"/>
                <w:szCs w:val="20"/>
              </w:rPr>
              <w:t>MediaTek</w:t>
            </w:r>
          </w:p>
        </w:tc>
        <w:tc>
          <w:tcPr>
            <w:tcW w:w="1268" w:type="dxa"/>
            <w:vAlign w:val="center"/>
          </w:tcPr>
          <w:p w14:paraId="52157E44" w14:textId="1B438E20" w:rsidR="00D6178A" w:rsidRDefault="00D6178A" w:rsidP="00872A8E">
            <w:pPr>
              <w:jc w:val="center"/>
              <w:rPr>
                <w:rFonts w:ascii="Arial" w:eastAsia="맑은 고딕" w:hAnsi="Arial" w:cs="Arial"/>
                <w:szCs w:val="20"/>
              </w:rPr>
            </w:pPr>
            <w:r>
              <w:rPr>
                <w:rFonts w:ascii="Arial" w:eastAsia="맑은 고딕" w:hAnsi="Arial" w:cs="Arial"/>
                <w:szCs w:val="20"/>
              </w:rPr>
              <w:t>No</w:t>
            </w:r>
          </w:p>
        </w:tc>
        <w:tc>
          <w:tcPr>
            <w:tcW w:w="6285" w:type="dxa"/>
          </w:tcPr>
          <w:p w14:paraId="6424DE6B" w14:textId="423F1FDC" w:rsidR="00D6178A" w:rsidRDefault="00D6178A" w:rsidP="00872A8E">
            <w:pPr>
              <w:rPr>
                <w:rFonts w:ascii="Arial" w:eastAsia="맑은 고딕" w:hAnsi="Arial" w:cs="Arial"/>
                <w:sz w:val="20"/>
                <w:szCs w:val="20"/>
              </w:rPr>
            </w:pPr>
            <w:r>
              <w:rPr>
                <w:rFonts w:ascii="Arial" w:eastAsia="맑은 고딕" w:hAnsi="Arial" w:cs="Arial"/>
                <w:sz w:val="20"/>
                <w:szCs w:val="20"/>
              </w:rPr>
              <w:t>Similar view as Qualcomm. If company has concern on the EMR requirement, they should raise this in RAN4.</w:t>
            </w:r>
          </w:p>
          <w:p w14:paraId="1D99DDBB" w14:textId="6F146486" w:rsidR="00D6178A" w:rsidRDefault="00D6178A" w:rsidP="00872A8E">
            <w:pPr>
              <w:rPr>
                <w:rFonts w:ascii="Arial" w:eastAsia="맑은 고딕" w:hAnsi="Arial" w:cs="Arial"/>
                <w:sz w:val="20"/>
                <w:szCs w:val="20"/>
              </w:rPr>
            </w:pPr>
            <w:r>
              <w:rPr>
                <w:rFonts w:ascii="Arial" w:eastAsia="맑은 고딕" w:hAnsi="Arial" w:cs="Arial"/>
                <w:sz w:val="20"/>
                <w:szCs w:val="20"/>
              </w:rPr>
              <w:t>Please also note that 60s requirement does not mean UE only do one shot measurement within 60s. It implies that UE has to report the measurement correctly within 60s. The UE may have to do multiple SSB measurement during 60s period. So the picture is misleading, we don’t think there is really serious out of date report here. (And this paragraph is actually should be discussed in RAN4).</w:t>
            </w:r>
          </w:p>
        </w:tc>
      </w:tr>
      <w:tr w:rsidR="00B642E4" w:rsidRPr="0041217C" w14:paraId="38BCB79D" w14:textId="77777777" w:rsidTr="00872A8E">
        <w:tc>
          <w:tcPr>
            <w:tcW w:w="1963" w:type="dxa"/>
            <w:vAlign w:val="center"/>
          </w:tcPr>
          <w:p w14:paraId="269AA676" w14:textId="64F49AD1" w:rsidR="00B642E4" w:rsidRDefault="00B642E4" w:rsidP="00872A8E">
            <w:pPr>
              <w:jc w:val="center"/>
              <w:rPr>
                <w:rFonts w:ascii="Arial" w:eastAsia="맑은 고딕" w:hAnsi="Arial" w:cs="Arial"/>
                <w:szCs w:val="20"/>
              </w:rPr>
            </w:pPr>
            <w:r>
              <w:rPr>
                <w:rFonts w:ascii="Arial" w:eastAsia="맑은 고딕" w:hAnsi="Arial" w:cs="Arial" w:hint="eastAsia"/>
                <w:szCs w:val="20"/>
              </w:rPr>
              <w:t>Samsung</w:t>
            </w:r>
          </w:p>
        </w:tc>
        <w:tc>
          <w:tcPr>
            <w:tcW w:w="1268" w:type="dxa"/>
            <w:vAlign w:val="center"/>
          </w:tcPr>
          <w:p w14:paraId="15F0B8D0" w14:textId="130971A1" w:rsidR="00B642E4" w:rsidRDefault="00B642E4" w:rsidP="00872A8E">
            <w:pPr>
              <w:jc w:val="center"/>
              <w:rPr>
                <w:rFonts w:ascii="Arial" w:eastAsia="맑은 고딕" w:hAnsi="Arial" w:cs="Arial"/>
                <w:szCs w:val="20"/>
              </w:rPr>
            </w:pPr>
            <w:r>
              <w:rPr>
                <w:rFonts w:ascii="Arial" w:eastAsia="맑은 고딕" w:hAnsi="Arial" w:cs="Arial"/>
                <w:szCs w:val="20"/>
              </w:rPr>
              <w:t>No</w:t>
            </w:r>
          </w:p>
        </w:tc>
        <w:tc>
          <w:tcPr>
            <w:tcW w:w="6285" w:type="dxa"/>
          </w:tcPr>
          <w:p w14:paraId="4EEEC307" w14:textId="0D2E28A1" w:rsidR="00B642E4" w:rsidRDefault="00B642E4" w:rsidP="00872A8E">
            <w:pPr>
              <w:rPr>
                <w:rFonts w:ascii="Arial" w:eastAsia="맑은 고딕" w:hAnsi="Arial" w:cs="Arial"/>
                <w:szCs w:val="20"/>
              </w:rPr>
            </w:pPr>
            <w:r>
              <w:rPr>
                <w:rFonts w:ascii="Arial" w:eastAsia="맑은 고딕" w:hAnsi="Arial" w:cs="Arial" w:hint="eastAsia"/>
                <w:szCs w:val="20"/>
              </w:rPr>
              <w:t>It</w:t>
            </w:r>
            <w:r>
              <w:rPr>
                <w:rFonts w:ascii="Arial" w:eastAsia="맑은 고딕" w:hAnsi="Arial" w:cs="Arial"/>
                <w:szCs w:val="20"/>
              </w:rPr>
              <w:t>’s RAN4 business.</w:t>
            </w:r>
          </w:p>
        </w:tc>
      </w:tr>
    </w:tbl>
    <w:p w14:paraId="14B5D985" w14:textId="75759FC9" w:rsidR="005A400E" w:rsidRPr="0041217C" w:rsidRDefault="005A400E" w:rsidP="006B4E9D">
      <w:pPr>
        <w:pStyle w:val="a2"/>
      </w:pPr>
    </w:p>
    <w:p w14:paraId="51BF67D9" w14:textId="7AB194A6" w:rsidR="00C43ED4" w:rsidRPr="0041217C" w:rsidRDefault="004B2550" w:rsidP="006B4E9D">
      <w:pPr>
        <w:pStyle w:val="a2"/>
      </w:pPr>
      <w:r w:rsidRPr="0041217C">
        <w:t>The content of draft LS is shown below:</w:t>
      </w:r>
    </w:p>
    <w:p w14:paraId="4A44B54A" w14:textId="77777777" w:rsidR="004B2550" w:rsidRPr="0041217C" w:rsidRDefault="00DB14FB" w:rsidP="004B2550">
      <w:pPr>
        <w:spacing w:before="60"/>
        <w:ind w:left="1259" w:hanging="1259"/>
        <w:rPr>
          <w:rFonts w:ascii="Arial" w:eastAsia="MS Mincho" w:hAnsi="Arial" w:cs="Times New Roman"/>
          <w:noProof/>
          <w:lang w:eastAsia="en-GB"/>
        </w:rPr>
      </w:pPr>
      <w:hyperlink r:id="rId34" w:history="1">
        <w:r w:rsidR="004B2550" w:rsidRPr="0041217C">
          <w:rPr>
            <w:rFonts w:ascii="Arial" w:eastAsia="MS Mincho" w:hAnsi="Arial" w:cs="Times New Roman"/>
            <w:noProof/>
            <w:color w:val="0000FF"/>
            <w:u w:val="single"/>
            <w:lang w:eastAsia="en-GB"/>
          </w:rPr>
          <w:t>R2-2100566</w:t>
        </w:r>
      </w:hyperlink>
      <w:r w:rsidR="004B2550" w:rsidRPr="0041217C">
        <w:rPr>
          <w:rFonts w:ascii="Arial" w:eastAsia="MS Mincho" w:hAnsi="Arial" w:cs="Times New Roman"/>
          <w:noProof/>
          <w:lang w:eastAsia="en-GB"/>
        </w:rPr>
        <w:tab/>
        <w:t>Reply LS on MR-DC Idle mode CA measurements</w:t>
      </w:r>
      <w:r w:rsidR="004B2550" w:rsidRPr="0041217C">
        <w:rPr>
          <w:rFonts w:ascii="Arial" w:eastAsia="MS Mincho" w:hAnsi="Arial" w:cs="Times New Roman"/>
          <w:noProof/>
          <w:lang w:eastAsia="en-GB"/>
        </w:rPr>
        <w:tab/>
        <w:t>ZTE Corporation, Sanechips</w:t>
      </w:r>
      <w:r w:rsidR="004B2550" w:rsidRPr="0041217C">
        <w:rPr>
          <w:rFonts w:ascii="Arial" w:eastAsia="MS Mincho" w:hAnsi="Arial" w:cs="Times New Roman"/>
          <w:noProof/>
          <w:lang w:eastAsia="en-GB"/>
        </w:rPr>
        <w:tab/>
        <w:t>LS out</w:t>
      </w:r>
      <w:r w:rsidR="004B2550" w:rsidRPr="0041217C">
        <w:rPr>
          <w:rFonts w:ascii="Arial" w:eastAsia="MS Mincho" w:hAnsi="Arial" w:cs="Times New Roman"/>
          <w:noProof/>
          <w:lang w:eastAsia="en-GB"/>
        </w:rPr>
        <w:tab/>
        <w:t>Rel-16</w:t>
      </w:r>
      <w:r w:rsidR="004B2550" w:rsidRPr="0041217C">
        <w:rPr>
          <w:rFonts w:ascii="Arial" w:eastAsia="MS Mincho" w:hAnsi="Arial" w:cs="Times New Roman"/>
          <w:noProof/>
          <w:lang w:eastAsia="en-GB"/>
        </w:rPr>
        <w:tab/>
        <w:t>LTE_NR_DC_CA_enh-Core</w:t>
      </w:r>
      <w:r w:rsidR="004B2550" w:rsidRPr="0041217C">
        <w:rPr>
          <w:rFonts w:ascii="Arial" w:eastAsia="MS Mincho" w:hAnsi="Arial" w:cs="Times New Roman"/>
          <w:noProof/>
          <w:lang w:eastAsia="en-GB"/>
        </w:rPr>
        <w:tab/>
        <w:t>To:RAN4</w:t>
      </w:r>
    </w:p>
    <w:p w14:paraId="660AE01D" w14:textId="77777777" w:rsidR="004B2550" w:rsidRPr="0041217C" w:rsidRDefault="004B2550" w:rsidP="006B4E9D">
      <w:pPr>
        <w:pStyle w:val="a2"/>
      </w:pPr>
    </w:p>
    <w:tbl>
      <w:tblPr>
        <w:tblStyle w:val="afa"/>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맑은 고딕" w:hAnsi="Arial" w:cs="Arial"/>
                <w:b/>
                <w:sz w:val="20"/>
                <w:szCs w:val="20"/>
                <w:lang w:val="en-GB"/>
              </w:rPr>
            </w:pPr>
            <w:r w:rsidRPr="004B2550">
              <w:rPr>
                <w:rFonts w:ascii="Arial" w:eastAsia="맑은 고딕" w:hAnsi="Arial" w:cs="Arial"/>
                <w:b/>
                <w:sz w:val="20"/>
                <w:szCs w:val="20"/>
                <w:lang w:val="en-GB"/>
              </w:rPr>
              <w:t>1. Overall Description:</w:t>
            </w:r>
          </w:p>
          <w:p w14:paraId="2809FA09" w14:textId="77777777" w:rsidR="004B2550" w:rsidRPr="0041217C" w:rsidRDefault="004B2550" w:rsidP="004B2550">
            <w:pPr>
              <w:spacing w:after="180"/>
              <w:rPr>
                <w:rFonts w:ascii="Arial" w:eastAsia="맑은 고딕" w:hAnsi="Arial" w:cs="Arial"/>
                <w:sz w:val="20"/>
                <w:szCs w:val="20"/>
                <w:lang w:val="en-GB"/>
              </w:rPr>
            </w:pPr>
            <w:r w:rsidRPr="004B2550">
              <w:rPr>
                <w:rFonts w:ascii="Arial" w:eastAsia="맑은 고딕" w:hAnsi="Arial" w:cs="Arial"/>
                <w:sz w:val="20"/>
                <w:szCs w:val="20"/>
                <w:lang w:val="en-GB"/>
              </w:rPr>
              <w:t>RAN2</w:t>
            </w:r>
            <w:r w:rsidRPr="0041217C">
              <w:rPr>
                <w:rFonts w:ascii="Arial" w:eastAsia="맑은 고딕" w:hAnsi="Arial" w:cs="Arial"/>
                <w:sz w:val="20"/>
                <w:szCs w:val="20"/>
                <w:lang w:val="en-GB"/>
              </w:rPr>
              <w:t xml:space="preserve"> </w:t>
            </w:r>
            <w:r w:rsidRPr="004B2550">
              <w:rPr>
                <w:rFonts w:ascii="Arial" w:eastAsia="맑은 고딕" w:hAnsi="Arial" w:cs="Arial"/>
                <w:sz w:val="20"/>
                <w:szCs w:val="20"/>
                <w:lang w:val="en-GB"/>
              </w:rPr>
              <w:t>thanks RAN</w:t>
            </w:r>
            <w:r w:rsidRPr="0041217C">
              <w:rPr>
                <w:rFonts w:ascii="Arial" w:eastAsia="맑은 고딕" w:hAnsi="Arial" w:cs="Arial"/>
                <w:sz w:val="20"/>
                <w:szCs w:val="20"/>
                <w:lang w:val="en-GB"/>
              </w:rPr>
              <w:t>4</w:t>
            </w:r>
            <w:r w:rsidRPr="004B2550">
              <w:rPr>
                <w:rFonts w:ascii="Arial" w:eastAsia="맑은 고딕" w:hAnsi="Arial" w:cs="Arial"/>
                <w:sz w:val="20"/>
                <w:szCs w:val="20"/>
                <w:lang w:val="en-GB"/>
              </w:rPr>
              <w:t xml:space="preserve"> for the LS on</w:t>
            </w:r>
            <w:r w:rsidRPr="0041217C">
              <w:rPr>
                <w:rFonts w:ascii="Arial" w:eastAsia="맑은 고딕"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맑은 고딕" w:hAnsi="Arial" w:cs="Arial"/>
                <w:sz w:val="20"/>
                <w:szCs w:val="20"/>
                <w:lang w:val="en-GB"/>
              </w:rPr>
            </w:pPr>
            <w:r w:rsidRPr="0041217C">
              <w:rPr>
                <w:rFonts w:ascii="Arial" w:eastAsia="맑은 고딕" w:hAnsi="Arial" w:cs="Arial"/>
                <w:sz w:val="20"/>
                <w:szCs w:val="20"/>
                <w:highlight w:val="yellow"/>
                <w:lang w:val="en-GB"/>
              </w:rPr>
              <w:t>Regarding the issues observed by RAN4, RAN2 discussed and agreed to introduce 480s timer value for T331.</w:t>
            </w:r>
            <w:r w:rsidRPr="0041217C">
              <w:rPr>
                <w:rFonts w:ascii="Arial" w:eastAsia="맑은 고딕" w:hAnsi="Arial" w:cs="Arial"/>
                <w:sz w:val="20"/>
                <w:szCs w:val="20"/>
                <w:lang w:val="en-GB"/>
              </w:rPr>
              <w:t xml:space="preserve"> </w:t>
            </w:r>
          </w:p>
          <w:p w14:paraId="028F6815" w14:textId="21893FF8" w:rsidR="004B2550" w:rsidRPr="0041217C" w:rsidRDefault="004B2550" w:rsidP="004B2550">
            <w:pPr>
              <w:spacing w:after="180"/>
              <w:rPr>
                <w:rFonts w:ascii="Arial" w:eastAsia="맑은 고딕" w:hAnsi="Arial" w:cs="Arial"/>
                <w:sz w:val="20"/>
                <w:szCs w:val="20"/>
                <w:lang w:val="en-GB"/>
              </w:rPr>
            </w:pPr>
            <w:r w:rsidRPr="0041217C">
              <w:rPr>
                <w:rFonts w:ascii="Arial" w:eastAsia="맑은 고딕" w:hAnsi="Arial" w:cs="Arial"/>
                <w:sz w:val="20"/>
                <w:szCs w:val="20"/>
                <w:lang w:val="en-GB"/>
              </w:rPr>
              <w:t>In addition, RAN2 discussed the measurement requirements defined for the case when Srxlev &gt; S</w:t>
            </w:r>
            <w:r w:rsidRPr="0041217C">
              <w:rPr>
                <w:rFonts w:ascii="Arial" w:eastAsia="맑은 고딕" w:hAnsi="Arial" w:cs="Arial"/>
                <w:sz w:val="20"/>
                <w:szCs w:val="20"/>
                <w:vertAlign w:val="subscript"/>
                <w:lang w:val="en-GB"/>
              </w:rPr>
              <w:t>nonIntraSearchP</w:t>
            </w:r>
            <w:r w:rsidRPr="0041217C">
              <w:rPr>
                <w:rFonts w:ascii="Arial" w:eastAsia="맑은 고딕" w:hAnsi="Arial" w:cs="Arial"/>
                <w:sz w:val="20"/>
                <w:szCs w:val="20"/>
                <w:lang w:val="en-GB"/>
              </w:rPr>
              <w:t xml:space="preserve"> and Squal &gt; S</w:t>
            </w:r>
            <w:r w:rsidRPr="0041217C">
              <w:rPr>
                <w:rFonts w:ascii="Arial" w:eastAsia="맑은 고딕" w:hAnsi="Arial" w:cs="Arial"/>
                <w:sz w:val="20"/>
                <w:szCs w:val="20"/>
                <w:vertAlign w:val="subscript"/>
                <w:lang w:val="en-GB"/>
              </w:rPr>
              <w:t>nonIntraSearchQ</w:t>
            </w:r>
            <w:r w:rsidRPr="0041217C">
              <w:rPr>
                <w:rFonts w:ascii="Arial" w:eastAsia="맑은 고딕" w:hAnsi="Arial" w:cs="Arial"/>
                <w:sz w:val="20"/>
                <w:szCs w:val="20"/>
                <w:lang w:val="en-GB"/>
              </w:rPr>
              <w:t>. Based on RAN2 spec, the UE stores the measurement results when since the UE will perform idle mode CA measurements with quite large period, i.e. (60 * N</w:t>
            </w:r>
            <w:r w:rsidRPr="0041217C">
              <w:rPr>
                <w:rFonts w:ascii="Arial" w:eastAsia="맑은 고딕" w:hAnsi="Arial" w:cs="Arial"/>
                <w:sz w:val="20"/>
                <w:szCs w:val="20"/>
                <w:vertAlign w:val="subscript"/>
                <w:lang w:val="en-GB"/>
              </w:rPr>
              <w:t>layers</w:t>
            </w:r>
            <w:r w:rsidRPr="0041217C">
              <w:rPr>
                <w:rFonts w:ascii="Arial" w:eastAsia="맑은 고딕" w:hAnsi="Arial" w:cs="Arial"/>
                <w:sz w:val="20"/>
                <w:szCs w:val="20"/>
                <w:lang w:val="en-GB"/>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맑은 고딕" w:hAnsi="Arial" w:cs="Arial"/>
                <w:b/>
                <w:sz w:val="20"/>
                <w:szCs w:val="20"/>
                <w:lang w:val="en-GB"/>
              </w:rPr>
            </w:pPr>
            <w:r w:rsidRPr="004B2550">
              <w:rPr>
                <w:rFonts w:ascii="Arial" w:eastAsia="맑은 고딕"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맑은 고딕" w:hAnsi="Arial" w:cs="Arial"/>
                <w:b/>
                <w:sz w:val="20"/>
                <w:szCs w:val="20"/>
                <w:lang w:val="en-GB"/>
              </w:rPr>
            </w:pPr>
            <w:r w:rsidRPr="004B2550">
              <w:rPr>
                <w:rFonts w:ascii="Arial" w:eastAsia="맑은 고딕" w:hAnsi="Arial" w:cs="Arial"/>
                <w:b/>
                <w:sz w:val="20"/>
                <w:szCs w:val="20"/>
                <w:lang w:val="en-GB"/>
              </w:rPr>
              <w:t>To RAN</w:t>
            </w:r>
            <w:r w:rsidRPr="0041217C">
              <w:rPr>
                <w:rFonts w:ascii="Arial" w:eastAsia="맑은 고딕"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맑은 고딕" w:hAnsi="Arial" w:cs="Arial"/>
                <w:sz w:val="20"/>
                <w:szCs w:val="20"/>
                <w:lang w:val="en-GB"/>
              </w:rPr>
            </w:pPr>
            <w:r w:rsidRPr="004B2550">
              <w:rPr>
                <w:rFonts w:ascii="Arial" w:eastAsia="맑은 고딕" w:hAnsi="Arial" w:cs="Arial"/>
                <w:b/>
                <w:sz w:val="20"/>
                <w:szCs w:val="20"/>
                <w:lang w:val="en-GB"/>
              </w:rPr>
              <w:t xml:space="preserve">ACTION: </w:t>
            </w:r>
            <w:r w:rsidRPr="004B2550">
              <w:rPr>
                <w:rFonts w:ascii="Arial" w:eastAsia="맑은 고딕" w:hAnsi="Arial" w:cs="Arial"/>
                <w:sz w:val="20"/>
                <w:szCs w:val="20"/>
                <w:lang w:val="en-GB"/>
              </w:rPr>
              <w:tab/>
              <w:t xml:space="preserve">RAN2 </w:t>
            </w:r>
            <w:r w:rsidRPr="0041217C">
              <w:rPr>
                <w:rFonts w:ascii="Arial" w:eastAsia="맑은 고딕" w:hAnsi="Arial" w:cs="Arial"/>
                <w:sz w:val="20"/>
                <w:szCs w:val="20"/>
                <w:lang w:val="en-GB"/>
              </w:rPr>
              <w:t>respectfully</w:t>
            </w:r>
            <w:r w:rsidRPr="0041217C">
              <w:rPr>
                <w:rFonts w:ascii="Arial" w:eastAsia="맑은 고딕" w:hAnsi="Arial" w:cs="Arial" w:hint="eastAsia"/>
                <w:sz w:val="20"/>
                <w:szCs w:val="20"/>
                <w:lang w:val="en-GB"/>
              </w:rPr>
              <w:t xml:space="preserve"> </w:t>
            </w:r>
            <w:r w:rsidRPr="004B2550">
              <w:rPr>
                <w:rFonts w:ascii="Arial" w:eastAsia="맑은 고딕" w:hAnsi="Arial" w:cs="Arial"/>
                <w:sz w:val="20"/>
                <w:szCs w:val="20"/>
                <w:lang w:val="en-GB"/>
              </w:rPr>
              <w:t>asks RAN</w:t>
            </w:r>
            <w:r w:rsidRPr="0041217C">
              <w:rPr>
                <w:rFonts w:ascii="Arial" w:eastAsia="맑은 고딕" w:hAnsi="Arial" w:cs="Arial"/>
                <w:sz w:val="20"/>
                <w:szCs w:val="20"/>
                <w:lang w:val="en-GB"/>
              </w:rPr>
              <w:t>4</w:t>
            </w:r>
            <w:r w:rsidRPr="004B2550">
              <w:rPr>
                <w:rFonts w:ascii="Arial" w:eastAsia="맑은 고딕" w:hAnsi="Arial" w:cs="Arial"/>
                <w:sz w:val="20"/>
                <w:szCs w:val="20"/>
                <w:lang w:val="en-GB"/>
              </w:rPr>
              <w:t xml:space="preserve"> to clarify whether the measurement requirements defined for the </w:t>
            </w:r>
            <w:r w:rsidRPr="004B2550">
              <w:rPr>
                <w:rFonts w:ascii="Arial" w:eastAsia="맑은 고딕" w:hAnsi="Arial" w:cs="Arial"/>
                <w:sz w:val="20"/>
                <w:szCs w:val="20"/>
                <w:lang w:val="en-GB"/>
              </w:rPr>
              <w:lastRenderedPageBreak/>
              <w:t>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a2"/>
      </w:pPr>
    </w:p>
    <w:p w14:paraId="18D93E0A" w14:textId="7469C731" w:rsidR="004B2550" w:rsidRPr="0041217C" w:rsidRDefault="004B2550" w:rsidP="004B2550">
      <w:pPr>
        <w:pStyle w:val="a2"/>
        <w:spacing w:before="120"/>
      </w:pPr>
      <w:r w:rsidRPr="0041217C">
        <w:rPr>
          <w:b/>
        </w:rPr>
        <w:t xml:space="preserve">Q2.2: If answers “Yes” to Q2.1, do you agree with the content of draft LS, any comments? </w:t>
      </w:r>
      <w:r w:rsidRPr="0041217C">
        <w:t xml:space="preserve"> </w:t>
      </w:r>
    </w:p>
    <w:p w14:paraId="271940C4" w14:textId="6C4C0AC4" w:rsidR="00AE6620" w:rsidRPr="0041217C" w:rsidRDefault="00AE6620" w:rsidP="004B2550">
      <w:pPr>
        <w:pStyle w:val="a2"/>
        <w:spacing w:before="120"/>
        <w:rPr>
          <w:color w:val="C00000"/>
        </w:rPr>
      </w:pPr>
      <w:r w:rsidRPr="0041217C">
        <w:rPr>
          <w:color w:val="C00000"/>
        </w:rPr>
        <w:t>(Please ignore the yellow part for now, it will be updated based on the outcome of Q1.1 &amp; Q1.2)</w:t>
      </w:r>
    </w:p>
    <w:tbl>
      <w:tblPr>
        <w:tblStyle w:val="afa"/>
        <w:tblW w:w="0" w:type="auto"/>
        <w:tblInd w:w="226" w:type="dxa"/>
        <w:tblLayout w:type="fixed"/>
        <w:tblLook w:val="04A0" w:firstRow="1" w:lastRow="0" w:firstColumn="1" w:lastColumn="0" w:noHBand="0" w:noVBand="1"/>
      </w:tblPr>
      <w:tblGrid>
        <w:gridCol w:w="1964"/>
        <w:gridCol w:w="1269"/>
        <w:gridCol w:w="6283"/>
      </w:tblGrid>
      <w:tr w:rsidR="004B2550" w14:paraId="12D27EC7" w14:textId="77777777" w:rsidTr="00F1768B">
        <w:tc>
          <w:tcPr>
            <w:tcW w:w="1964" w:type="dxa"/>
            <w:shd w:val="clear" w:color="auto" w:fill="BFBFBF" w:themeFill="background1" w:themeFillShade="BF"/>
            <w:vAlign w:val="center"/>
          </w:tcPr>
          <w:p w14:paraId="612DCB9D" w14:textId="77777777" w:rsidR="004B2550" w:rsidRPr="006934EF" w:rsidRDefault="004B2550" w:rsidP="00F1768B">
            <w:pPr>
              <w:pStyle w:val="a2"/>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a2"/>
              <w:jc w:val="center"/>
              <w:rPr>
                <w:sz w:val="20"/>
                <w:szCs w:val="20"/>
              </w:rPr>
            </w:pPr>
            <w:r>
              <w:rPr>
                <w:sz w:val="20"/>
                <w:szCs w:val="20"/>
              </w:rPr>
              <w:t>Agree?</w:t>
            </w:r>
          </w:p>
          <w:p w14:paraId="7238BAD9" w14:textId="77777777" w:rsidR="004B2550" w:rsidRPr="006934EF" w:rsidRDefault="004B2550" w:rsidP="00F1768B">
            <w:pPr>
              <w:pStyle w:val="a2"/>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a2"/>
              <w:jc w:val="center"/>
            </w:pPr>
            <w:r w:rsidRPr="006934EF">
              <w:rPr>
                <w:sz w:val="20"/>
                <w:szCs w:val="20"/>
              </w:rPr>
              <w:t>Comments</w:t>
            </w:r>
          </w:p>
        </w:tc>
      </w:tr>
      <w:tr w:rsidR="004B2550" w14:paraId="2E06E3AF" w14:textId="77777777" w:rsidTr="004B2550">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4B2550">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4B2550" w:rsidRPr="0041217C" w14:paraId="7422FF52" w14:textId="77777777" w:rsidTr="004B2550">
        <w:tc>
          <w:tcPr>
            <w:tcW w:w="1964" w:type="dxa"/>
            <w:vAlign w:val="center"/>
          </w:tcPr>
          <w:p w14:paraId="0849656E" w14:textId="0CBF22F6" w:rsidR="004B2550" w:rsidRPr="0041217C" w:rsidRDefault="004B2550" w:rsidP="00F1768B">
            <w:pPr>
              <w:jc w:val="center"/>
              <w:rPr>
                <w:rFonts w:ascii="Arial" w:hAnsi="Arial" w:cs="Arial"/>
                <w:sz w:val="20"/>
                <w:szCs w:val="20"/>
                <w:lang w:val="en-GB"/>
              </w:rPr>
            </w:pPr>
          </w:p>
        </w:tc>
        <w:tc>
          <w:tcPr>
            <w:tcW w:w="1269" w:type="dxa"/>
            <w:vAlign w:val="center"/>
          </w:tcPr>
          <w:p w14:paraId="02C4D520" w14:textId="77777777" w:rsidR="004B2550" w:rsidRPr="0041217C" w:rsidRDefault="004B2550" w:rsidP="00F1768B">
            <w:pPr>
              <w:jc w:val="center"/>
              <w:rPr>
                <w:rFonts w:ascii="Arial" w:hAnsi="Arial" w:cs="Arial"/>
                <w:sz w:val="20"/>
                <w:szCs w:val="20"/>
                <w:lang w:val="en-GB"/>
              </w:rPr>
            </w:pPr>
          </w:p>
        </w:tc>
        <w:tc>
          <w:tcPr>
            <w:tcW w:w="6283" w:type="dxa"/>
          </w:tcPr>
          <w:p w14:paraId="5430EDE3" w14:textId="77777777" w:rsidR="004B2550" w:rsidRPr="0041217C" w:rsidRDefault="004B2550" w:rsidP="00F1768B">
            <w:pPr>
              <w:rPr>
                <w:rFonts w:ascii="Arial" w:hAnsi="Arial" w:cs="Arial"/>
                <w:sz w:val="20"/>
                <w:szCs w:val="20"/>
                <w:lang w:val="en-GB"/>
              </w:rPr>
            </w:pPr>
          </w:p>
        </w:tc>
      </w:tr>
      <w:tr w:rsidR="004B2550" w:rsidRPr="0041217C" w14:paraId="1CE1AA0F" w14:textId="77777777" w:rsidTr="004B2550">
        <w:tc>
          <w:tcPr>
            <w:tcW w:w="1964" w:type="dxa"/>
            <w:vAlign w:val="center"/>
          </w:tcPr>
          <w:p w14:paraId="7DA9E62B" w14:textId="77777777" w:rsidR="004B2550" w:rsidRPr="0041217C" w:rsidRDefault="004B2550" w:rsidP="00F1768B">
            <w:pPr>
              <w:jc w:val="center"/>
              <w:rPr>
                <w:rFonts w:ascii="Arial" w:hAnsi="Arial" w:cs="Arial"/>
                <w:sz w:val="20"/>
                <w:szCs w:val="20"/>
                <w:lang w:val="en-GB"/>
              </w:rPr>
            </w:pPr>
          </w:p>
        </w:tc>
        <w:tc>
          <w:tcPr>
            <w:tcW w:w="1269" w:type="dxa"/>
            <w:vAlign w:val="center"/>
          </w:tcPr>
          <w:p w14:paraId="79F009B6" w14:textId="77777777" w:rsidR="004B2550" w:rsidRPr="0041217C" w:rsidRDefault="004B2550" w:rsidP="00F1768B">
            <w:pPr>
              <w:jc w:val="center"/>
              <w:rPr>
                <w:rFonts w:ascii="Arial" w:hAnsi="Arial" w:cs="Arial"/>
                <w:sz w:val="20"/>
                <w:szCs w:val="20"/>
                <w:lang w:val="en-GB"/>
              </w:rPr>
            </w:pPr>
          </w:p>
        </w:tc>
        <w:tc>
          <w:tcPr>
            <w:tcW w:w="6283" w:type="dxa"/>
          </w:tcPr>
          <w:p w14:paraId="08B18255" w14:textId="77777777" w:rsidR="004B2550" w:rsidRPr="0041217C" w:rsidRDefault="004B2550" w:rsidP="00F1768B">
            <w:pPr>
              <w:rPr>
                <w:rFonts w:ascii="Arial" w:hAnsi="Arial" w:cs="Arial"/>
                <w:sz w:val="20"/>
                <w:szCs w:val="20"/>
                <w:lang w:val="en-GB"/>
              </w:rPr>
            </w:pPr>
          </w:p>
        </w:tc>
      </w:tr>
    </w:tbl>
    <w:p w14:paraId="7548C2A5" w14:textId="77777777" w:rsidR="004B2550" w:rsidRPr="0041217C" w:rsidRDefault="004B2550" w:rsidP="006B4E9D">
      <w:pPr>
        <w:pStyle w:val="a2"/>
      </w:pPr>
    </w:p>
    <w:p w14:paraId="1EE621C5" w14:textId="3F57C84B" w:rsidR="00D43874" w:rsidRDefault="00AC276C" w:rsidP="00D43874">
      <w:pPr>
        <w:pStyle w:val="21"/>
      </w:pPr>
      <w:r>
        <w:t>Serving cell reporting for EMR</w:t>
      </w:r>
    </w:p>
    <w:p w14:paraId="150BC1F9" w14:textId="0B41BEAA" w:rsidR="00C96EA6" w:rsidRPr="0041217C" w:rsidRDefault="00C96EA6" w:rsidP="00C96EA6">
      <w:pPr>
        <w:spacing w:line="276" w:lineRule="auto"/>
        <w:rPr>
          <w:rFonts w:ascii="Arial" w:hAnsi="Arial"/>
          <w:lang w:eastAsia="en-GB"/>
        </w:rPr>
      </w:pPr>
      <w:r w:rsidRPr="0041217C">
        <w:rPr>
          <w:rFonts w:ascii="Arial" w:hAnsi="Arial"/>
          <w:lang w:eastAsia="en-GB"/>
        </w:rPr>
        <w:t xml:space="preserve">There are several papers discussing the remaining issue of serving cell reporting for EMR. </w:t>
      </w:r>
    </w:p>
    <w:p w14:paraId="1A50388B" w14:textId="77777777" w:rsidR="00C96EA6" w:rsidRPr="0041217C" w:rsidRDefault="00DB14FB" w:rsidP="00C96EA6">
      <w:pPr>
        <w:spacing w:before="60"/>
        <w:ind w:left="1259" w:hanging="1259"/>
        <w:rPr>
          <w:rFonts w:ascii="Arial" w:eastAsia="MS Mincho" w:hAnsi="Arial" w:cs="Times New Roman"/>
          <w:noProof/>
          <w:szCs w:val="20"/>
          <w:lang w:eastAsia="en-GB"/>
        </w:rPr>
      </w:pPr>
      <w:hyperlink r:id="rId35" w:history="1">
        <w:r w:rsidR="00C96EA6" w:rsidRPr="0041217C">
          <w:rPr>
            <w:rFonts w:ascii="Arial" w:eastAsia="MS Mincho" w:hAnsi="Arial" w:cs="Times New Roman"/>
            <w:noProof/>
            <w:color w:val="0000FF"/>
            <w:szCs w:val="20"/>
            <w:u w:val="single"/>
            <w:lang w:eastAsia="en-GB"/>
          </w:rPr>
          <w:t>R2-2101090</w:t>
        </w:r>
      </w:hyperlink>
      <w:r w:rsidR="00C96EA6" w:rsidRPr="0041217C">
        <w:rPr>
          <w:rFonts w:ascii="Arial" w:eastAsia="MS Mincho" w:hAnsi="Arial" w:cs="Times New Roman"/>
          <w:noProof/>
          <w:szCs w:val="20"/>
          <w:lang w:eastAsia="en-GB"/>
        </w:rPr>
        <w:tab/>
        <w:t>Serving cell reporting in early measurements</w:t>
      </w:r>
      <w:r w:rsidR="00C96EA6" w:rsidRPr="0041217C">
        <w:rPr>
          <w:rFonts w:ascii="Arial" w:eastAsia="MS Mincho" w:hAnsi="Arial" w:cs="Times New Roman"/>
          <w:noProof/>
          <w:szCs w:val="20"/>
          <w:lang w:eastAsia="en-GB"/>
        </w:rPr>
        <w:tab/>
        <w:t>Ericsson</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295DB41" w14:textId="77777777" w:rsidR="00C96EA6" w:rsidRPr="0041217C" w:rsidRDefault="00DB14FB" w:rsidP="00C96EA6">
      <w:pPr>
        <w:spacing w:before="60"/>
        <w:ind w:left="1259" w:hanging="1259"/>
        <w:rPr>
          <w:rFonts w:ascii="Arial" w:eastAsia="MS Mincho" w:hAnsi="Arial" w:cs="Times New Roman"/>
          <w:noProof/>
          <w:szCs w:val="20"/>
          <w:lang w:eastAsia="en-GB"/>
        </w:rPr>
      </w:pPr>
      <w:hyperlink r:id="rId36" w:history="1">
        <w:r w:rsidR="00C96EA6" w:rsidRPr="0041217C">
          <w:rPr>
            <w:rFonts w:ascii="Arial" w:eastAsia="MS Mincho" w:hAnsi="Arial" w:cs="Times New Roman"/>
            <w:noProof/>
            <w:color w:val="0000FF"/>
            <w:szCs w:val="20"/>
            <w:u w:val="single"/>
            <w:lang w:eastAsia="en-GB"/>
          </w:rPr>
          <w:t>R2-2100567</w:t>
        </w:r>
      </w:hyperlink>
      <w:r w:rsidR="00C96EA6" w:rsidRPr="0041217C">
        <w:rPr>
          <w:rFonts w:ascii="Arial" w:eastAsia="MS Mincho" w:hAnsi="Arial" w:cs="Times New Roman"/>
          <w:noProof/>
          <w:szCs w:val="20"/>
          <w:lang w:eastAsia="en-GB"/>
        </w:rPr>
        <w:tab/>
        <w:t>Discussion on serving cell reporting for early measurement</w:t>
      </w:r>
      <w:r w:rsidR="00C96EA6" w:rsidRPr="0041217C">
        <w:rPr>
          <w:rFonts w:ascii="Arial" w:eastAsia="MS Mincho" w:hAnsi="Arial" w:cs="Times New Roman"/>
          <w:noProof/>
          <w:szCs w:val="20"/>
          <w:lang w:eastAsia="en-GB"/>
        </w:rPr>
        <w:tab/>
        <w:t>ZTE Corporation, Sanechips</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A090D47" w14:textId="77777777" w:rsidR="00C96EA6" w:rsidRPr="0041217C" w:rsidRDefault="00DB14FB" w:rsidP="00C96EA6">
      <w:pPr>
        <w:spacing w:before="60"/>
        <w:ind w:left="1259" w:hanging="1259"/>
        <w:rPr>
          <w:rFonts w:ascii="Arial" w:eastAsia="MS Mincho" w:hAnsi="Arial" w:cs="Times New Roman"/>
          <w:noProof/>
          <w:szCs w:val="20"/>
          <w:lang w:eastAsia="en-GB"/>
        </w:rPr>
      </w:pPr>
      <w:hyperlink r:id="rId37" w:history="1">
        <w:r w:rsidR="00C96EA6" w:rsidRPr="0041217C">
          <w:rPr>
            <w:rFonts w:ascii="Arial" w:eastAsia="MS Mincho" w:hAnsi="Arial" w:cs="Times New Roman"/>
            <w:noProof/>
            <w:color w:val="0000FF"/>
            <w:szCs w:val="20"/>
            <w:u w:val="single"/>
            <w:lang w:eastAsia="en-GB"/>
          </w:rPr>
          <w:t>R2-2101073</w:t>
        </w:r>
      </w:hyperlink>
      <w:r w:rsidR="00C96EA6" w:rsidRPr="0041217C">
        <w:rPr>
          <w:rFonts w:ascii="Arial" w:eastAsia="MS Mincho" w:hAnsi="Arial" w:cs="Times New Roman"/>
          <w:noProof/>
          <w:szCs w:val="20"/>
          <w:lang w:eastAsia="en-GB"/>
        </w:rPr>
        <w:tab/>
        <w:t>CR on serving cell reporting</w:t>
      </w:r>
      <w:r w:rsidR="00C96EA6" w:rsidRPr="0041217C">
        <w:rPr>
          <w:rFonts w:ascii="Arial" w:eastAsia="MS Mincho" w:hAnsi="Arial" w:cs="Times New Roman"/>
          <w:noProof/>
          <w:szCs w:val="20"/>
          <w:lang w:eastAsia="en-GB"/>
        </w:rPr>
        <w:tab/>
        <w:t>Nokia, Nokia Shanghai Bell</w:t>
      </w:r>
      <w:r w:rsidR="00C96EA6" w:rsidRPr="0041217C">
        <w:rPr>
          <w:rFonts w:ascii="Arial" w:eastAsia="MS Mincho" w:hAnsi="Arial" w:cs="Times New Roman"/>
          <w:noProof/>
          <w:szCs w:val="20"/>
          <w:lang w:eastAsia="en-GB"/>
        </w:rPr>
        <w:tab/>
        <w:t>CR</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38.331</w:t>
      </w:r>
      <w:r w:rsidR="00C96EA6" w:rsidRPr="0041217C">
        <w:rPr>
          <w:rFonts w:ascii="Arial" w:eastAsia="MS Mincho" w:hAnsi="Arial" w:cs="Times New Roman"/>
          <w:noProof/>
          <w:szCs w:val="20"/>
          <w:lang w:eastAsia="en-GB"/>
        </w:rPr>
        <w:tab/>
        <w:t>16.3.1</w:t>
      </w:r>
      <w:r w:rsidR="00C96EA6" w:rsidRPr="0041217C">
        <w:rPr>
          <w:rFonts w:ascii="Arial" w:eastAsia="MS Mincho" w:hAnsi="Arial" w:cs="Times New Roman"/>
          <w:noProof/>
          <w:szCs w:val="20"/>
          <w:lang w:eastAsia="en-GB"/>
        </w:rPr>
        <w:tab/>
        <w:t>2382</w:t>
      </w:r>
      <w:r w:rsidR="00C96EA6" w:rsidRPr="0041217C">
        <w:rPr>
          <w:rFonts w:ascii="Arial" w:eastAsia="MS Mincho" w:hAnsi="Arial" w:cs="Times New Roman"/>
          <w:noProof/>
          <w:szCs w:val="20"/>
          <w:lang w:eastAsia="en-GB"/>
        </w:rPr>
        <w:tab/>
        <w:t>-</w:t>
      </w:r>
      <w:r w:rsidR="00C96EA6" w:rsidRPr="0041217C">
        <w:rPr>
          <w:rFonts w:ascii="Arial" w:eastAsia="MS Mincho" w:hAnsi="Arial" w:cs="Times New Roman"/>
          <w:noProof/>
          <w:szCs w:val="20"/>
          <w:lang w:eastAsia="en-GB"/>
        </w:rPr>
        <w:tab/>
        <w:t>F</w:t>
      </w:r>
      <w:r w:rsidR="00C96EA6" w:rsidRPr="0041217C">
        <w:rPr>
          <w:rFonts w:ascii="Arial" w:eastAsia="MS Mincho" w:hAnsi="Arial" w:cs="Times New Roman"/>
          <w:noProof/>
          <w:szCs w:val="20"/>
          <w:lang w:eastAsia="en-GB"/>
        </w:rPr>
        <w:tab/>
        <w:t>LTE_NR_DC_CA_enh-Core</w:t>
      </w:r>
    </w:p>
    <w:p w14:paraId="104CD955" w14:textId="0CCCE63F" w:rsidR="00C96EA6" w:rsidRPr="0041217C" w:rsidRDefault="00DB14FB" w:rsidP="00F62930">
      <w:pPr>
        <w:spacing w:before="60"/>
        <w:ind w:left="1259" w:hanging="1259"/>
        <w:rPr>
          <w:rFonts w:ascii="Arial" w:eastAsia="MS Mincho" w:hAnsi="Arial" w:cs="Times New Roman"/>
          <w:noProof/>
          <w:szCs w:val="20"/>
          <w:lang w:eastAsia="en-GB"/>
        </w:rPr>
      </w:pPr>
      <w:hyperlink r:id="rId38" w:history="1">
        <w:r w:rsidR="00C96EA6" w:rsidRPr="0041217C">
          <w:rPr>
            <w:rFonts w:ascii="Arial" w:eastAsia="MS Mincho" w:hAnsi="Arial" w:cs="Times New Roman"/>
            <w:noProof/>
            <w:color w:val="0000FF"/>
            <w:szCs w:val="20"/>
            <w:u w:val="single"/>
            <w:lang w:eastAsia="en-GB"/>
          </w:rPr>
          <w:t>R2-2101693</w:t>
        </w:r>
      </w:hyperlink>
      <w:r w:rsidR="00C96EA6" w:rsidRPr="0041217C">
        <w:rPr>
          <w:rFonts w:ascii="Arial" w:eastAsia="MS Mincho" w:hAnsi="Arial" w:cs="Times New Roman"/>
          <w:noProof/>
          <w:szCs w:val="20"/>
          <w:lang w:eastAsia="en-GB"/>
        </w:rPr>
        <w:tab/>
        <w:t>Clarification on deriving and reporting cell level and beam level serving cell results</w:t>
      </w:r>
      <w:r w:rsidR="00C96EA6" w:rsidRPr="0041217C">
        <w:rPr>
          <w:rFonts w:ascii="Arial" w:eastAsia="MS Mincho" w:hAnsi="Arial" w:cs="Times New Roman"/>
          <w:noProof/>
          <w:szCs w:val="20"/>
          <w:lang w:eastAsia="en-GB"/>
        </w:rPr>
        <w:tab/>
        <w:t>Huawei, HiSilicon</w:t>
      </w:r>
      <w:r w:rsidR="00C96EA6" w:rsidRPr="0041217C">
        <w:rPr>
          <w:rFonts w:ascii="Arial" w:eastAsia="MS Mincho" w:hAnsi="Arial" w:cs="Times New Roman"/>
          <w:noProof/>
          <w:szCs w:val="20"/>
          <w:lang w:eastAsia="en-GB"/>
        </w:rPr>
        <w:tab/>
        <w:t>discussi</w:t>
      </w:r>
      <w:r w:rsidR="00F62930" w:rsidRPr="0041217C">
        <w:rPr>
          <w:rFonts w:ascii="Arial" w:eastAsia="MS Mincho" w:hAnsi="Arial" w:cs="Times New Roman"/>
          <w:noProof/>
          <w:szCs w:val="20"/>
          <w:lang w:eastAsia="en-GB"/>
        </w:rPr>
        <w:t>on</w:t>
      </w:r>
      <w:r w:rsidR="00F62930" w:rsidRPr="0041217C">
        <w:rPr>
          <w:rFonts w:ascii="Arial" w:eastAsia="MS Mincho" w:hAnsi="Arial" w:cs="Times New Roman"/>
          <w:noProof/>
          <w:szCs w:val="20"/>
          <w:lang w:eastAsia="en-GB"/>
        </w:rPr>
        <w:tab/>
        <w:t>Rel-16</w:t>
      </w:r>
      <w:r w:rsidR="00F62930" w:rsidRPr="0041217C">
        <w:rPr>
          <w:rFonts w:ascii="Arial" w:eastAsia="MS Mincho" w:hAnsi="Arial" w:cs="Times New Roman"/>
          <w:noProof/>
          <w:szCs w:val="20"/>
          <w:lang w:eastAsia="en-GB"/>
        </w:rPr>
        <w:tab/>
        <w:t>LTE_NR_DC_CA_enh-Core</w:t>
      </w:r>
    </w:p>
    <w:p w14:paraId="4BD857BC" w14:textId="77777777" w:rsidR="00C96EA6" w:rsidRPr="0041217C" w:rsidRDefault="00DB14FB" w:rsidP="00C96EA6">
      <w:pPr>
        <w:spacing w:before="60"/>
        <w:ind w:left="1259" w:hanging="1259"/>
        <w:rPr>
          <w:rFonts w:ascii="Arial" w:eastAsia="MS Mincho" w:hAnsi="Arial" w:cs="Times New Roman"/>
          <w:noProof/>
          <w:szCs w:val="20"/>
          <w:lang w:eastAsia="en-GB"/>
        </w:rPr>
      </w:pPr>
      <w:hyperlink r:id="rId39" w:history="1">
        <w:r w:rsidR="00C96EA6" w:rsidRPr="0041217C">
          <w:rPr>
            <w:rFonts w:ascii="Arial" w:eastAsia="MS Mincho" w:hAnsi="Arial" w:cs="Times New Roman"/>
            <w:noProof/>
            <w:color w:val="0000FF"/>
            <w:szCs w:val="20"/>
            <w:u w:val="single"/>
            <w:lang w:eastAsia="en-GB"/>
          </w:rPr>
          <w:t>R2-2100127</w:t>
        </w:r>
      </w:hyperlink>
      <w:r w:rsidR="00C96EA6" w:rsidRPr="0041217C">
        <w:rPr>
          <w:rFonts w:ascii="Arial" w:eastAsia="MS Mincho" w:hAnsi="Arial" w:cs="Times New Roman"/>
          <w:noProof/>
          <w:szCs w:val="20"/>
          <w:lang w:eastAsia="en-GB"/>
        </w:rPr>
        <w:tab/>
        <w:t>Discussion on serving cell early measurement reporting</w:t>
      </w:r>
      <w:r w:rsidR="00C96EA6" w:rsidRPr="0041217C">
        <w:rPr>
          <w:rFonts w:ascii="Arial" w:eastAsia="MS Mincho" w:hAnsi="Arial" w:cs="Times New Roman"/>
          <w:noProof/>
          <w:szCs w:val="20"/>
          <w:lang w:eastAsia="en-GB"/>
        </w:rPr>
        <w:tab/>
        <w:t>Qualcomm Incorporated</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FS_NR_SL_relay</w:t>
      </w:r>
    </w:p>
    <w:p w14:paraId="1B40459A" w14:textId="77777777" w:rsidR="00C96EA6" w:rsidRPr="0041217C" w:rsidRDefault="00C96EA6" w:rsidP="00C96EA6">
      <w:pPr>
        <w:spacing w:line="276" w:lineRule="auto"/>
        <w:rPr>
          <w:rFonts w:ascii="Arial" w:hAnsi="Arial"/>
          <w:lang w:eastAsia="en-GB"/>
        </w:rPr>
      </w:pPr>
    </w:p>
    <w:p w14:paraId="075F1929" w14:textId="5A81A8B4" w:rsidR="00C96EA6" w:rsidRPr="0041217C" w:rsidRDefault="00C96EA6" w:rsidP="00D0476F">
      <w:pPr>
        <w:spacing w:after="120" w:line="276" w:lineRule="auto"/>
        <w:rPr>
          <w:rFonts w:ascii="Arial" w:hAnsi="Arial"/>
          <w:lang w:eastAsia="en-GB"/>
        </w:rPr>
      </w:pPr>
      <w:r w:rsidRPr="0041217C">
        <w:rPr>
          <w:rFonts w:ascii="Arial" w:hAnsi="Arial"/>
          <w:lang w:eastAsia="en-GB"/>
        </w:rPr>
        <w:t xml:space="preserve">For better discussion, rapporteur has </w:t>
      </w:r>
      <w:r w:rsidR="00D0476F" w:rsidRPr="0041217C">
        <w:rPr>
          <w:rFonts w:ascii="Arial" w:hAnsi="Arial"/>
          <w:lang w:eastAsia="en-GB"/>
        </w:rPr>
        <w:t>categorized</w:t>
      </w:r>
      <w:r w:rsidRPr="0041217C">
        <w:rPr>
          <w:rFonts w:ascii="Arial" w:hAnsi="Arial"/>
          <w:lang w:eastAsia="en-GB"/>
        </w:rPr>
        <w:t xml:space="preserve"> </w:t>
      </w:r>
      <w:r w:rsidR="00D0476F" w:rsidRPr="0041217C">
        <w:rPr>
          <w:rFonts w:ascii="Arial" w:hAnsi="Arial"/>
          <w:lang w:eastAsia="en-GB"/>
        </w:rPr>
        <w:t>the proposals into several aspects, so in this section, we will discuss them one by one.</w:t>
      </w:r>
    </w:p>
    <w:p w14:paraId="68E9D338" w14:textId="3D3F598F" w:rsidR="00D0476F" w:rsidRPr="00D0476F" w:rsidRDefault="00D0476F"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eastAsia="en-GB"/>
        </w:rPr>
      </w:pPr>
      <w:r w:rsidRPr="0041217C">
        <w:rPr>
          <w:rFonts w:ascii="Arial" w:hAnsi="Arial"/>
          <w:lang w:eastAsia="en-GB"/>
        </w:rPr>
        <w:t xml:space="preserve">Based on the contributions, </w:t>
      </w:r>
      <w:r w:rsidR="003207E8" w:rsidRPr="0041217C">
        <w:rPr>
          <w:rFonts w:ascii="Arial" w:hAnsi="Arial"/>
          <w:lang w:eastAsia="en-GB"/>
        </w:rPr>
        <w:t xml:space="preserve">the corresponding proposals are </w:t>
      </w:r>
      <w:r w:rsidR="00AE6620" w:rsidRPr="0041217C">
        <w:rPr>
          <w:rFonts w:ascii="Arial" w:hAnsi="Arial"/>
          <w:lang w:eastAsia="en-GB"/>
        </w:rPr>
        <w:t>given</w:t>
      </w:r>
      <w:r w:rsidR="003207E8" w:rsidRPr="0041217C">
        <w:rPr>
          <w:rFonts w:ascii="Arial" w:hAnsi="Arial"/>
          <w:lang w:eastAsia="en-GB"/>
        </w:rPr>
        <w:t xml:space="preserve"> in below table.</w:t>
      </w:r>
    </w:p>
    <w:tbl>
      <w:tblPr>
        <w:tblStyle w:val="afa"/>
        <w:tblW w:w="0" w:type="auto"/>
        <w:tblInd w:w="226" w:type="dxa"/>
        <w:tblLook w:val="04A0" w:firstRow="1" w:lastRow="0" w:firstColumn="1" w:lastColumn="0" w:noHBand="0" w:noVBand="1"/>
      </w:tblPr>
      <w:tblGrid>
        <w:gridCol w:w="2083"/>
        <w:gridCol w:w="7320"/>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 xml:space="preserve">The procedure in 38.331, 5.7.8.2a should be corrected so that serving cell measurements are derived and stored (and thus later reported) </w:t>
            </w:r>
            <w:r w:rsidRPr="0041217C">
              <w:rPr>
                <w:color w:val="0070C0"/>
                <w:lang w:val="en-GB"/>
              </w:rPr>
              <w:lastRenderedPageBreak/>
              <w:t>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lastRenderedPageBreak/>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and this does not impact UE’s idle/inactive measurements on other inter-frequency, inter-RAT 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eastAsia="en-GB"/>
        </w:rPr>
      </w:pPr>
      <w:r w:rsidRPr="00547625">
        <w:rPr>
          <w:rFonts w:ascii="Arial" w:hAnsi="Arial"/>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eastAsia="en-GB"/>
        </w:rPr>
        <w:t>So rapporteur summarized the proposal as below:</w:t>
      </w:r>
    </w:p>
    <w:p w14:paraId="36725F86" w14:textId="1C3D0734" w:rsidR="003207E8" w:rsidRPr="0041217C" w:rsidRDefault="003207E8" w:rsidP="003207E8">
      <w:pPr>
        <w:ind w:left="1985" w:hanging="1985"/>
        <w:rPr>
          <w:rFonts w:ascii="Arial" w:hAnsi="Arial"/>
          <w:b/>
          <w:lang w:eastAsia="en-GB"/>
        </w:rPr>
      </w:pPr>
      <w:r w:rsidRPr="0041217C">
        <w:rPr>
          <w:rFonts w:ascii="Arial" w:hAnsi="Arial"/>
          <w:b/>
          <w:lang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afa"/>
        <w:tblW w:w="9403" w:type="dxa"/>
        <w:tblInd w:w="339" w:type="dxa"/>
        <w:tblLayout w:type="fixed"/>
        <w:tblLook w:val="04A0" w:firstRow="1" w:lastRow="0" w:firstColumn="1" w:lastColumn="0" w:noHBand="0" w:noVBand="1"/>
      </w:tblPr>
      <w:tblGrid>
        <w:gridCol w:w="1948"/>
        <w:gridCol w:w="1262"/>
        <w:gridCol w:w="6193"/>
      </w:tblGrid>
      <w:tr w:rsidR="003207E8" w14:paraId="2943B4A8" w14:textId="77777777" w:rsidTr="00872A8E">
        <w:tc>
          <w:tcPr>
            <w:tcW w:w="1948" w:type="dxa"/>
            <w:shd w:val="clear" w:color="auto" w:fill="BFBFBF" w:themeFill="background1" w:themeFillShade="BF"/>
            <w:vAlign w:val="center"/>
          </w:tcPr>
          <w:p w14:paraId="0E9DEEF0" w14:textId="77777777" w:rsidR="003207E8" w:rsidRPr="006934EF" w:rsidRDefault="003207E8" w:rsidP="003207E8">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a2"/>
              <w:jc w:val="center"/>
              <w:rPr>
                <w:sz w:val="20"/>
                <w:szCs w:val="20"/>
              </w:rPr>
            </w:pPr>
            <w:r>
              <w:rPr>
                <w:sz w:val="20"/>
                <w:szCs w:val="20"/>
              </w:rPr>
              <w:t>Agree?</w:t>
            </w:r>
          </w:p>
          <w:p w14:paraId="5CBFA928" w14:textId="77777777" w:rsidR="003207E8" w:rsidRPr="006934EF" w:rsidRDefault="003207E8" w:rsidP="003207E8">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a2"/>
              <w:jc w:val="center"/>
            </w:pPr>
            <w:r w:rsidRPr="006934EF">
              <w:rPr>
                <w:sz w:val="20"/>
                <w:szCs w:val="20"/>
              </w:rPr>
              <w:t>Comments</w:t>
            </w:r>
          </w:p>
        </w:tc>
      </w:tr>
      <w:tr w:rsidR="003207E8" w14:paraId="0BF551FA" w14:textId="77777777" w:rsidTr="00872A8E">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872A8E">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872A8E">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872A8E">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872A8E">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872A8E">
        <w:tc>
          <w:tcPr>
            <w:tcW w:w="1948" w:type="dxa"/>
            <w:vAlign w:val="center"/>
          </w:tcPr>
          <w:p w14:paraId="1EB0F1FD" w14:textId="0ED7C839" w:rsidR="00872A8E" w:rsidRDefault="00872A8E" w:rsidP="00872A8E">
            <w:pPr>
              <w:jc w:val="center"/>
              <w:rPr>
                <w:rFonts w:ascii="Arial" w:hAnsi="Arial" w:cs="Arial"/>
                <w:szCs w:val="20"/>
              </w:rPr>
            </w:pPr>
            <w:r>
              <w:rPr>
                <w:rFonts w:ascii="Arial" w:eastAsia="맑은 고딕"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맑은 고딕"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r w:rsidR="00BC06A6" w:rsidRPr="0041217C" w14:paraId="2899E35A" w14:textId="77777777" w:rsidTr="00872A8E">
        <w:tc>
          <w:tcPr>
            <w:tcW w:w="1948" w:type="dxa"/>
            <w:vAlign w:val="center"/>
          </w:tcPr>
          <w:p w14:paraId="5DF3CFF9" w14:textId="32B3CBF6" w:rsidR="00BC06A6" w:rsidRDefault="00BC06A6" w:rsidP="00872A8E">
            <w:pPr>
              <w:jc w:val="center"/>
              <w:rPr>
                <w:rFonts w:ascii="Arial" w:eastAsia="맑은 고딕" w:hAnsi="Arial" w:cs="Arial"/>
                <w:szCs w:val="20"/>
              </w:rPr>
            </w:pPr>
            <w:r>
              <w:rPr>
                <w:rFonts w:ascii="Arial" w:eastAsia="맑은 고딕" w:hAnsi="Arial" w:cs="Arial"/>
                <w:szCs w:val="20"/>
              </w:rPr>
              <w:t>Huawei</w:t>
            </w:r>
          </w:p>
        </w:tc>
        <w:tc>
          <w:tcPr>
            <w:tcW w:w="1262" w:type="dxa"/>
            <w:vAlign w:val="center"/>
          </w:tcPr>
          <w:p w14:paraId="6D7E638D" w14:textId="36A47528" w:rsidR="00BC06A6" w:rsidRDefault="00BC06A6" w:rsidP="00872A8E">
            <w:pPr>
              <w:jc w:val="center"/>
              <w:rPr>
                <w:rFonts w:ascii="Arial" w:eastAsia="맑은 고딕" w:hAnsi="Arial" w:cs="Arial"/>
                <w:szCs w:val="20"/>
              </w:rPr>
            </w:pPr>
            <w:r>
              <w:rPr>
                <w:rFonts w:ascii="Arial" w:eastAsia="맑은 고딕" w:hAnsi="Arial" w:cs="Arial"/>
                <w:szCs w:val="20"/>
              </w:rPr>
              <w:t>Agree</w:t>
            </w:r>
          </w:p>
        </w:tc>
        <w:tc>
          <w:tcPr>
            <w:tcW w:w="6193" w:type="dxa"/>
          </w:tcPr>
          <w:p w14:paraId="24BE0386" w14:textId="77777777" w:rsidR="00BC06A6" w:rsidRDefault="00BC06A6" w:rsidP="00872A8E">
            <w:pPr>
              <w:rPr>
                <w:rFonts w:ascii="Arial" w:hAnsi="Arial" w:cs="Arial"/>
                <w:szCs w:val="20"/>
              </w:rPr>
            </w:pPr>
          </w:p>
        </w:tc>
      </w:tr>
      <w:tr w:rsidR="00F90F18" w:rsidRPr="0041217C" w14:paraId="1E863596" w14:textId="77777777" w:rsidTr="00872A8E">
        <w:tc>
          <w:tcPr>
            <w:tcW w:w="1948" w:type="dxa"/>
            <w:vAlign w:val="center"/>
          </w:tcPr>
          <w:p w14:paraId="0A7429AA" w14:textId="48168708" w:rsidR="00F90F18" w:rsidRDefault="00F90F18" w:rsidP="00872A8E">
            <w:pPr>
              <w:jc w:val="center"/>
              <w:rPr>
                <w:rFonts w:ascii="Arial" w:eastAsia="맑은 고딕" w:hAnsi="Arial" w:cs="Arial"/>
                <w:szCs w:val="20"/>
              </w:rPr>
            </w:pPr>
            <w:r>
              <w:rPr>
                <w:rFonts w:ascii="Arial" w:eastAsia="맑은 고딕" w:hAnsi="Arial" w:cs="Arial"/>
                <w:szCs w:val="20"/>
              </w:rPr>
              <w:t>MediaTek</w:t>
            </w:r>
          </w:p>
        </w:tc>
        <w:tc>
          <w:tcPr>
            <w:tcW w:w="1262" w:type="dxa"/>
            <w:vAlign w:val="center"/>
          </w:tcPr>
          <w:p w14:paraId="256F1D7A" w14:textId="67DC82CB" w:rsidR="00F90F18" w:rsidRDefault="00F90F18" w:rsidP="00872A8E">
            <w:pPr>
              <w:jc w:val="center"/>
              <w:rPr>
                <w:rFonts w:ascii="Arial" w:eastAsia="맑은 고딕" w:hAnsi="Arial" w:cs="Arial"/>
                <w:szCs w:val="20"/>
              </w:rPr>
            </w:pPr>
            <w:r>
              <w:rPr>
                <w:rFonts w:ascii="Arial" w:eastAsia="맑은 고딕" w:hAnsi="Arial" w:cs="Arial"/>
                <w:szCs w:val="20"/>
              </w:rPr>
              <w:t>Agree</w:t>
            </w:r>
          </w:p>
        </w:tc>
        <w:tc>
          <w:tcPr>
            <w:tcW w:w="6193" w:type="dxa"/>
          </w:tcPr>
          <w:p w14:paraId="32CA8612" w14:textId="77777777" w:rsidR="00F90F18" w:rsidRDefault="00F90F18" w:rsidP="00872A8E">
            <w:pPr>
              <w:rPr>
                <w:rFonts w:ascii="Arial" w:hAnsi="Arial" w:cs="Arial"/>
                <w:szCs w:val="20"/>
              </w:rPr>
            </w:pPr>
          </w:p>
        </w:tc>
      </w:tr>
      <w:tr w:rsidR="00B642E4" w:rsidRPr="0041217C" w14:paraId="324D05DB" w14:textId="77777777" w:rsidTr="00872A8E">
        <w:tc>
          <w:tcPr>
            <w:tcW w:w="1948" w:type="dxa"/>
            <w:vAlign w:val="center"/>
          </w:tcPr>
          <w:p w14:paraId="155FA6EC" w14:textId="270BEAAD" w:rsidR="00B642E4" w:rsidRDefault="00B642E4" w:rsidP="00872A8E">
            <w:pPr>
              <w:jc w:val="center"/>
              <w:rPr>
                <w:rFonts w:ascii="Arial" w:eastAsia="맑은 고딕" w:hAnsi="Arial" w:cs="Arial"/>
                <w:szCs w:val="20"/>
              </w:rPr>
            </w:pPr>
            <w:r>
              <w:rPr>
                <w:rFonts w:ascii="Arial" w:eastAsia="맑은 고딕" w:hAnsi="Arial" w:cs="Arial" w:hint="eastAsia"/>
                <w:szCs w:val="20"/>
              </w:rPr>
              <w:t>Samsung</w:t>
            </w:r>
          </w:p>
        </w:tc>
        <w:tc>
          <w:tcPr>
            <w:tcW w:w="1262" w:type="dxa"/>
            <w:vAlign w:val="center"/>
          </w:tcPr>
          <w:p w14:paraId="119364FC" w14:textId="4E6B8E57" w:rsidR="00B642E4" w:rsidRDefault="00B642E4" w:rsidP="00872A8E">
            <w:pPr>
              <w:jc w:val="center"/>
              <w:rPr>
                <w:rFonts w:ascii="Arial" w:eastAsia="맑은 고딕" w:hAnsi="Arial" w:cs="Arial"/>
                <w:szCs w:val="20"/>
              </w:rPr>
            </w:pPr>
            <w:r>
              <w:rPr>
                <w:rFonts w:ascii="Arial" w:eastAsia="맑은 고딕" w:hAnsi="Arial" w:cs="Arial" w:hint="eastAsia"/>
                <w:szCs w:val="20"/>
              </w:rPr>
              <w:t>Agree</w:t>
            </w:r>
          </w:p>
        </w:tc>
        <w:tc>
          <w:tcPr>
            <w:tcW w:w="6193" w:type="dxa"/>
          </w:tcPr>
          <w:p w14:paraId="5E95C254" w14:textId="77777777" w:rsidR="00B642E4" w:rsidRDefault="00B642E4" w:rsidP="00872A8E">
            <w:pPr>
              <w:rPr>
                <w:rFonts w:ascii="Arial" w:hAnsi="Arial" w:cs="Arial"/>
                <w:szCs w:val="20"/>
              </w:rPr>
            </w:pPr>
          </w:p>
        </w:tc>
      </w:tr>
    </w:tbl>
    <w:p w14:paraId="5CC75F9C" w14:textId="77777777" w:rsidR="003207E8" w:rsidRPr="0041217C" w:rsidRDefault="003207E8" w:rsidP="003207E8">
      <w:pPr>
        <w:ind w:left="1985" w:hanging="1985"/>
        <w:rPr>
          <w:rFonts w:ascii="Arial" w:hAnsi="Arial"/>
          <w:b/>
          <w:lang w:eastAsia="en-GB"/>
        </w:rPr>
      </w:pPr>
    </w:p>
    <w:p w14:paraId="264C4E62" w14:textId="79B913AA" w:rsidR="003207E8" w:rsidRPr="00D0476F" w:rsidRDefault="003207E8"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a"/>
        <w:tblW w:w="0" w:type="auto"/>
        <w:tblInd w:w="339" w:type="dxa"/>
        <w:tblLook w:val="04A0" w:firstRow="1" w:lastRow="0" w:firstColumn="1" w:lastColumn="0" w:noHBand="0" w:noVBand="1"/>
      </w:tblPr>
      <w:tblGrid>
        <w:gridCol w:w="2076"/>
        <w:gridCol w:w="7214"/>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lastRenderedPageBreak/>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SimSun"/>
                <w:color w:val="0070C0"/>
                <w:lang w:val="en-GB"/>
              </w:rPr>
            </w:pPr>
            <w:r w:rsidRPr="0041217C">
              <w:rPr>
                <w:rFonts w:eastAsia="SimSun"/>
                <w:color w:val="0070C0"/>
                <w:lang w:val="en-GB"/>
              </w:rPr>
              <w:t xml:space="preserve">Proposal 2: For serving cell, the UE reports beam results whose quality is above the </w:t>
            </w:r>
            <w:r w:rsidRPr="0041217C">
              <w:rPr>
                <w:rFonts w:eastAsia="SimSun"/>
                <w:i/>
                <w:color w:val="0070C0"/>
                <w:lang w:val="en-GB"/>
              </w:rPr>
              <w:t>absThreshSS-BlocksConsolidation</w:t>
            </w:r>
            <w:r w:rsidRPr="0041217C">
              <w:rPr>
                <w:rFonts w:eastAsia="SimSun"/>
                <w:color w:val="0070C0"/>
                <w:lang w:val="en-GB"/>
              </w:rPr>
              <w:t xml:space="preserve"> in SIB2 instead of the </w:t>
            </w:r>
            <w:r w:rsidRPr="0041217C">
              <w:rPr>
                <w:rFonts w:eastAsia="SimSun"/>
                <w:i/>
                <w:color w:val="0070C0"/>
                <w:lang w:val="en-GB"/>
              </w:rPr>
              <w:t>absThreshSS-BlocksConsolidation</w:t>
            </w:r>
            <w:r w:rsidRPr="0041217C">
              <w:rPr>
                <w:rFonts w:eastAsia="SimSun"/>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eastAsia="en-GB"/>
        </w:rPr>
      </w:pPr>
    </w:p>
    <w:p w14:paraId="2C590ABE" w14:textId="77777777" w:rsidR="00214B62" w:rsidRPr="0041217C" w:rsidRDefault="00214B62" w:rsidP="00214B62">
      <w:pPr>
        <w:spacing w:line="276" w:lineRule="auto"/>
        <w:rPr>
          <w:rFonts w:ascii="Arial" w:hAnsi="Arial"/>
          <w:lang w:eastAsia="en-GB"/>
        </w:rPr>
      </w:pPr>
      <w:r w:rsidRPr="0041217C">
        <w:rPr>
          <w:rFonts w:ascii="Arial" w:hAnsi="Arial"/>
          <w:lang w:eastAsia="en-GB"/>
        </w:rPr>
        <w:t>In summary, there are 3 different views:</w:t>
      </w:r>
    </w:p>
    <w:p w14:paraId="6EFDF755" w14:textId="77777777" w:rsidR="00214B62"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af7"/>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eastAsia="en-GB"/>
        </w:rPr>
      </w:pPr>
      <w:r w:rsidRPr="0041217C">
        <w:rPr>
          <w:rFonts w:ascii="Arial" w:hAnsi="Arial"/>
          <w:lang w:eastAsia="en-GB"/>
        </w:rPr>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eastAsia="en-GB"/>
        </w:rPr>
        <w:t>not necessary</w:t>
      </w:r>
      <w:r w:rsidRPr="0041217C">
        <w:rPr>
          <w:rFonts w:ascii="Arial" w:hAnsi="Arial"/>
          <w:lang w:eastAsia="en-GB"/>
        </w:rPr>
        <w:t xml:space="preserve"> and complex to define a different rule for cell level serving cell measurement</w:t>
      </w:r>
      <w:r w:rsidR="00E003EB" w:rsidRPr="0041217C">
        <w:rPr>
          <w:rFonts w:ascii="Arial" w:hAnsi="Arial"/>
          <w:lang w:eastAsia="en-GB"/>
        </w:rPr>
        <w:t xml:space="preserve"> derivation</w:t>
      </w:r>
      <w:r w:rsidRPr="0041217C">
        <w:rPr>
          <w:rFonts w:ascii="Arial" w:hAnsi="Arial"/>
          <w:lang w:eastAsia="en-GB"/>
        </w:rPr>
        <w:t>.</w:t>
      </w:r>
      <w:r w:rsidR="00E003EB" w:rsidRPr="0041217C">
        <w:rPr>
          <w:rFonts w:ascii="Arial" w:hAnsi="Arial"/>
          <w:lang w:eastAsia="en-GB"/>
        </w:rPr>
        <w:t xml:space="preserve">  </w:t>
      </w:r>
    </w:p>
    <w:p w14:paraId="76504F30" w14:textId="7C978886" w:rsidR="00214B62" w:rsidRPr="0041217C" w:rsidRDefault="00214B62" w:rsidP="00C97F35">
      <w:pPr>
        <w:spacing w:line="276" w:lineRule="auto"/>
        <w:rPr>
          <w:rFonts w:ascii="Arial" w:hAnsi="Arial"/>
          <w:lang w:eastAsia="en-GB"/>
        </w:rPr>
      </w:pPr>
      <w:r w:rsidRPr="00547625">
        <w:rPr>
          <w:rFonts w:ascii="Arial" w:hAnsi="Arial"/>
          <w:lang w:eastAsia="en-GB"/>
        </w:rPr>
        <w:t>Regarding the specification, rapporteur thinks there is no need to capture how UE derives the cell level measurement results for serving cell</w:t>
      </w:r>
      <w:r w:rsidR="00E003EB" w:rsidRPr="00547625">
        <w:rPr>
          <w:rFonts w:ascii="Arial" w:hAnsi="Arial"/>
          <w:lang w:eastAsia="en-GB"/>
        </w:rPr>
        <w:t xml:space="preserve"> for EMR case. </w:t>
      </w:r>
      <w:r w:rsidR="00C97F35" w:rsidRPr="00547625">
        <w:rPr>
          <w:rFonts w:ascii="Arial" w:hAnsi="Arial"/>
          <w:lang w:eastAsia="en-GB"/>
        </w:rPr>
        <w:t xml:space="preserve">If UE has available serving cell RSRP/RSRQ results (obtained for idle mobility purpose), they can be included in EMR report as well. </w:t>
      </w:r>
      <w:r w:rsidR="00E003EB" w:rsidRPr="0041217C">
        <w:rPr>
          <w:rFonts w:ascii="Arial" w:hAnsi="Arial"/>
          <w:lang w:eastAsia="en-GB"/>
        </w:rPr>
        <w:t>So rapporteur would propose:</w:t>
      </w:r>
      <w:r w:rsidRPr="0041217C">
        <w:rPr>
          <w:rFonts w:ascii="Arial" w:hAnsi="Arial"/>
          <w:lang w:eastAsia="en-GB"/>
        </w:rPr>
        <w:t xml:space="preserve">     </w:t>
      </w:r>
    </w:p>
    <w:p w14:paraId="6D2D2DFE" w14:textId="40100C95" w:rsidR="00E003EB" w:rsidRPr="0041217C" w:rsidRDefault="00E003EB" w:rsidP="00C97F35">
      <w:pPr>
        <w:ind w:left="1985" w:hanging="1985"/>
        <w:rPr>
          <w:rFonts w:ascii="Arial" w:hAnsi="Arial"/>
          <w:b/>
          <w:lang w:eastAsia="en-GB"/>
        </w:rPr>
      </w:pPr>
      <w:r w:rsidRPr="0041217C">
        <w:rPr>
          <w:rFonts w:ascii="Arial" w:hAnsi="Arial"/>
          <w:b/>
          <w:lang w:eastAsia="en-GB"/>
        </w:rPr>
        <w:t xml:space="preserve">Rapp’s Proposal 2:  Irrespective of </w:t>
      </w:r>
      <w:r w:rsidRPr="0041217C">
        <w:rPr>
          <w:rFonts w:ascii="Arial" w:hAnsi="Arial"/>
          <w:b/>
          <w:i/>
          <w:lang w:eastAsia="en-GB"/>
        </w:rPr>
        <w:t>reportQuantities</w:t>
      </w:r>
      <w:r w:rsidRPr="0041217C">
        <w:rPr>
          <w:rFonts w:ascii="Arial" w:hAnsi="Arial"/>
          <w:b/>
          <w:lang w:eastAsia="en-GB"/>
        </w:rPr>
        <w:t xml:space="preserve"> configuration, UE report</w:t>
      </w:r>
      <w:r w:rsidR="00BA3C10" w:rsidRPr="0041217C">
        <w:rPr>
          <w:rFonts w:ascii="Arial" w:hAnsi="Arial"/>
          <w:b/>
          <w:lang w:eastAsia="en-GB"/>
        </w:rPr>
        <w:t>s</w:t>
      </w:r>
      <w:r w:rsidRPr="0041217C">
        <w:rPr>
          <w:rFonts w:ascii="Arial" w:hAnsi="Arial"/>
          <w:b/>
          <w:lang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eastAsia="en-GB"/>
        </w:rPr>
      </w:pPr>
      <w:r w:rsidRPr="0041217C">
        <w:rPr>
          <w:rFonts w:ascii="Arial" w:hAnsi="Arial"/>
          <w:b/>
          <w:lang w:eastAsia="en-GB"/>
        </w:rPr>
        <w:t>Rapp’s Proposal 3: No need to capture in SPEC how UE performs cell level serving cell measurement derivation for EMR case.</w:t>
      </w:r>
      <w:r w:rsidR="00C97F35" w:rsidRPr="0041217C">
        <w:rPr>
          <w:rFonts w:ascii="Arial" w:hAnsi="Arial"/>
          <w:b/>
          <w:lang w:eastAsia="en-GB"/>
        </w:rPr>
        <w:t xml:space="preserve"> </w:t>
      </w:r>
    </w:p>
    <w:p w14:paraId="356CDCA2" w14:textId="77777777" w:rsidR="00214B62" w:rsidRPr="0041217C" w:rsidRDefault="00214B62" w:rsidP="00D0476F">
      <w:pPr>
        <w:spacing w:line="276" w:lineRule="auto"/>
        <w:rPr>
          <w:rFonts w:ascii="Arial" w:hAnsi="Arial"/>
          <w:lang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afa"/>
        <w:tblW w:w="9403" w:type="dxa"/>
        <w:tblInd w:w="339" w:type="dxa"/>
        <w:tblLayout w:type="fixed"/>
        <w:tblLook w:val="04A0" w:firstRow="1" w:lastRow="0" w:firstColumn="1" w:lastColumn="0" w:noHBand="0" w:noVBand="1"/>
      </w:tblPr>
      <w:tblGrid>
        <w:gridCol w:w="1948"/>
        <w:gridCol w:w="1262"/>
        <w:gridCol w:w="6193"/>
      </w:tblGrid>
      <w:tr w:rsidR="00E003EB" w14:paraId="0EEB0B4B" w14:textId="77777777" w:rsidTr="00872A8E">
        <w:tc>
          <w:tcPr>
            <w:tcW w:w="1948" w:type="dxa"/>
            <w:shd w:val="clear" w:color="auto" w:fill="BFBFBF" w:themeFill="background1" w:themeFillShade="BF"/>
            <w:vAlign w:val="center"/>
          </w:tcPr>
          <w:p w14:paraId="32CAA57C" w14:textId="77777777" w:rsidR="00E003EB" w:rsidRPr="006934EF" w:rsidRDefault="00E003EB" w:rsidP="00B5127C">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a2"/>
              <w:jc w:val="center"/>
              <w:rPr>
                <w:sz w:val="20"/>
                <w:szCs w:val="20"/>
              </w:rPr>
            </w:pPr>
            <w:r>
              <w:rPr>
                <w:sz w:val="20"/>
                <w:szCs w:val="20"/>
              </w:rPr>
              <w:t>Agree?</w:t>
            </w:r>
          </w:p>
          <w:p w14:paraId="35A6F27C" w14:textId="77777777" w:rsidR="00E003EB" w:rsidRPr="006934EF" w:rsidRDefault="00E003EB" w:rsidP="00B5127C">
            <w:pPr>
              <w:pStyle w:val="a2"/>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a2"/>
              <w:jc w:val="center"/>
            </w:pPr>
            <w:r w:rsidRPr="006934EF">
              <w:rPr>
                <w:sz w:val="20"/>
                <w:szCs w:val="20"/>
              </w:rPr>
              <w:t>Comments</w:t>
            </w:r>
          </w:p>
        </w:tc>
      </w:tr>
      <w:tr w:rsidR="00E003EB" w14:paraId="64E5B32C" w14:textId="77777777" w:rsidTr="00872A8E">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872A8E">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40"/>
              <w:outlineLvl w:val="3"/>
              <w:rPr>
                <w:lang w:val="en-US" w:eastAsia="zh-CN"/>
              </w:rPr>
            </w:pPr>
            <w:bookmarkStart w:id="2" w:name="_Toc510694379"/>
            <w:r w:rsidRPr="001C4BFB">
              <w:rPr>
                <w:lang w:val="en-US" w:eastAsia="zh-CN"/>
              </w:rPr>
              <w:t>4.2.2.2</w:t>
            </w:r>
            <w:r w:rsidRPr="001C4BFB">
              <w:rPr>
                <w:lang w:val="en-US" w:eastAsia="zh-CN"/>
              </w:rPr>
              <w:tab/>
              <w:t>Measurement and evaluation of serving cell</w:t>
            </w:r>
            <w:bookmarkEnd w:id="2"/>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872A8E">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In this 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To always report both RSRP and RSRQ (as the UE is anyway required to measure according to RAN4 requirements) therefore makes the behavior in NR aligned with the one in LTE.</w:t>
            </w:r>
          </w:p>
        </w:tc>
      </w:tr>
      <w:tr w:rsidR="00E003EB" w14:paraId="23BF5B1B" w14:textId="77777777" w:rsidTr="00872A8E">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872A8E">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872A8E">
        <w:tc>
          <w:tcPr>
            <w:tcW w:w="1948" w:type="dxa"/>
            <w:vAlign w:val="center"/>
          </w:tcPr>
          <w:p w14:paraId="227848BA" w14:textId="4E3CA94D" w:rsidR="00872A8E" w:rsidRDefault="00872A8E" w:rsidP="00872A8E">
            <w:pPr>
              <w:jc w:val="center"/>
              <w:rPr>
                <w:rFonts w:ascii="Arial" w:hAnsi="Arial" w:cs="Arial"/>
                <w:szCs w:val="20"/>
              </w:rPr>
            </w:pPr>
            <w:r>
              <w:rPr>
                <w:rFonts w:ascii="Arial" w:eastAsia="맑은 고딕"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맑은 고딕"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맑은 고딕" w:hAnsi="Arial" w:cs="Arial" w:hint="eastAsia"/>
                <w:sz w:val="20"/>
                <w:szCs w:val="20"/>
              </w:rPr>
              <w:t xml:space="preserve">We prefer to set default </w:t>
            </w:r>
            <w:r>
              <w:rPr>
                <w:rFonts w:ascii="Arial" w:eastAsia="맑은 고딕" w:hAnsi="Arial" w:cs="Arial"/>
                <w:sz w:val="20"/>
                <w:szCs w:val="20"/>
              </w:rPr>
              <w:t>value</w:t>
            </w:r>
            <w:r w:rsidRPr="0091117B">
              <w:rPr>
                <w:rFonts w:ascii="Arial" w:eastAsia="맑은 고딕" w:hAnsi="Arial" w:cs="Arial" w:hint="eastAsia"/>
                <w:sz w:val="20"/>
                <w:szCs w:val="20"/>
              </w:rPr>
              <w:t xml:space="preserve"> for the serving cell.</w:t>
            </w:r>
          </w:p>
        </w:tc>
      </w:tr>
      <w:tr w:rsidR="00BC06A6" w14:paraId="128CC5D5" w14:textId="77777777" w:rsidTr="00872A8E">
        <w:tc>
          <w:tcPr>
            <w:tcW w:w="1948" w:type="dxa"/>
            <w:vAlign w:val="center"/>
          </w:tcPr>
          <w:p w14:paraId="647C5BCD" w14:textId="3D8E4296" w:rsidR="00BC06A6" w:rsidRDefault="00BC06A6" w:rsidP="00872A8E">
            <w:pPr>
              <w:jc w:val="center"/>
              <w:rPr>
                <w:rFonts w:ascii="Arial" w:eastAsia="맑은 고딕" w:hAnsi="Arial" w:cs="Arial"/>
                <w:szCs w:val="20"/>
              </w:rPr>
            </w:pPr>
            <w:r>
              <w:rPr>
                <w:rFonts w:ascii="Arial" w:eastAsia="맑은 고딕" w:hAnsi="Arial" w:cs="Arial"/>
                <w:szCs w:val="20"/>
              </w:rPr>
              <w:t>Huawei</w:t>
            </w:r>
          </w:p>
        </w:tc>
        <w:tc>
          <w:tcPr>
            <w:tcW w:w="1262" w:type="dxa"/>
            <w:vAlign w:val="center"/>
          </w:tcPr>
          <w:p w14:paraId="11DAA762" w14:textId="24CE43D2" w:rsidR="00BC06A6" w:rsidRPr="0091117B" w:rsidRDefault="008D2438" w:rsidP="008D2438">
            <w:pPr>
              <w:jc w:val="center"/>
              <w:rPr>
                <w:rFonts w:ascii="Arial" w:eastAsia="맑은 고딕" w:hAnsi="Arial" w:cs="Arial"/>
                <w:sz w:val="20"/>
                <w:szCs w:val="20"/>
              </w:rPr>
            </w:pPr>
            <w:r>
              <w:rPr>
                <w:rFonts w:ascii="Arial" w:eastAsia="맑은 고딕" w:hAnsi="Arial" w:cs="Arial"/>
                <w:sz w:val="20"/>
                <w:szCs w:val="20"/>
              </w:rPr>
              <w:t>Agree P2 Confused about P3</w:t>
            </w:r>
          </w:p>
        </w:tc>
        <w:tc>
          <w:tcPr>
            <w:tcW w:w="6193" w:type="dxa"/>
          </w:tcPr>
          <w:p w14:paraId="180CA5E9" w14:textId="75B0DB77" w:rsidR="00BC06A6" w:rsidRDefault="008D2438" w:rsidP="00872A8E">
            <w:pPr>
              <w:rPr>
                <w:rFonts w:ascii="Arial" w:eastAsia="맑은 고딕" w:hAnsi="Arial" w:cs="Arial"/>
                <w:sz w:val="20"/>
                <w:szCs w:val="20"/>
              </w:rPr>
            </w:pPr>
            <w:r>
              <w:rPr>
                <w:rFonts w:ascii="Arial" w:eastAsia="맑은 고딕" w:hAnsi="Arial" w:cs="Arial"/>
                <w:sz w:val="20"/>
                <w:szCs w:val="20"/>
              </w:rPr>
              <w:t>For inter-frequency measurement, the specification indicates that for frequencies in SIB2, the cell level measurements are derived according to SIB2, why isn't it the same for the serving cell?</w:t>
            </w:r>
          </w:p>
          <w:p w14:paraId="5F6DEB7C" w14:textId="60BB2CFE" w:rsidR="008D2438" w:rsidRDefault="008D2438" w:rsidP="00872A8E">
            <w:pPr>
              <w:rPr>
                <w:rFonts w:ascii="Arial" w:eastAsia="맑은 고딕" w:hAnsi="Arial" w:cs="Arial"/>
                <w:sz w:val="20"/>
                <w:szCs w:val="20"/>
              </w:rPr>
            </w:pPr>
            <w:r>
              <w:rPr>
                <w:rFonts w:ascii="Arial" w:eastAsia="맑은 고딕" w:hAnsi="Arial" w:cs="Arial"/>
                <w:sz w:val="20"/>
                <w:szCs w:val="20"/>
              </w:rPr>
              <w:t xml:space="preserve">Morever, this is what will allow the network to know that the reported measurements for other frequencies are possibly outdated, so it </w:t>
            </w:r>
            <w:r>
              <w:rPr>
                <w:rFonts w:ascii="Arial" w:eastAsia="맑은 고딕" w:hAnsi="Arial" w:cs="Arial"/>
                <w:sz w:val="20"/>
                <w:szCs w:val="20"/>
              </w:rPr>
              <w:lastRenderedPageBreak/>
              <w:t>seems better that it is specified.</w:t>
            </w:r>
          </w:p>
          <w:p w14:paraId="0C542143" w14:textId="4C2315D3" w:rsidR="008D2438" w:rsidRPr="0091117B" w:rsidRDefault="008D2438" w:rsidP="00872A8E">
            <w:pPr>
              <w:rPr>
                <w:rFonts w:ascii="Arial" w:eastAsia="맑은 고딕" w:hAnsi="Arial" w:cs="Arial"/>
                <w:sz w:val="20"/>
                <w:szCs w:val="20"/>
              </w:rPr>
            </w:pPr>
            <w:r>
              <w:rPr>
                <w:rFonts w:ascii="Arial" w:eastAsia="맑은 고딕" w:hAnsi="Arial" w:cs="Arial"/>
                <w:sz w:val="20"/>
                <w:szCs w:val="20"/>
              </w:rPr>
              <w:t>If it is not needed to specify this for the serving cell, why is it needed to specify it for the interfrequency neighbour cell?</w:t>
            </w:r>
          </w:p>
        </w:tc>
      </w:tr>
      <w:tr w:rsidR="00CB2461" w14:paraId="29CF7EBF" w14:textId="77777777" w:rsidTr="00872A8E">
        <w:tc>
          <w:tcPr>
            <w:tcW w:w="1948" w:type="dxa"/>
            <w:vAlign w:val="center"/>
          </w:tcPr>
          <w:p w14:paraId="66307A86" w14:textId="2451E52C" w:rsidR="00CB2461" w:rsidRDefault="00CB2461" w:rsidP="00872A8E">
            <w:pPr>
              <w:jc w:val="center"/>
              <w:rPr>
                <w:rFonts w:ascii="Arial" w:eastAsia="맑은 고딕" w:hAnsi="Arial" w:cs="Arial"/>
                <w:szCs w:val="20"/>
              </w:rPr>
            </w:pPr>
            <w:r>
              <w:rPr>
                <w:rFonts w:ascii="Arial" w:eastAsia="맑은 고딕" w:hAnsi="Arial" w:cs="Arial"/>
                <w:szCs w:val="20"/>
              </w:rPr>
              <w:lastRenderedPageBreak/>
              <w:t>MediaTek</w:t>
            </w:r>
          </w:p>
        </w:tc>
        <w:tc>
          <w:tcPr>
            <w:tcW w:w="1262" w:type="dxa"/>
            <w:vAlign w:val="center"/>
          </w:tcPr>
          <w:p w14:paraId="6CD954D2" w14:textId="213DE539" w:rsidR="00CB2461" w:rsidRDefault="006A5C38" w:rsidP="008D2438">
            <w:pPr>
              <w:jc w:val="center"/>
              <w:rPr>
                <w:rFonts w:ascii="Arial" w:eastAsia="맑은 고딕" w:hAnsi="Arial" w:cs="Arial"/>
                <w:sz w:val="20"/>
                <w:szCs w:val="20"/>
              </w:rPr>
            </w:pPr>
            <w:r>
              <w:rPr>
                <w:rFonts w:ascii="Arial" w:eastAsia="맑은 고딕" w:hAnsi="Arial" w:cs="Arial"/>
                <w:sz w:val="20"/>
                <w:szCs w:val="20"/>
              </w:rPr>
              <w:t>Agree P2, to clarify P3</w:t>
            </w:r>
          </w:p>
        </w:tc>
        <w:tc>
          <w:tcPr>
            <w:tcW w:w="6193" w:type="dxa"/>
          </w:tcPr>
          <w:p w14:paraId="3D1D9CCE" w14:textId="48FEB96B" w:rsidR="00CB2461" w:rsidRDefault="006A5C38" w:rsidP="00872A8E">
            <w:pPr>
              <w:rPr>
                <w:rFonts w:ascii="Arial" w:eastAsia="맑은 고딕" w:hAnsi="Arial" w:cs="Arial"/>
                <w:sz w:val="20"/>
                <w:szCs w:val="20"/>
              </w:rPr>
            </w:pPr>
            <w:r>
              <w:rPr>
                <w:rFonts w:ascii="Arial" w:eastAsia="맑은 고딕" w:hAnsi="Arial" w:cs="Arial"/>
                <w:sz w:val="20"/>
                <w:szCs w:val="20"/>
              </w:rPr>
              <w:t>Use simple rule for serving cell reporting (always RSRP and RSRQ) is okay.</w:t>
            </w:r>
          </w:p>
          <w:p w14:paraId="6897FCF0" w14:textId="4B688C1C" w:rsidR="006A5C38" w:rsidRDefault="006A5C38" w:rsidP="00187AD5">
            <w:pPr>
              <w:rPr>
                <w:rFonts w:ascii="Arial" w:eastAsia="맑은 고딕" w:hAnsi="Arial" w:cs="Arial"/>
                <w:sz w:val="20"/>
                <w:szCs w:val="20"/>
              </w:rPr>
            </w:pPr>
            <w:r>
              <w:rPr>
                <w:rFonts w:ascii="Arial" w:eastAsia="맑은 고딕" w:hAnsi="Arial" w:cs="Arial"/>
                <w:sz w:val="20"/>
                <w:szCs w:val="20"/>
              </w:rPr>
              <w:t xml:space="preserve">On cell quality derivation, we assume that the UE only </w:t>
            </w:r>
            <w:r w:rsidR="00187AD5">
              <w:rPr>
                <w:rFonts w:ascii="Arial" w:eastAsia="맑은 고딕" w:hAnsi="Arial" w:cs="Arial"/>
                <w:sz w:val="20"/>
                <w:szCs w:val="20"/>
              </w:rPr>
              <w:t>has to derive once for</w:t>
            </w:r>
            <w:r>
              <w:rPr>
                <w:rFonts w:ascii="Arial" w:eastAsia="맑은 고딕" w:hAnsi="Arial" w:cs="Arial"/>
                <w:sz w:val="20"/>
                <w:szCs w:val="20"/>
              </w:rPr>
              <w:t xml:space="preserve"> serving cell measurement </w:t>
            </w:r>
            <w:r w:rsidR="00187AD5">
              <w:rPr>
                <w:rFonts w:ascii="Arial" w:eastAsia="맑은 고딕" w:hAnsi="Arial" w:cs="Arial"/>
                <w:sz w:val="20"/>
                <w:szCs w:val="20"/>
              </w:rPr>
              <w:t xml:space="preserve">result and it should be able to use </w:t>
            </w:r>
            <w:r>
              <w:rPr>
                <w:rFonts w:ascii="Arial" w:eastAsia="맑은 고딕" w:hAnsi="Arial" w:cs="Arial"/>
                <w:sz w:val="20"/>
                <w:szCs w:val="20"/>
              </w:rPr>
              <w:t xml:space="preserve">for both cell reselection and EMR reporting purpose. So using the parameter in </w:t>
            </w:r>
            <w:r w:rsidR="00187AD5">
              <w:rPr>
                <w:rFonts w:ascii="Arial" w:eastAsia="맑은 고딕" w:hAnsi="Arial" w:cs="Arial"/>
                <w:sz w:val="20"/>
                <w:szCs w:val="20"/>
              </w:rPr>
              <w:t>SIB2 seems more reasonable.</w:t>
            </w:r>
          </w:p>
        </w:tc>
      </w:tr>
      <w:tr w:rsidR="00B642E4" w14:paraId="38FC95D2" w14:textId="77777777" w:rsidTr="00872A8E">
        <w:tc>
          <w:tcPr>
            <w:tcW w:w="1948" w:type="dxa"/>
            <w:vAlign w:val="center"/>
          </w:tcPr>
          <w:p w14:paraId="2C3A14E2" w14:textId="5149BCAB" w:rsidR="00B642E4" w:rsidRDefault="00B642E4" w:rsidP="00872A8E">
            <w:pPr>
              <w:jc w:val="center"/>
              <w:rPr>
                <w:rFonts w:ascii="Arial" w:eastAsia="맑은 고딕" w:hAnsi="Arial" w:cs="Arial"/>
                <w:szCs w:val="20"/>
              </w:rPr>
            </w:pPr>
            <w:r>
              <w:rPr>
                <w:rFonts w:ascii="Arial" w:eastAsia="맑은 고딕" w:hAnsi="Arial" w:cs="Arial" w:hint="eastAsia"/>
                <w:szCs w:val="20"/>
              </w:rPr>
              <w:t>Samsung</w:t>
            </w:r>
          </w:p>
        </w:tc>
        <w:tc>
          <w:tcPr>
            <w:tcW w:w="1262" w:type="dxa"/>
            <w:vAlign w:val="center"/>
          </w:tcPr>
          <w:p w14:paraId="4B3FE217" w14:textId="2175B6A5" w:rsidR="00B642E4" w:rsidRDefault="00B642E4" w:rsidP="008D2438">
            <w:pPr>
              <w:jc w:val="center"/>
              <w:rPr>
                <w:rFonts w:ascii="Arial" w:eastAsia="맑은 고딕" w:hAnsi="Arial" w:cs="Arial"/>
                <w:szCs w:val="20"/>
              </w:rPr>
            </w:pPr>
            <w:r>
              <w:rPr>
                <w:rFonts w:ascii="Arial" w:eastAsia="맑은 고딕" w:hAnsi="Arial" w:cs="Arial" w:hint="eastAsia"/>
                <w:szCs w:val="20"/>
              </w:rPr>
              <w:t>Agree</w:t>
            </w:r>
          </w:p>
        </w:tc>
        <w:tc>
          <w:tcPr>
            <w:tcW w:w="6193" w:type="dxa"/>
          </w:tcPr>
          <w:p w14:paraId="6CD16AD6" w14:textId="77777777" w:rsidR="00B642E4" w:rsidRDefault="00B642E4" w:rsidP="00872A8E">
            <w:pPr>
              <w:rPr>
                <w:rFonts w:ascii="Arial" w:eastAsia="맑은 고딕" w:hAnsi="Arial" w:cs="Arial"/>
                <w:szCs w:val="20"/>
              </w:rPr>
            </w:pPr>
          </w:p>
        </w:tc>
      </w:tr>
    </w:tbl>
    <w:p w14:paraId="2DD8A866" w14:textId="34156A98" w:rsidR="00E003EB" w:rsidRDefault="00E003EB" w:rsidP="00D0476F">
      <w:pPr>
        <w:spacing w:line="276" w:lineRule="auto"/>
        <w:rPr>
          <w:rFonts w:ascii="Arial" w:hAnsi="Arial"/>
          <w:lang w:eastAsia="en-GB"/>
        </w:rPr>
      </w:pPr>
    </w:p>
    <w:p w14:paraId="54CFC122" w14:textId="5275AC0A" w:rsidR="00E003EB" w:rsidRPr="00D0476F" w:rsidRDefault="00E003EB" w:rsidP="00F62930">
      <w:pPr>
        <w:pStyle w:val="af7"/>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a"/>
        <w:tblW w:w="0" w:type="auto"/>
        <w:tblInd w:w="339" w:type="dxa"/>
        <w:tblLook w:val="04A0" w:firstRow="1" w:lastRow="0" w:firstColumn="1" w:lastColumn="0" w:noHBand="0" w:noVBand="1"/>
      </w:tblPr>
      <w:tblGrid>
        <w:gridCol w:w="2076"/>
        <w:gridCol w:w="7214"/>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SimSun"/>
                <w:color w:val="0070C0"/>
                <w:lang w:val="en-GB"/>
              </w:rPr>
            </w:pPr>
            <w:r w:rsidRPr="0041217C">
              <w:rPr>
                <w:rFonts w:eastAsia="SimSun"/>
                <w:color w:val="0070C0"/>
                <w:lang w:val="en-GB"/>
              </w:rPr>
              <w:t xml:space="preserve">Proposal 2: For serving cell, the UE reports beam results whose quality is above the </w:t>
            </w:r>
            <w:r w:rsidRPr="0041217C">
              <w:rPr>
                <w:rFonts w:eastAsia="SimSun"/>
                <w:i/>
                <w:color w:val="0070C0"/>
                <w:lang w:val="en-GB"/>
              </w:rPr>
              <w:t>absThreshSS-BlocksConsolidation</w:t>
            </w:r>
            <w:r w:rsidRPr="0041217C">
              <w:rPr>
                <w:rFonts w:eastAsia="SimSun"/>
                <w:color w:val="0070C0"/>
                <w:lang w:val="en-GB"/>
              </w:rPr>
              <w:t xml:space="preserve"> in SIB2 instead of the </w:t>
            </w:r>
            <w:r w:rsidRPr="0041217C">
              <w:rPr>
                <w:rFonts w:eastAsia="SimSun"/>
                <w:i/>
                <w:color w:val="0070C0"/>
                <w:lang w:val="en-GB"/>
              </w:rPr>
              <w:t>absThreshSS-BlocksConsolidation</w:t>
            </w:r>
            <w:r w:rsidRPr="0041217C">
              <w:rPr>
                <w:rFonts w:eastAsia="SimSun"/>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eastAsia="en-GB"/>
        </w:rPr>
      </w:pPr>
    </w:p>
    <w:p w14:paraId="52D74382" w14:textId="70D9C9BE" w:rsidR="00E003EB" w:rsidRPr="0041217C" w:rsidRDefault="00C97F35" w:rsidP="00D0476F">
      <w:pPr>
        <w:spacing w:line="276" w:lineRule="auto"/>
        <w:rPr>
          <w:rFonts w:ascii="Arial" w:hAnsi="Arial"/>
          <w:lang w:eastAsia="en-GB"/>
        </w:rPr>
      </w:pPr>
      <w:r w:rsidRPr="0041217C">
        <w:rPr>
          <w:rFonts w:ascii="Arial" w:hAnsi="Arial"/>
          <w:lang w:eastAsia="en-GB"/>
        </w:rPr>
        <w:t>In summary, there are 2 different views:</w:t>
      </w:r>
    </w:p>
    <w:p w14:paraId="7357D70D" w14:textId="7E349268" w:rsidR="00C97F35" w:rsidRDefault="00C97F35" w:rsidP="00C97F35">
      <w:pPr>
        <w:pStyle w:val="af7"/>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af7"/>
        <w:numPr>
          <w:ilvl w:val="0"/>
          <w:numId w:val="39"/>
        </w:numPr>
        <w:spacing w:after="120" w:line="276" w:lineRule="auto"/>
        <w:ind w:left="714" w:hanging="357"/>
        <w:rPr>
          <w:rFonts w:ascii="Arial" w:hAnsi="Arial"/>
          <w:lang w:eastAsia="en-GB"/>
        </w:rPr>
      </w:pPr>
      <w:r>
        <w:rPr>
          <w:rFonts w:ascii="Arial" w:hAnsi="Arial"/>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eastAsia="en-GB"/>
        </w:rPr>
      </w:pPr>
      <w:r w:rsidRPr="00547625">
        <w:rPr>
          <w:rFonts w:ascii="Arial" w:hAnsi="Arial"/>
          <w:lang w:eastAsia="en-GB"/>
        </w:rPr>
        <w:lastRenderedPageBreak/>
        <w:t xml:space="preserve">There is slightly majority propose to follow the </w:t>
      </w:r>
      <w:r w:rsidRPr="00547625">
        <w:rPr>
          <w:rFonts w:ascii="Arial" w:hAnsi="Arial"/>
          <w:i/>
          <w:lang w:eastAsia="en-GB"/>
        </w:rPr>
        <w:t>beamMeasConfigIdle</w:t>
      </w:r>
      <w:r w:rsidRPr="00547625">
        <w:rPr>
          <w:rFonts w:ascii="Arial" w:hAnsi="Arial"/>
          <w:lang w:eastAsia="en-GB"/>
        </w:rPr>
        <w:t xml:space="preserve"> configuration of serving frequency. </w:t>
      </w:r>
      <w:r w:rsidRPr="0041217C">
        <w:rPr>
          <w:rFonts w:ascii="Arial" w:hAnsi="Arial"/>
          <w:lang w:eastAsia="en-GB"/>
        </w:rPr>
        <w:t xml:space="preserve">So rapporteur would propose: </w:t>
      </w:r>
    </w:p>
    <w:p w14:paraId="2857F907" w14:textId="3BDF2EDB" w:rsidR="00F62930" w:rsidRPr="0041217C" w:rsidRDefault="00F62930" w:rsidP="00F62930">
      <w:pPr>
        <w:ind w:left="1985" w:hanging="1985"/>
        <w:rPr>
          <w:rFonts w:ascii="Arial" w:hAnsi="Arial"/>
          <w:b/>
          <w:lang w:eastAsia="en-GB"/>
        </w:rPr>
      </w:pPr>
      <w:r w:rsidRPr="0041217C">
        <w:rPr>
          <w:rFonts w:ascii="Arial" w:hAnsi="Arial"/>
          <w:b/>
          <w:lang w:eastAsia="en-GB"/>
        </w:rPr>
        <w:t xml:space="preserve">Rapp’s Proposal 4: The UE includes beam level reporting for the serving cell only if there is a configuration for the serving frequency, which includes </w:t>
      </w:r>
      <w:r w:rsidRPr="0041217C">
        <w:rPr>
          <w:rFonts w:ascii="Arial" w:hAnsi="Arial"/>
          <w:b/>
          <w:i/>
          <w:lang w:eastAsia="en-GB"/>
        </w:rPr>
        <w:t>beamMeasConfigIdle</w:t>
      </w:r>
      <w:r w:rsidRPr="0041217C">
        <w:rPr>
          <w:rFonts w:ascii="Arial" w:hAnsi="Arial"/>
          <w:b/>
          <w:lang w:eastAsia="en-GB"/>
        </w:rPr>
        <w:t xml:space="preserve">, in </w:t>
      </w:r>
      <w:r w:rsidRPr="0041217C">
        <w:rPr>
          <w:rFonts w:ascii="Arial" w:hAnsi="Arial"/>
          <w:b/>
          <w:i/>
          <w:lang w:eastAsia="en-GB"/>
        </w:rPr>
        <w:t>measIdleCarrierListNR</w:t>
      </w:r>
      <w:r w:rsidRPr="0041217C">
        <w:rPr>
          <w:rFonts w:ascii="Arial" w:hAnsi="Arial"/>
          <w:b/>
          <w:lang w:eastAsia="en-GB"/>
        </w:rPr>
        <w:t xml:space="preserve"> in </w:t>
      </w:r>
      <w:r w:rsidRPr="0041217C">
        <w:rPr>
          <w:rFonts w:ascii="Arial" w:hAnsi="Arial"/>
          <w:b/>
          <w:i/>
          <w:lang w:eastAsia="en-GB"/>
        </w:rPr>
        <w:t>VarMeasIdleConfig</w:t>
      </w:r>
      <w:r w:rsidRPr="0041217C">
        <w:rPr>
          <w:rFonts w:ascii="Arial" w:hAnsi="Arial"/>
          <w:b/>
          <w:lang w:eastAsia="en-GB"/>
        </w:rPr>
        <w:t xml:space="preserve">. In that case the reporting is based on the corresponding configuration in </w:t>
      </w:r>
      <w:r w:rsidRPr="0041217C">
        <w:rPr>
          <w:rFonts w:ascii="Arial" w:hAnsi="Arial"/>
          <w:b/>
          <w:i/>
          <w:lang w:eastAsia="en-GB"/>
        </w:rPr>
        <w:t>beamMeasConfigIdle</w:t>
      </w:r>
      <w:r w:rsidRPr="0041217C">
        <w:rPr>
          <w:rFonts w:ascii="Arial" w:hAnsi="Arial"/>
          <w:b/>
          <w:lang w:eastAsia="en-GB"/>
        </w:rPr>
        <w:t xml:space="preserve">. </w:t>
      </w:r>
    </w:p>
    <w:p w14:paraId="51F936D1" w14:textId="77777777" w:rsidR="00F62930" w:rsidRPr="0041217C" w:rsidRDefault="00F62930" w:rsidP="00F62930">
      <w:pPr>
        <w:spacing w:line="276" w:lineRule="auto"/>
        <w:rPr>
          <w:rFonts w:ascii="Arial" w:hAnsi="Arial"/>
          <w:lang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afa"/>
        <w:tblW w:w="9403" w:type="dxa"/>
        <w:tblInd w:w="339" w:type="dxa"/>
        <w:tblLayout w:type="fixed"/>
        <w:tblLook w:val="04A0" w:firstRow="1" w:lastRow="0" w:firstColumn="1" w:lastColumn="0" w:noHBand="0" w:noVBand="1"/>
      </w:tblPr>
      <w:tblGrid>
        <w:gridCol w:w="1948"/>
        <w:gridCol w:w="1262"/>
        <w:gridCol w:w="6193"/>
      </w:tblGrid>
      <w:tr w:rsidR="00F62930" w14:paraId="39C84971" w14:textId="77777777" w:rsidTr="00AC3084">
        <w:tc>
          <w:tcPr>
            <w:tcW w:w="1948" w:type="dxa"/>
            <w:shd w:val="clear" w:color="auto" w:fill="BFBFBF" w:themeFill="background1" w:themeFillShade="BF"/>
            <w:vAlign w:val="center"/>
          </w:tcPr>
          <w:p w14:paraId="2CF8CC2D" w14:textId="77777777" w:rsidR="00F62930" w:rsidRPr="006934EF" w:rsidRDefault="00F62930"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a2"/>
              <w:jc w:val="center"/>
              <w:rPr>
                <w:sz w:val="20"/>
                <w:szCs w:val="20"/>
              </w:rPr>
            </w:pPr>
            <w:r>
              <w:rPr>
                <w:sz w:val="20"/>
                <w:szCs w:val="20"/>
              </w:rPr>
              <w:t>Agree?</w:t>
            </w:r>
          </w:p>
          <w:p w14:paraId="0B51CBA4" w14:textId="77777777" w:rsidR="00F62930" w:rsidRPr="006934EF" w:rsidRDefault="00F62930"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a2"/>
              <w:jc w:val="center"/>
            </w:pPr>
            <w:r w:rsidRPr="006934EF">
              <w:rPr>
                <w:sz w:val="20"/>
                <w:szCs w:val="20"/>
              </w:rPr>
              <w:t>Comments</w:t>
            </w:r>
          </w:p>
        </w:tc>
      </w:tr>
      <w:tr w:rsidR="00F62930" w14:paraId="43F62109" w14:textId="77777777" w:rsidTr="00AC3084">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AC3084">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AC3084">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AC3084">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AC3084">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r w:rsidR="00AC3084" w:rsidRPr="00AF7D6E" w14:paraId="1136DCFB" w14:textId="77777777" w:rsidTr="00AC3084">
        <w:tc>
          <w:tcPr>
            <w:tcW w:w="1948" w:type="dxa"/>
            <w:vAlign w:val="center"/>
          </w:tcPr>
          <w:p w14:paraId="568A267D" w14:textId="5DF78173" w:rsidR="00AC3084" w:rsidRDefault="00AC3084" w:rsidP="00AC3084">
            <w:pPr>
              <w:jc w:val="center"/>
              <w:rPr>
                <w:rFonts w:ascii="Arial" w:hAnsi="Arial" w:cs="Arial"/>
                <w:szCs w:val="20"/>
              </w:rPr>
            </w:pPr>
            <w:r>
              <w:rPr>
                <w:rFonts w:ascii="Arial" w:eastAsia="맑은 고딕" w:hAnsi="Arial" w:cs="Arial" w:hint="eastAsia"/>
                <w:szCs w:val="20"/>
              </w:rPr>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맑은 고딕"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r w:rsidR="008D2438" w:rsidRPr="00AF7D6E" w14:paraId="2AFCE505" w14:textId="77777777" w:rsidTr="00AC3084">
        <w:tc>
          <w:tcPr>
            <w:tcW w:w="1948" w:type="dxa"/>
            <w:vAlign w:val="center"/>
          </w:tcPr>
          <w:p w14:paraId="2B57092F" w14:textId="42EAB095" w:rsidR="008D2438" w:rsidRDefault="008D2438" w:rsidP="00AC3084">
            <w:pPr>
              <w:jc w:val="center"/>
              <w:rPr>
                <w:rFonts w:ascii="Arial" w:eastAsia="맑은 고딕" w:hAnsi="Arial" w:cs="Arial"/>
                <w:szCs w:val="20"/>
              </w:rPr>
            </w:pPr>
            <w:r>
              <w:rPr>
                <w:rFonts w:ascii="Arial" w:eastAsia="맑은 고딕" w:hAnsi="Arial" w:cs="Arial"/>
                <w:szCs w:val="20"/>
              </w:rPr>
              <w:t>Huawei</w:t>
            </w:r>
          </w:p>
        </w:tc>
        <w:tc>
          <w:tcPr>
            <w:tcW w:w="1262" w:type="dxa"/>
            <w:vAlign w:val="center"/>
          </w:tcPr>
          <w:p w14:paraId="45081F59" w14:textId="40850DB5" w:rsidR="008D2438" w:rsidRDefault="008D2438" w:rsidP="00AC3084">
            <w:pPr>
              <w:jc w:val="center"/>
              <w:rPr>
                <w:rFonts w:ascii="Arial" w:eastAsia="맑은 고딕" w:hAnsi="Arial" w:cs="Arial"/>
                <w:szCs w:val="20"/>
              </w:rPr>
            </w:pPr>
            <w:r>
              <w:rPr>
                <w:rFonts w:ascii="Arial" w:eastAsia="맑은 고딕" w:hAnsi="Arial" w:cs="Arial"/>
                <w:szCs w:val="20"/>
              </w:rPr>
              <w:t>Disagree</w:t>
            </w:r>
          </w:p>
        </w:tc>
        <w:tc>
          <w:tcPr>
            <w:tcW w:w="6193" w:type="dxa"/>
          </w:tcPr>
          <w:p w14:paraId="63A779EA" w14:textId="66FFE247" w:rsidR="008D2438" w:rsidRDefault="008D2438" w:rsidP="00AC3084">
            <w:pPr>
              <w:rPr>
                <w:rFonts w:ascii="Arial" w:hAnsi="Arial" w:cs="Arial"/>
                <w:szCs w:val="20"/>
              </w:rPr>
            </w:pPr>
            <w:r>
              <w:rPr>
                <w:rFonts w:ascii="Arial" w:hAnsi="Arial" w:cs="Arial"/>
                <w:szCs w:val="20"/>
              </w:rPr>
              <w:t>We prefer Nokia'</w:t>
            </w:r>
            <w:r w:rsidR="00C84B97">
              <w:rPr>
                <w:rFonts w:ascii="Arial" w:hAnsi="Arial" w:cs="Arial"/>
                <w:szCs w:val="20"/>
              </w:rPr>
              <w:t>s suggestion, otherwise this increases the SIB4 size for no valid reason.</w:t>
            </w:r>
          </w:p>
        </w:tc>
      </w:tr>
      <w:tr w:rsidR="00187AD5" w:rsidRPr="00AF7D6E" w14:paraId="4D4E726A" w14:textId="77777777" w:rsidTr="00AC3084">
        <w:tc>
          <w:tcPr>
            <w:tcW w:w="1948" w:type="dxa"/>
            <w:vAlign w:val="center"/>
          </w:tcPr>
          <w:p w14:paraId="7A61251E" w14:textId="59AD6E39" w:rsidR="00187AD5" w:rsidRDefault="00CC38CB" w:rsidP="00AC3084">
            <w:pPr>
              <w:jc w:val="center"/>
              <w:rPr>
                <w:rFonts w:ascii="Arial" w:eastAsia="맑은 고딕" w:hAnsi="Arial" w:cs="Arial"/>
                <w:szCs w:val="20"/>
              </w:rPr>
            </w:pPr>
            <w:r>
              <w:rPr>
                <w:rFonts w:ascii="Arial" w:eastAsia="맑은 고딕" w:hAnsi="Arial" w:cs="Arial"/>
                <w:szCs w:val="20"/>
              </w:rPr>
              <w:t>MediaTek</w:t>
            </w:r>
          </w:p>
        </w:tc>
        <w:tc>
          <w:tcPr>
            <w:tcW w:w="1262" w:type="dxa"/>
            <w:vAlign w:val="center"/>
          </w:tcPr>
          <w:p w14:paraId="7BD9E036" w14:textId="2517B369" w:rsidR="00187AD5" w:rsidRDefault="00CC38CB" w:rsidP="00CC38CB">
            <w:pPr>
              <w:rPr>
                <w:rFonts w:ascii="Arial" w:eastAsia="맑은 고딕" w:hAnsi="Arial" w:cs="Arial"/>
                <w:szCs w:val="20"/>
              </w:rPr>
            </w:pPr>
            <w:r>
              <w:rPr>
                <w:rFonts w:ascii="Arial" w:eastAsia="맑은 고딕" w:hAnsi="Arial" w:cs="Arial"/>
                <w:szCs w:val="20"/>
              </w:rPr>
              <w:t>Both way seems fine</w:t>
            </w:r>
          </w:p>
        </w:tc>
        <w:tc>
          <w:tcPr>
            <w:tcW w:w="6193" w:type="dxa"/>
          </w:tcPr>
          <w:p w14:paraId="707B829B" w14:textId="58269539" w:rsidR="00187AD5" w:rsidRDefault="00CC38CB" w:rsidP="00AC3084">
            <w:pPr>
              <w:rPr>
                <w:rFonts w:ascii="Arial" w:hAnsi="Arial" w:cs="Arial"/>
                <w:szCs w:val="20"/>
              </w:rPr>
            </w:pPr>
            <w:r>
              <w:rPr>
                <w:rFonts w:ascii="Arial" w:hAnsi="Arial" w:cs="Arial"/>
                <w:szCs w:val="20"/>
              </w:rPr>
              <w:t xml:space="preserve">We slightly prefer to follow the </w:t>
            </w:r>
            <w:r w:rsidRPr="00CC38CB">
              <w:rPr>
                <w:rFonts w:ascii="Arial" w:hAnsi="Arial" w:cs="Arial"/>
                <w:i/>
                <w:szCs w:val="20"/>
              </w:rPr>
              <w:t>beamMeasConfigIdle-r16</w:t>
            </w:r>
            <w:r>
              <w:rPr>
                <w:rFonts w:ascii="Arial" w:hAnsi="Arial" w:cs="Arial"/>
                <w:szCs w:val="20"/>
              </w:rPr>
              <w:t xml:space="preserve"> for serving frequency.</w:t>
            </w:r>
          </w:p>
        </w:tc>
      </w:tr>
      <w:tr w:rsidR="00B642E4" w:rsidRPr="00AF7D6E" w14:paraId="6E3F6636" w14:textId="77777777" w:rsidTr="00AC3084">
        <w:tc>
          <w:tcPr>
            <w:tcW w:w="1948" w:type="dxa"/>
            <w:vAlign w:val="center"/>
          </w:tcPr>
          <w:p w14:paraId="6BF97024" w14:textId="00804106" w:rsidR="00B642E4" w:rsidRDefault="00B642E4" w:rsidP="00AC3084">
            <w:pPr>
              <w:jc w:val="center"/>
              <w:rPr>
                <w:rFonts w:ascii="Arial" w:eastAsia="맑은 고딕" w:hAnsi="Arial" w:cs="Arial"/>
                <w:szCs w:val="20"/>
              </w:rPr>
            </w:pPr>
            <w:r>
              <w:rPr>
                <w:rFonts w:ascii="Arial" w:eastAsia="맑은 고딕" w:hAnsi="Arial" w:cs="Arial" w:hint="eastAsia"/>
                <w:szCs w:val="20"/>
              </w:rPr>
              <w:t>Samsung</w:t>
            </w:r>
          </w:p>
        </w:tc>
        <w:tc>
          <w:tcPr>
            <w:tcW w:w="1262" w:type="dxa"/>
            <w:vAlign w:val="center"/>
          </w:tcPr>
          <w:p w14:paraId="5B501295" w14:textId="18DB1D48" w:rsidR="00B642E4" w:rsidRDefault="00B642E4" w:rsidP="00CC38CB">
            <w:pPr>
              <w:rPr>
                <w:rFonts w:ascii="Arial" w:eastAsia="맑은 고딕" w:hAnsi="Arial" w:cs="Arial"/>
                <w:szCs w:val="20"/>
              </w:rPr>
            </w:pPr>
            <w:r>
              <w:rPr>
                <w:rFonts w:ascii="Arial" w:eastAsia="맑은 고딕" w:hAnsi="Arial" w:cs="Arial" w:hint="eastAsia"/>
                <w:szCs w:val="20"/>
              </w:rPr>
              <w:t>Agree</w:t>
            </w:r>
          </w:p>
        </w:tc>
        <w:tc>
          <w:tcPr>
            <w:tcW w:w="6193" w:type="dxa"/>
          </w:tcPr>
          <w:p w14:paraId="29E5C18F" w14:textId="77777777" w:rsidR="00B642E4" w:rsidRDefault="00B642E4" w:rsidP="00AC3084">
            <w:pPr>
              <w:rPr>
                <w:rFonts w:ascii="Arial" w:hAnsi="Arial" w:cs="Arial"/>
                <w:szCs w:val="20"/>
              </w:rPr>
            </w:pPr>
          </w:p>
        </w:tc>
      </w:tr>
    </w:tbl>
    <w:p w14:paraId="69EDB289" w14:textId="77777777" w:rsidR="00F62930" w:rsidRPr="00AF7D6E" w:rsidRDefault="00F62930" w:rsidP="00D0476F">
      <w:pPr>
        <w:spacing w:line="276" w:lineRule="auto"/>
        <w:rPr>
          <w:rFonts w:ascii="Arial" w:hAnsi="Arial"/>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lang w:eastAsia="en-GB"/>
        </w:rPr>
      </w:pPr>
      <w:r w:rsidRPr="0041217C">
        <w:rPr>
          <w:rFonts w:ascii="Arial" w:hAnsi="Arial"/>
          <w:lang w:eastAsia="en-GB"/>
        </w:rPr>
        <w:t xml:space="preserve">Regarding the spec change, currently, </w:t>
      </w:r>
      <w:r w:rsidR="00A50FCC" w:rsidRPr="0041217C">
        <w:rPr>
          <w:rFonts w:ascii="Arial" w:hAnsi="Arial"/>
          <w:lang w:eastAsia="en-GB"/>
        </w:rPr>
        <w:t xml:space="preserve">4 </w:t>
      </w:r>
      <w:r w:rsidRPr="0041217C">
        <w:rPr>
          <w:rFonts w:ascii="Arial" w:hAnsi="Arial"/>
          <w:lang w:eastAsia="en-GB"/>
        </w:rPr>
        <w:t>companies have provide</w:t>
      </w:r>
      <w:r w:rsidR="00A50FCC" w:rsidRPr="0041217C">
        <w:rPr>
          <w:rFonts w:ascii="Arial" w:hAnsi="Arial"/>
          <w:lang w:eastAsia="en-GB"/>
        </w:rPr>
        <w:t>d</w:t>
      </w:r>
      <w:r w:rsidRPr="0041217C">
        <w:rPr>
          <w:rFonts w:ascii="Arial" w:hAnsi="Arial"/>
          <w:lang w:eastAsia="en-GB"/>
        </w:rPr>
        <w:t xml:space="preserve"> CR or draft CR:</w:t>
      </w:r>
    </w:p>
    <w:p w14:paraId="165B379A" w14:textId="51EC6D7A" w:rsidR="00F62930"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CR-3: R2-2101073.(Nokia)</w:t>
      </w:r>
    </w:p>
    <w:p w14:paraId="4AC2740C" w14:textId="2D23106A" w:rsidR="00A50FCC" w:rsidRPr="00A50FCC" w:rsidRDefault="00A50FCC" w:rsidP="00A50FCC">
      <w:pPr>
        <w:pStyle w:val="af7"/>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eastAsia="en-GB"/>
        </w:rPr>
      </w:pPr>
      <w:r w:rsidRPr="0041217C">
        <w:rPr>
          <w:rFonts w:ascii="Arial" w:hAnsi="Arial"/>
          <w:lang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eastAsia="en-GB"/>
        </w:rPr>
        <w:t>While</w:t>
      </w:r>
      <w:r w:rsidRPr="0041217C">
        <w:rPr>
          <w:rFonts w:ascii="Arial" w:hAnsi="Arial"/>
          <w:lang w:eastAsia="en-GB"/>
        </w:rPr>
        <w:t xml:space="preserve"> </w:t>
      </w:r>
      <w:r w:rsidR="00494A94" w:rsidRPr="0041217C">
        <w:rPr>
          <w:rFonts w:ascii="Arial" w:hAnsi="Arial"/>
          <w:lang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eastAsia="en-GB"/>
        </w:rPr>
      </w:pPr>
      <w:r w:rsidRPr="00547625">
        <w:rPr>
          <w:rFonts w:ascii="Arial" w:hAnsi="Arial"/>
          <w:lang w:eastAsia="en-GB"/>
        </w:rPr>
        <w:t>So, rapporteur would suggest to take CR-1 as a baseline for further discussion</w:t>
      </w:r>
      <w:r w:rsidR="00330684" w:rsidRPr="00547625">
        <w:rPr>
          <w:rFonts w:ascii="Arial" w:hAnsi="Arial"/>
          <w:lang w:eastAsia="en-GB"/>
        </w:rPr>
        <w:t xml:space="preserve"> and modification</w:t>
      </w:r>
      <w:r w:rsidRPr="00547625">
        <w:rPr>
          <w:rFonts w:ascii="Arial" w:hAnsi="Arial"/>
          <w:lang w:eastAsia="en-GB"/>
        </w:rPr>
        <w:t>.</w:t>
      </w:r>
      <w:r w:rsidR="00C2755D" w:rsidRPr="00547625">
        <w:rPr>
          <w:rFonts w:ascii="Arial" w:hAnsi="Arial"/>
          <w:lang w:eastAsia="en-GB"/>
        </w:rPr>
        <w:t xml:space="preserve"> </w:t>
      </w:r>
      <w:r w:rsidR="00F527A9" w:rsidRPr="00547625">
        <w:rPr>
          <w:rFonts w:ascii="Arial" w:hAnsi="Arial"/>
        </w:rPr>
        <w:t xml:space="preserve"> </w:t>
      </w:r>
      <w:r w:rsidRPr="00547625">
        <w:rPr>
          <w:rFonts w:ascii="Arial" w:hAnsi="Arial"/>
          <w:lang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afa"/>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a2"/>
              <w:jc w:val="center"/>
              <w:rPr>
                <w:sz w:val="20"/>
                <w:szCs w:val="20"/>
              </w:rPr>
            </w:pPr>
            <w:r>
              <w:rPr>
                <w:sz w:val="20"/>
                <w:szCs w:val="20"/>
              </w:rPr>
              <w:t>Agree?</w:t>
            </w:r>
          </w:p>
          <w:p w14:paraId="3459DEA9" w14:textId="77777777" w:rsidR="00A50FCC" w:rsidRPr="006934EF" w:rsidRDefault="00A50FCC"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a2"/>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lastRenderedPageBreak/>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0946F1FB" w:rsidR="00A50FCC" w:rsidRPr="007C2686" w:rsidRDefault="008D2438" w:rsidP="006F34B3">
            <w:pPr>
              <w:jc w:val="center"/>
              <w:rPr>
                <w:rFonts w:ascii="Arial" w:hAnsi="Arial" w:cs="Arial"/>
                <w:sz w:val="20"/>
                <w:szCs w:val="20"/>
              </w:rPr>
            </w:pPr>
            <w:r>
              <w:rPr>
                <w:rFonts w:ascii="Arial" w:hAnsi="Arial" w:cs="Arial"/>
                <w:sz w:val="20"/>
                <w:szCs w:val="20"/>
              </w:rPr>
              <w:t>Huawei</w:t>
            </w:r>
          </w:p>
        </w:tc>
        <w:tc>
          <w:tcPr>
            <w:tcW w:w="1262" w:type="dxa"/>
            <w:vAlign w:val="center"/>
          </w:tcPr>
          <w:p w14:paraId="24F7A8D4" w14:textId="01BDE169" w:rsidR="00A50FCC" w:rsidRPr="007C2686" w:rsidRDefault="008D2438" w:rsidP="006F34B3">
            <w:pPr>
              <w:jc w:val="center"/>
              <w:rPr>
                <w:rFonts w:ascii="Arial" w:hAnsi="Arial" w:cs="Arial"/>
                <w:sz w:val="20"/>
                <w:szCs w:val="20"/>
              </w:rPr>
            </w:pPr>
            <w:r>
              <w:rPr>
                <w:rFonts w:ascii="Arial" w:hAnsi="Arial" w:cs="Arial"/>
                <w:sz w:val="20"/>
                <w:szCs w:val="20"/>
              </w:rPr>
              <w:t>No</w:t>
            </w:r>
          </w:p>
        </w:tc>
        <w:tc>
          <w:tcPr>
            <w:tcW w:w="6193" w:type="dxa"/>
          </w:tcPr>
          <w:p w14:paraId="72B2FD6B" w14:textId="590EB037" w:rsidR="00A50FCC" w:rsidRDefault="00C84B97" w:rsidP="006F34B3">
            <w:pPr>
              <w:rPr>
                <w:rFonts w:ascii="Arial" w:hAnsi="Arial" w:cs="Arial"/>
                <w:sz w:val="20"/>
                <w:szCs w:val="20"/>
              </w:rPr>
            </w:pPr>
            <w:r>
              <w:rPr>
                <w:rFonts w:ascii="Arial" w:hAnsi="Arial" w:cs="Arial"/>
                <w:sz w:val="20"/>
                <w:szCs w:val="20"/>
              </w:rPr>
              <w:t>R2-2101090 goes far beyond what is discussed here, it also includes new UE requirements to use parameters in SIB4 in order to select and sort beams for the serving cell.</w:t>
            </w:r>
          </w:p>
          <w:p w14:paraId="4C148A3B" w14:textId="1B5882B4" w:rsidR="00C84B97" w:rsidRPr="007C2686" w:rsidRDefault="00C84B97" w:rsidP="00C84B97">
            <w:pPr>
              <w:rPr>
                <w:rFonts w:ascii="Arial" w:hAnsi="Arial" w:cs="Arial"/>
                <w:sz w:val="20"/>
                <w:szCs w:val="20"/>
              </w:rPr>
            </w:pPr>
            <w:r>
              <w:rPr>
                <w:rFonts w:ascii="Arial" w:hAnsi="Arial" w:cs="Arial"/>
                <w:sz w:val="20"/>
                <w:szCs w:val="20"/>
              </w:rPr>
              <w:t>This is very complicated for no gain. The best it to let the UE report the beams used for cell</w:t>
            </w:r>
            <w:r w:rsidR="00E36739">
              <w:rPr>
                <w:rFonts w:ascii="Arial" w:hAnsi="Arial" w:cs="Arial"/>
                <w:sz w:val="20"/>
                <w:szCs w:val="20"/>
              </w:rPr>
              <w:t>-level quality derivation and the sorting does not matter.</w:t>
            </w:r>
          </w:p>
        </w:tc>
      </w:tr>
      <w:tr w:rsidR="00A50FCC" w14:paraId="72456B7D" w14:textId="77777777" w:rsidTr="004B2550">
        <w:tc>
          <w:tcPr>
            <w:tcW w:w="1948" w:type="dxa"/>
            <w:vAlign w:val="center"/>
          </w:tcPr>
          <w:p w14:paraId="088E3B98" w14:textId="00FF22EF" w:rsidR="00A50FCC" w:rsidRPr="007C2686" w:rsidRDefault="00F43789" w:rsidP="006F34B3">
            <w:pPr>
              <w:jc w:val="center"/>
              <w:rPr>
                <w:rFonts w:ascii="Arial" w:hAnsi="Arial" w:cs="Arial"/>
                <w:sz w:val="20"/>
                <w:szCs w:val="20"/>
              </w:rPr>
            </w:pPr>
            <w:r>
              <w:rPr>
                <w:rFonts w:ascii="Arial" w:hAnsi="Arial" w:cs="Arial"/>
                <w:sz w:val="20"/>
                <w:szCs w:val="20"/>
              </w:rPr>
              <w:t>MediaTek</w:t>
            </w:r>
          </w:p>
        </w:tc>
        <w:tc>
          <w:tcPr>
            <w:tcW w:w="1262" w:type="dxa"/>
            <w:vAlign w:val="center"/>
          </w:tcPr>
          <w:p w14:paraId="5390E86B" w14:textId="7F0430CF" w:rsidR="00A50FCC" w:rsidRPr="007C2686" w:rsidRDefault="00C25F1A" w:rsidP="006F34B3">
            <w:pPr>
              <w:jc w:val="center"/>
              <w:rPr>
                <w:rFonts w:ascii="Arial" w:hAnsi="Arial" w:cs="Arial"/>
                <w:sz w:val="20"/>
                <w:szCs w:val="20"/>
              </w:rPr>
            </w:pPr>
            <w:r>
              <w:rPr>
                <w:rFonts w:ascii="Arial" w:hAnsi="Arial" w:cs="Arial"/>
                <w:sz w:val="20"/>
                <w:szCs w:val="20"/>
              </w:rPr>
              <w:t>Maybe</w:t>
            </w:r>
          </w:p>
        </w:tc>
        <w:tc>
          <w:tcPr>
            <w:tcW w:w="6193" w:type="dxa"/>
          </w:tcPr>
          <w:p w14:paraId="318D0ED2" w14:textId="41E163C5" w:rsidR="00F43789" w:rsidRDefault="00F43789" w:rsidP="006F34B3">
            <w:pPr>
              <w:rPr>
                <w:rFonts w:ascii="Arial" w:hAnsi="Arial" w:cs="Arial"/>
                <w:sz w:val="20"/>
                <w:szCs w:val="20"/>
              </w:rPr>
            </w:pPr>
            <w:r>
              <w:rPr>
                <w:rFonts w:ascii="Arial" w:hAnsi="Arial" w:cs="Arial"/>
                <w:sz w:val="20"/>
                <w:szCs w:val="20"/>
              </w:rPr>
              <w:t>Further updated may be needed based on previous discussion.</w:t>
            </w:r>
            <w:r w:rsidR="00C25F1A">
              <w:rPr>
                <w:rFonts w:ascii="Arial" w:hAnsi="Arial" w:cs="Arial"/>
                <w:sz w:val="20"/>
                <w:szCs w:val="20"/>
              </w:rPr>
              <w:t xml:space="preserve"> But maybe could any</w:t>
            </w:r>
            <w:r w:rsidR="000A220F">
              <w:rPr>
                <w:rFonts w:ascii="Arial" w:hAnsi="Arial" w:cs="Arial"/>
                <w:sz w:val="20"/>
                <w:szCs w:val="20"/>
              </w:rPr>
              <w:t>way</w:t>
            </w:r>
            <w:r w:rsidR="00C25F1A">
              <w:rPr>
                <w:rFonts w:ascii="Arial" w:hAnsi="Arial" w:cs="Arial"/>
                <w:sz w:val="20"/>
                <w:szCs w:val="20"/>
              </w:rPr>
              <w:t xml:space="preserve"> find a baseline to start.</w:t>
            </w:r>
          </w:p>
          <w:p w14:paraId="79314588" w14:textId="7EBD4804" w:rsidR="00F43789" w:rsidRPr="007C2686" w:rsidRDefault="00C25F1A" w:rsidP="006F34B3">
            <w:pPr>
              <w:rPr>
                <w:rFonts w:ascii="Arial" w:hAnsi="Arial" w:cs="Arial"/>
                <w:sz w:val="20"/>
                <w:szCs w:val="20"/>
              </w:rPr>
            </w:pPr>
            <w:r>
              <w:rPr>
                <w:rFonts w:ascii="Arial" w:hAnsi="Arial" w:cs="Arial"/>
                <w:sz w:val="20"/>
                <w:szCs w:val="20"/>
              </w:rPr>
              <w:t xml:space="preserve">In 36.331 CR, we </w:t>
            </w:r>
            <w:r w:rsidRPr="00C25F1A">
              <w:rPr>
                <w:rFonts w:ascii="Arial" w:hAnsi="Arial" w:cs="Arial"/>
                <w:sz w:val="20"/>
                <w:szCs w:val="20"/>
              </w:rPr>
              <w:t>should delete the original text on serving cell result stored</w:t>
            </w:r>
            <w:r>
              <w:rPr>
                <w:rFonts w:ascii="Arial" w:hAnsi="Arial" w:cs="Arial"/>
                <w:sz w:val="20"/>
                <w:szCs w:val="20"/>
              </w:rPr>
              <w:t xml:space="preserve"> if follow the proposals. Note that this would be an NBC change.</w:t>
            </w:r>
          </w:p>
        </w:tc>
      </w:tr>
    </w:tbl>
    <w:p w14:paraId="20C9216A" w14:textId="77777777" w:rsidR="00494A94" w:rsidRDefault="00494A94" w:rsidP="00D0476F">
      <w:pPr>
        <w:spacing w:line="276" w:lineRule="auto"/>
        <w:rPr>
          <w:rFonts w:ascii="Arial" w:hAnsi="Arial"/>
          <w:lang w:eastAsia="en-GB"/>
        </w:rPr>
      </w:pPr>
    </w:p>
    <w:p w14:paraId="477C03C7" w14:textId="2B8BE5FB" w:rsidR="00DD3DB9" w:rsidRDefault="00D0476F" w:rsidP="00D0476F">
      <w:pPr>
        <w:pStyle w:val="21"/>
      </w:pPr>
      <w:r w:rsidRPr="00D0476F">
        <w:t xml:space="preserve">Clarification on beam measurement and reporting </w:t>
      </w:r>
    </w:p>
    <w:p w14:paraId="1683C11E" w14:textId="77777777" w:rsidR="00D0476F" w:rsidRPr="0041217C" w:rsidRDefault="00DB14FB" w:rsidP="00D0476F">
      <w:pPr>
        <w:spacing w:before="60"/>
        <w:ind w:left="1259" w:hanging="1259"/>
        <w:rPr>
          <w:rFonts w:ascii="Arial" w:eastAsia="MS Mincho" w:hAnsi="Arial" w:cs="Times New Roman"/>
          <w:noProof/>
          <w:lang w:eastAsia="en-GB"/>
        </w:rPr>
      </w:pPr>
      <w:hyperlink r:id="rId40" w:history="1">
        <w:r w:rsidR="00D0476F" w:rsidRPr="0041217C">
          <w:rPr>
            <w:rFonts w:ascii="Arial" w:eastAsia="MS Mincho" w:hAnsi="Arial" w:cs="Times New Roman"/>
            <w:noProof/>
            <w:color w:val="0000FF"/>
            <w:u w:val="single"/>
            <w:lang w:eastAsia="en-GB"/>
          </w:rPr>
          <w:t>R2-2101692</w:t>
        </w:r>
      </w:hyperlink>
      <w:r w:rsidR="00D0476F" w:rsidRPr="0041217C">
        <w:rPr>
          <w:rFonts w:ascii="Arial" w:eastAsia="MS Mincho" w:hAnsi="Arial" w:cs="Times New Roman"/>
          <w:noProof/>
          <w:lang w:eastAsia="en-GB"/>
        </w:rPr>
        <w:tab/>
        <w:t>Clarification on beam measurement and reporting based on broadcasted EMR configuration</w:t>
      </w:r>
      <w:r w:rsidR="00D0476F" w:rsidRPr="0041217C">
        <w:rPr>
          <w:rFonts w:ascii="Arial" w:eastAsia="MS Mincho" w:hAnsi="Arial" w:cs="Times New Roman"/>
          <w:noProof/>
          <w:lang w:eastAsia="en-GB"/>
        </w:rPr>
        <w:tab/>
        <w:t>Huawei, HiSilicon</w:t>
      </w:r>
      <w:r w:rsidR="00D0476F" w:rsidRPr="0041217C">
        <w:rPr>
          <w:rFonts w:ascii="Arial" w:eastAsia="MS Mincho" w:hAnsi="Arial" w:cs="Times New Roman"/>
          <w:noProof/>
          <w:lang w:eastAsia="en-GB"/>
        </w:rPr>
        <w:tab/>
        <w:t>discussion</w:t>
      </w:r>
      <w:r w:rsidR="00D0476F" w:rsidRPr="0041217C">
        <w:rPr>
          <w:rFonts w:ascii="Arial" w:eastAsia="MS Mincho" w:hAnsi="Arial" w:cs="Times New Roman"/>
          <w:noProof/>
          <w:lang w:eastAsia="en-GB"/>
        </w:rPr>
        <w:tab/>
        <w:t>Rel-16</w:t>
      </w:r>
      <w:r w:rsidR="00D0476F" w:rsidRPr="0041217C">
        <w:rPr>
          <w:rFonts w:ascii="Arial" w:eastAsia="MS Mincho" w:hAnsi="Arial" w:cs="Times New Roman"/>
          <w:noProof/>
          <w:lang w:eastAsia="en-GB"/>
        </w:rPr>
        <w:tab/>
        <w:t>LTE_NR_DC_CA_enh-Core</w:t>
      </w:r>
    </w:p>
    <w:p w14:paraId="0EBC1B3F" w14:textId="77777777" w:rsidR="00D0476F" w:rsidRPr="0041217C" w:rsidRDefault="00D0476F" w:rsidP="00D0476F"/>
    <w:p w14:paraId="1948CE01" w14:textId="5B5A6CD5" w:rsidR="006F34B3" w:rsidRPr="0041217C" w:rsidRDefault="006F34B3" w:rsidP="006F34B3">
      <w:pPr>
        <w:spacing w:line="276" w:lineRule="auto"/>
        <w:rPr>
          <w:rFonts w:ascii="Arial" w:hAnsi="Arial"/>
          <w:lang w:eastAsia="en-GB"/>
        </w:rPr>
      </w:pPr>
      <w:r w:rsidRPr="0041217C">
        <w:rPr>
          <w:rFonts w:ascii="Arial" w:hAnsi="Arial"/>
          <w:lang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rPr>
      </w:pPr>
      <w:r w:rsidRPr="0041217C">
        <w:rPr>
          <w:rFonts w:ascii="Arial" w:hAnsi="Arial" w:cs="Arial"/>
          <w: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af7"/>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1: clarification on </w:t>
      </w:r>
      <w:r w:rsidRPr="006F34B3">
        <w:rPr>
          <w:rFonts w:ascii="Arial" w:eastAsiaTheme="minorEastAsia" w:hAnsi="Arial" w:cs="Arial"/>
          <w:b/>
          <w:u w:val="single"/>
        </w:rPr>
        <w:t>UE storing/replacing early measurement configuration from SIB</w:t>
      </w:r>
      <w:r w:rsidRPr="006F34B3">
        <w:rPr>
          <w:rFonts w:ascii="Arial" w:eastAsiaTheme="minorEastAsia" w:hAnsi="Arial" w:cs="Arial"/>
          <w:b/>
        </w:rPr>
        <w:t>, i.e. only store beam reporting configuration when UE supports beam measurement on the target frequency range in 5.7.8.1a</w:t>
      </w:r>
    </w:p>
    <w:p w14:paraId="614427EA" w14:textId="77777777" w:rsidR="00D0476F" w:rsidRPr="006F34B3" w:rsidRDefault="00D0476F" w:rsidP="00D0476F">
      <w:pPr>
        <w:pStyle w:val="af7"/>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2: clarification on </w:t>
      </w:r>
      <w:r w:rsidRPr="006F34B3">
        <w:rPr>
          <w:rFonts w:ascii="Arial" w:eastAsiaTheme="minorEastAsia" w:hAnsi="Arial" w:cs="Arial"/>
          <w:b/>
          <w:u w:val="single"/>
        </w:rPr>
        <w:t>UE performing early measurement</w:t>
      </w:r>
      <w:r w:rsidRPr="006F34B3">
        <w:rPr>
          <w:rFonts w:ascii="Arial" w:eastAsiaTheme="minorEastAsia" w:hAnsi="Arial" w:cs="Arial"/>
          <w:b/>
        </w:rPr>
        <w:t>, i.e. only store beam measurement results when UE supports beam measurement on the target frequency range in 5.7.8.2a</w:t>
      </w:r>
    </w:p>
    <w:p w14:paraId="11CF1D8E" w14:textId="77777777" w:rsidR="00D0476F" w:rsidRPr="0041217C" w:rsidRDefault="00D0476F" w:rsidP="00D0476F">
      <w:pPr>
        <w:rPr>
          <w:lang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afa"/>
        <w:tblW w:w="9350" w:type="dxa"/>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AC3084">
        <w:tc>
          <w:tcPr>
            <w:tcW w:w="1701" w:type="dxa"/>
            <w:shd w:val="clear" w:color="auto" w:fill="BFBFBF" w:themeFill="background1" w:themeFillShade="BF"/>
            <w:vAlign w:val="center"/>
          </w:tcPr>
          <w:p w14:paraId="4AC584F4" w14:textId="77777777" w:rsidR="004B2550" w:rsidRPr="006934EF" w:rsidRDefault="004B2550" w:rsidP="00906E6E">
            <w:pPr>
              <w:pStyle w:val="a2"/>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a2"/>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a2"/>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a2"/>
              <w:jc w:val="center"/>
              <w:rPr>
                <w:sz w:val="20"/>
                <w:szCs w:val="20"/>
              </w:rPr>
            </w:pPr>
            <w:r w:rsidRPr="006934EF">
              <w:rPr>
                <w:sz w:val="20"/>
                <w:szCs w:val="20"/>
              </w:rPr>
              <w:t>Comments</w:t>
            </w:r>
          </w:p>
        </w:tc>
      </w:tr>
      <w:tr w:rsidR="004B2550" w:rsidRPr="0041217C" w14:paraId="1ED581C1" w14:textId="77777777" w:rsidTr="00AC3084">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w:t>
            </w:r>
            <w:r w:rsidRPr="0041217C">
              <w:rPr>
                <w:rFonts w:ascii="Arial" w:hAnsi="Arial" w:cs="Arial"/>
                <w:sz w:val="20"/>
                <w:szCs w:val="20"/>
                <w:lang w:val="en-GB"/>
              </w:rPr>
              <w:lastRenderedPageBreak/>
              <w:t xml:space="preserve">slightly prefer alt 2 for simplicity. </w:t>
            </w:r>
          </w:p>
        </w:tc>
      </w:tr>
      <w:tr w:rsidR="004B2550" w14:paraId="69359CAF" w14:textId="77777777" w:rsidTr="00AC3084">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lastRenderedPageBreak/>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AC3084">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AC3084">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AC3084">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AC3084">
        <w:tc>
          <w:tcPr>
            <w:tcW w:w="1701" w:type="dxa"/>
            <w:vAlign w:val="center"/>
          </w:tcPr>
          <w:p w14:paraId="2019200D" w14:textId="20B792CD" w:rsidR="00AC3084" w:rsidRDefault="00AC3084" w:rsidP="00AC3084">
            <w:pPr>
              <w:jc w:val="center"/>
              <w:rPr>
                <w:rFonts w:ascii="Arial" w:hAnsi="Arial" w:cs="Arial"/>
                <w:szCs w:val="20"/>
              </w:rPr>
            </w:pPr>
            <w:r>
              <w:rPr>
                <w:rFonts w:ascii="Arial" w:eastAsia="맑은 고딕" w:hAnsi="Arial" w:cs="Arial" w:hint="eastAsia"/>
                <w:szCs w:val="20"/>
              </w:rPr>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맑은 고딕" w:hAnsi="Arial" w:cs="Arial" w:hint="eastAsia"/>
                <w:szCs w:val="20"/>
              </w:rPr>
              <w:t>No</w:t>
            </w:r>
          </w:p>
        </w:tc>
        <w:tc>
          <w:tcPr>
            <w:tcW w:w="1134" w:type="dxa"/>
            <w:vAlign w:val="center"/>
          </w:tcPr>
          <w:p w14:paraId="410AEEA9" w14:textId="04BE143F" w:rsidR="00AC3084" w:rsidRDefault="00AC3084" w:rsidP="00AC3084">
            <w:pPr>
              <w:jc w:val="center"/>
              <w:rPr>
                <w:rFonts w:ascii="Arial" w:hAnsi="Arial" w:cs="Arial"/>
                <w:szCs w:val="20"/>
              </w:rPr>
            </w:pPr>
            <w:r>
              <w:rPr>
                <w:rFonts w:ascii="Arial" w:eastAsia="맑은 고딕"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맑은 고딕" w:hAnsi="Arial" w:cs="Arial"/>
                <w:sz w:val="20"/>
                <w:szCs w:val="20"/>
              </w:rPr>
              <w:t xml:space="preserve">We understand the intention of this CR, </w:t>
            </w:r>
            <w:r>
              <w:rPr>
                <w:rFonts w:ascii="Arial" w:eastAsia="맑은 고딕" w:hAnsi="Arial" w:cs="Arial"/>
                <w:sz w:val="20"/>
                <w:szCs w:val="20"/>
              </w:rPr>
              <w:t>but it is true that UE can report beam level measurement if the frequency is supported as commented by ZTE. So we do not think explicit change is needed for this.</w:t>
            </w:r>
          </w:p>
        </w:tc>
      </w:tr>
      <w:tr w:rsidR="00E36739" w14:paraId="6487DFCD" w14:textId="77777777" w:rsidTr="00AC3084">
        <w:tc>
          <w:tcPr>
            <w:tcW w:w="1701" w:type="dxa"/>
            <w:vAlign w:val="center"/>
          </w:tcPr>
          <w:p w14:paraId="5534871C" w14:textId="4BA19EE7" w:rsidR="00E36739" w:rsidRDefault="00E36739" w:rsidP="00AC3084">
            <w:pPr>
              <w:jc w:val="center"/>
              <w:rPr>
                <w:rFonts w:ascii="Arial" w:eastAsia="맑은 고딕" w:hAnsi="Arial" w:cs="Arial"/>
                <w:szCs w:val="20"/>
              </w:rPr>
            </w:pPr>
            <w:r>
              <w:rPr>
                <w:rFonts w:ascii="Arial" w:eastAsia="맑은 고딕" w:hAnsi="Arial" w:cs="Arial"/>
                <w:szCs w:val="20"/>
              </w:rPr>
              <w:t>Huawei</w:t>
            </w:r>
          </w:p>
        </w:tc>
        <w:tc>
          <w:tcPr>
            <w:tcW w:w="1559" w:type="dxa"/>
            <w:vAlign w:val="center"/>
          </w:tcPr>
          <w:p w14:paraId="5B30204D" w14:textId="0D0F2A14" w:rsidR="00E36739" w:rsidRDefault="00E36739" w:rsidP="00AC3084">
            <w:pPr>
              <w:jc w:val="center"/>
              <w:rPr>
                <w:rFonts w:ascii="Arial" w:eastAsia="맑은 고딕" w:hAnsi="Arial" w:cs="Arial"/>
                <w:szCs w:val="20"/>
              </w:rPr>
            </w:pPr>
            <w:r>
              <w:rPr>
                <w:rFonts w:ascii="Arial" w:eastAsia="맑은 고딕" w:hAnsi="Arial" w:cs="Arial"/>
                <w:szCs w:val="20"/>
              </w:rPr>
              <w:t>Yes</w:t>
            </w:r>
          </w:p>
        </w:tc>
        <w:tc>
          <w:tcPr>
            <w:tcW w:w="1134" w:type="dxa"/>
            <w:vAlign w:val="center"/>
          </w:tcPr>
          <w:p w14:paraId="60540FB9" w14:textId="0B1B6418" w:rsidR="00E36739" w:rsidRDefault="00E36739" w:rsidP="00AC3084">
            <w:pPr>
              <w:jc w:val="center"/>
              <w:rPr>
                <w:rFonts w:ascii="Arial" w:eastAsia="맑은 고딕" w:hAnsi="Arial" w:cs="Arial"/>
                <w:szCs w:val="20"/>
              </w:rPr>
            </w:pPr>
            <w:r>
              <w:rPr>
                <w:rFonts w:ascii="Arial" w:eastAsia="맑은 고딕" w:hAnsi="Arial" w:cs="Arial"/>
                <w:szCs w:val="20"/>
              </w:rPr>
              <w:t>Alt 2</w:t>
            </w:r>
          </w:p>
        </w:tc>
        <w:tc>
          <w:tcPr>
            <w:tcW w:w="4956" w:type="dxa"/>
          </w:tcPr>
          <w:p w14:paraId="33D3D94F" w14:textId="4C14652F" w:rsidR="00E36739" w:rsidRDefault="00E36739" w:rsidP="00AC3084">
            <w:pPr>
              <w:rPr>
                <w:rFonts w:ascii="Arial" w:eastAsia="맑은 고딕" w:hAnsi="Arial" w:cs="Arial"/>
                <w:sz w:val="20"/>
                <w:szCs w:val="20"/>
              </w:rPr>
            </w:pPr>
            <w:r>
              <w:rPr>
                <w:rFonts w:ascii="Arial" w:eastAsia="맑은 고딕" w:hAnsi="Arial" w:cs="Arial"/>
                <w:sz w:val="20"/>
                <w:szCs w:val="20"/>
              </w:rPr>
              <w:t>Normally, the network will not configure the UE to do something that the UE does not support, based on the reported UE capability. This is why we don't mention UE capabiities.</w:t>
            </w:r>
          </w:p>
          <w:p w14:paraId="457C54F6" w14:textId="77777777" w:rsidR="00E36739" w:rsidRDefault="00E36739" w:rsidP="00AC3084">
            <w:pPr>
              <w:rPr>
                <w:rFonts w:ascii="Arial" w:eastAsia="맑은 고딕" w:hAnsi="Arial" w:cs="Arial"/>
                <w:sz w:val="20"/>
                <w:szCs w:val="20"/>
              </w:rPr>
            </w:pPr>
            <w:r>
              <w:rPr>
                <w:rFonts w:ascii="Arial" w:eastAsia="맑은 고딕" w:hAnsi="Arial" w:cs="Arial"/>
                <w:sz w:val="20"/>
                <w:szCs w:val="20"/>
              </w:rPr>
              <w:t>However, if SIB configuration is used, there is no possibility to distinguish what the UE supports.</w:t>
            </w:r>
          </w:p>
          <w:p w14:paraId="13EC1FAD" w14:textId="4DD43237" w:rsidR="00E36739" w:rsidRPr="00A436AE" w:rsidRDefault="00E36739" w:rsidP="00AC3084">
            <w:pPr>
              <w:rPr>
                <w:rFonts w:ascii="Arial" w:eastAsia="맑은 고딕" w:hAnsi="Arial" w:cs="Arial"/>
                <w:sz w:val="20"/>
                <w:szCs w:val="20"/>
              </w:rPr>
            </w:pPr>
            <w:r>
              <w:rPr>
                <w:rFonts w:ascii="Arial" w:eastAsia="맑은 고딕" w:hAnsi="Arial" w:cs="Arial"/>
                <w:sz w:val="20"/>
                <w:szCs w:val="20"/>
              </w:rPr>
              <w:t>Effectively, this means that it is not possible to configure eam reporting in SIB4.</w:t>
            </w:r>
          </w:p>
        </w:tc>
      </w:tr>
      <w:tr w:rsidR="00F642B2" w14:paraId="6B70EEFD" w14:textId="77777777" w:rsidTr="00AC3084">
        <w:tc>
          <w:tcPr>
            <w:tcW w:w="1701" w:type="dxa"/>
            <w:vAlign w:val="center"/>
          </w:tcPr>
          <w:p w14:paraId="0103D7CB" w14:textId="0BA9927C" w:rsidR="00F642B2" w:rsidRDefault="00F642B2" w:rsidP="00AC3084">
            <w:pPr>
              <w:jc w:val="center"/>
              <w:rPr>
                <w:rFonts w:ascii="Arial" w:eastAsia="맑은 고딕" w:hAnsi="Arial" w:cs="Arial"/>
                <w:szCs w:val="20"/>
              </w:rPr>
            </w:pPr>
            <w:r>
              <w:rPr>
                <w:rFonts w:ascii="Arial" w:eastAsia="맑은 고딕" w:hAnsi="Arial" w:cs="Arial"/>
                <w:szCs w:val="20"/>
              </w:rPr>
              <w:t>MediaTek</w:t>
            </w:r>
          </w:p>
        </w:tc>
        <w:tc>
          <w:tcPr>
            <w:tcW w:w="1559" w:type="dxa"/>
            <w:vAlign w:val="center"/>
          </w:tcPr>
          <w:p w14:paraId="0B7A270B" w14:textId="0AC34DD7" w:rsidR="00F642B2" w:rsidRDefault="00E83E77" w:rsidP="00AC3084">
            <w:pPr>
              <w:jc w:val="center"/>
              <w:rPr>
                <w:rFonts w:ascii="Arial" w:eastAsia="맑은 고딕" w:hAnsi="Arial" w:cs="Arial"/>
                <w:szCs w:val="20"/>
              </w:rPr>
            </w:pPr>
            <w:r>
              <w:rPr>
                <w:rFonts w:ascii="Arial" w:eastAsia="맑은 고딕" w:hAnsi="Arial" w:cs="Arial"/>
                <w:szCs w:val="20"/>
              </w:rPr>
              <w:t>No strong need, but ok to clarify</w:t>
            </w:r>
          </w:p>
        </w:tc>
        <w:tc>
          <w:tcPr>
            <w:tcW w:w="1134" w:type="dxa"/>
            <w:vAlign w:val="center"/>
          </w:tcPr>
          <w:p w14:paraId="68388F7C" w14:textId="57261BDF" w:rsidR="00F642B2" w:rsidRDefault="00F642B2" w:rsidP="00AC3084">
            <w:pPr>
              <w:jc w:val="center"/>
              <w:rPr>
                <w:rFonts w:ascii="Arial" w:eastAsia="맑은 고딕" w:hAnsi="Arial" w:cs="Arial"/>
                <w:szCs w:val="20"/>
              </w:rPr>
            </w:pPr>
            <w:r>
              <w:rPr>
                <w:rFonts w:ascii="Arial" w:eastAsia="맑은 고딕" w:hAnsi="Arial" w:cs="Arial"/>
                <w:szCs w:val="20"/>
              </w:rPr>
              <w:t>Alt 2</w:t>
            </w:r>
          </w:p>
        </w:tc>
        <w:tc>
          <w:tcPr>
            <w:tcW w:w="4956" w:type="dxa"/>
          </w:tcPr>
          <w:p w14:paraId="5CE5801E" w14:textId="77777777" w:rsidR="00F642B2" w:rsidRDefault="00F642B2" w:rsidP="00AC3084">
            <w:pPr>
              <w:rPr>
                <w:rFonts w:ascii="Arial" w:eastAsia="맑은 고딕" w:hAnsi="Arial" w:cs="Arial"/>
                <w:sz w:val="20"/>
                <w:szCs w:val="20"/>
              </w:rPr>
            </w:pPr>
          </w:p>
        </w:tc>
      </w:tr>
      <w:tr w:rsidR="00B642E4" w14:paraId="1062EFA5" w14:textId="77777777" w:rsidTr="00AC3084">
        <w:tc>
          <w:tcPr>
            <w:tcW w:w="1701" w:type="dxa"/>
            <w:vAlign w:val="center"/>
          </w:tcPr>
          <w:p w14:paraId="6CCB772D" w14:textId="052A1D7C" w:rsidR="00B642E4" w:rsidRDefault="00B642E4" w:rsidP="00AC3084">
            <w:pPr>
              <w:jc w:val="center"/>
              <w:rPr>
                <w:rFonts w:ascii="Arial" w:eastAsia="맑은 고딕" w:hAnsi="Arial" w:cs="Arial"/>
                <w:szCs w:val="20"/>
              </w:rPr>
            </w:pPr>
            <w:r>
              <w:rPr>
                <w:rFonts w:ascii="Arial" w:eastAsia="맑은 고딕" w:hAnsi="Arial" w:cs="Arial" w:hint="eastAsia"/>
                <w:szCs w:val="20"/>
              </w:rPr>
              <w:t>Samsung</w:t>
            </w:r>
          </w:p>
        </w:tc>
        <w:tc>
          <w:tcPr>
            <w:tcW w:w="1559" w:type="dxa"/>
            <w:vAlign w:val="center"/>
          </w:tcPr>
          <w:p w14:paraId="54A7EE9C" w14:textId="3E520D0A" w:rsidR="00B642E4" w:rsidRDefault="00B642E4" w:rsidP="00AC3084">
            <w:pPr>
              <w:jc w:val="center"/>
              <w:rPr>
                <w:rFonts w:ascii="Arial" w:eastAsia="맑은 고딕" w:hAnsi="Arial" w:cs="Arial"/>
                <w:szCs w:val="20"/>
              </w:rPr>
            </w:pPr>
            <w:r>
              <w:rPr>
                <w:rFonts w:ascii="Arial" w:eastAsia="맑은 고딕" w:hAnsi="Arial" w:cs="Arial" w:hint="eastAsia"/>
                <w:szCs w:val="20"/>
              </w:rPr>
              <w:t>No strong view</w:t>
            </w:r>
          </w:p>
        </w:tc>
        <w:tc>
          <w:tcPr>
            <w:tcW w:w="1134" w:type="dxa"/>
            <w:vAlign w:val="center"/>
          </w:tcPr>
          <w:p w14:paraId="4979BADA" w14:textId="754873D6" w:rsidR="00B642E4" w:rsidRDefault="00B642E4" w:rsidP="00AC3084">
            <w:pPr>
              <w:jc w:val="center"/>
              <w:rPr>
                <w:rFonts w:ascii="Arial" w:eastAsia="맑은 고딕" w:hAnsi="Arial" w:cs="Arial"/>
                <w:szCs w:val="20"/>
              </w:rPr>
            </w:pPr>
            <w:r>
              <w:rPr>
                <w:rFonts w:ascii="Arial" w:eastAsia="맑은 고딕" w:hAnsi="Arial" w:cs="Arial" w:hint="eastAsia"/>
                <w:szCs w:val="20"/>
              </w:rPr>
              <w:t>Alt2</w:t>
            </w:r>
          </w:p>
        </w:tc>
        <w:tc>
          <w:tcPr>
            <w:tcW w:w="4956" w:type="dxa"/>
          </w:tcPr>
          <w:p w14:paraId="5E02116A" w14:textId="77777777" w:rsidR="00B642E4" w:rsidRDefault="00B642E4" w:rsidP="00AC3084">
            <w:pPr>
              <w:rPr>
                <w:rFonts w:ascii="Arial" w:eastAsia="맑은 고딕" w:hAnsi="Arial" w:cs="Arial"/>
                <w:szCs w:val="20"/>
              </w:rPr>
            </w:pPr>
          </w:p>
        </w:tc>
      </w:tr>
    </w:tbl>
    <w:p w14:paraId="433CC376" w14:textId="61446A6A"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afa"/>
        <w:tblW w:w="9379" w:type="dxa"/>
        <w:tblInd w:w="363" w:type="dxa"/>
        <w:tblLayout w:type="fixed"/>
        <w:tblLook w:val="04A0" w:firstRow="1" w:lastRow="0" w:firstColumn="1" w:lastColumn="0" w:noHBand="0" w:noVBand="1"/>
      </w:tblPr>
      <w:tblGrid>
        <w:gridCol w:w="1872"/>
        <w:gridCol w:w="1292"/>
        <w:gridCol w:w="6215"/>
      </w:tblGrid>
      <w:tr w:rsidR="006726A9" w14:paraId="1FB7BC96" w14:textId="77777777" w:rsidTr="00AC3084">
        <w:tc>
          <w:tcPr>
            <w:tcW w:w="1872" w:type="dxa"/>
            <w:shd w:val="clear" w:color="auto" w:fill="BFBFBF" w:themeFill="background1" w:themeFillShade="BF"/>
            <w:vAlign w:val="center"/>
          </w:tcPr>
          <w:p w14:paraId="6B1F82C3" w14:textId="77777777" w:rsidR="006726A9" w:rsidRPr="006934EF" w:rsidRDefault="006726A9" w:rsidP="00F1768B">
            <w:pPr>
              <w:pStyle w:val="a2"/>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a2"/>
              <w:jc w:val="center"/>
              <w:rPr>
                <w:sz w:val="20"/>
                <w:szCs w:val="20"/>
              </w:rPr>
            </w:pPr>
            <w:r>
              <w:rPr>
                <w:sz w:val="20"/>
                <w:szCs w:val="20"/>
              </w:rPr>
              <w:t>Agree</w:t>
            </w:r>
          </w:p>
          <w:p w14:paraId="32E85153" w14:textId="0930F70F" w:rsidR="00F128FA" w:rsidRPr="006934EF" w:rsidRDefault="00F128FA" w:rsidP="00063B48">
            <w:pPr>
              <w:pStyle w:val="a2"/>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a2"/>
              <w:jc w:val="center"/>
              <w:rPr>
                <w:sz w:val="20"/>
                <w:szCs w:val="20"/>
              </w:rPr>
            </w:pPr>
            <w:r w:rsidRPr="006934EF">
              <w:rPr>
                <w:sz w:val="20"/>
                <w:szCs w:val="20"/>
              </w:rPr>
              <w:t>Comments</w:t>
            </w:r>
          </w:p>
        </w:tc>
      </w:tr>
      <w:tr w:rsidR="006726A9" w14:paraId="78A2B1B8" w14:textId="77777777" w:rsidTr="00AC3084">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AC3084">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AC3084">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AC3084">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AC3084">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AC3084">
        <w:tc>
          <w:tcPr>
            <w:tcW w:w="1872" w:type="dxa"/>
            <w:vAlign w:val="center"/>
          </w:tcPr>
          <w:p w14:paraId="068E1652" w14:textId="52BD1AFB" w:rsidR="00AC3084" w:rsidRDefault="00AC3084" w:rsidP="00AC3084">
            <w:pPr>
              <w:jc w:val="center"/>
              <w:rPr>
                <w:rFonts w:ascii="Arial" w:hAnsi="Arial" w:cs="Arial"/>
                <w:szCs w:val="20"/>
              </w:rPr>
            </w:pPr>
            <w:r>
              <w:rPr>
                <w:rFonts w:ascii="Arial" w:eastAsia="맑은 고딕"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맑은 고딕"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맑은 고딕" w:hAnsi="Arial" w:cs="Arial" w:hint="eastAsia"/>
                <w:szCs w:val="20"/>
              </w:rPr>
              <w:t>Same view with Ericsson.</w:t>
            </w:r>
          </w:p>
        </w:tc>
      </w:tr>
      <w:tr w:rsidR="00E36739" w:rsidRPr="00AF7D6E" w14:paraId="22CB14B9" w14:textId="77777777" w:rsidTr="00AC3084">
        <w:tc>
          <w:tcPr>
            <w:tcW w:w="1872" w:type="dxa"/>
            <w:vAlign w:val="center"/>
          </w:tcPr>
          <w:p w14:paraId="6C2603AF" w14:textId="63E6D4CC" w:rsidR="00E36739" w:rsidRDefault="00E36739" w:rsidP="00AC3084">
            <w:pPr>
              <w:jc w:val="center"/>
              <w:rPr>
                <w:rFonts w:ascii="Arial" w:eastAsia="맑은 고딕" w:hAnsi="Arial" w:cs="Arial"/>
                <w:szCs w:val="20"/>
              </w:rPr>
            </w:pPr>
            <w:r>
              <w:rPr>
                <w:rFonts w:ascii="Arial" w:eastAsia="맑은 고딕" w:hAnsi="Arial" w:cs="Arial"/>
                <w:szCs w:val="20"/>
              </w:rPr>
              <w:t>Huawei</w:t>
            </w:r>
          </w:p>
        </w:tc>
        <w:tc>
          <w:tcPr>
            <w:tcW w:w="1292" w:type="dxa"/>
            <w:vAlign w:val="center"/>
          </w:tcPr>
          <w:p w14:paraId="0968544D" w14:textId="297E93EA" w:rsidR="00E36739" w:rsidRDefault="00E36739" w:rsidP="00AC3084">
            <w:pPr>
              <w:jc w:val="center"/>
              <w:rPr>
                <w:rFonts w:ascii="Arial" w:eastAsia="맑은 고딕" w:hAnsi="Arial" w:cs="Arial"/>
                <w:szCs w:val="20"/>
              </w:rPr>
            </w:pPr>
            <w:r>
              <w:rPr>
                <w:rFonts w:ascii="Arial" w:eastAsia="맑은 고딕" w:hAnsi="Arial" w:cs="Arial"/>
                <w:szCs w:val="20"/>
              </w:rPr>
              <w:t>Yes</w:t>
            </w:r>
          </w:p>
        </w:tc>
        <w:tc>
          <w:tcPr>
            <w:tcW w:w="6215" w:type="dxa"/>
          </w:tcPr>
          <w:p w14:paraId="0276CE0A" w14:textId="27F0F2AB" w:rsidR="00E36739" w:rsidRDefault="00E36739" w:rsidP="00AC3084">
            <w:pPr>
              <w:rPr>
                <w:rFonts w:ascii="Arial" w:eastAsia="맑은 고딕" w:hAnsi="Arial" w:cs="Arial"/>
                <w:szCs w:val="20"/>
              </w:rPr>
            </w:pPr>
            <w:r>
              <w:rPr>
                <w:rFonts w:ascii="Arial" w:eastAsia="맑은 고딕" w:hAnsi="Arial" w:cs="Arial"/>
                <w:szCs w:val="20"/>
              </w:rPr>
              <w:t>We explain above why Nokia's reasoning is correct in general but not here.</w:t>
            </w:r>
            <w:r w:rsidR="00910E62">
              <w:rPr>
                <w:rFonts w:ascii="Arial" w:eastAsia="맑은 고딕" w:hAnsi="Arial" w:cs="Arial"/>
                <w:szCs w:val="20"/>
              </w:rPr>
              <w:t xml:space="preserve"> We think our point was missed.</w:t>
            </w:r>
          </w:p>
        </w:tc>
      </w:tr>
      <w:tr w:rsidR="00663D0F" w:rsidRPr="00AF7D6E" w14:paraId="31122D43" w14:textId="77777777" w:rsidTr="00AC3084">
        <w:tc>
          <w:tcPr>
            <w:tcW w:w="1872" w:type="dxa"/>
            <w:vAlign w:val="center"/>
          </w:tcPr>
          <w:p w14:paraId="6B3B676B" w14:textId="4F7210A5" w:rsidR="00663D0F" w:rsidRDefault="00663D0F" w:rsidP="00AC3084">
            <w:pPr>
              <w:jc w:val="center"/>
              <w:rPr>
                <w:rFonts w:ascii="Arial" w:eastAsia="맑은 고딕" w:hAnsi="Arial" w:cs="Arial"/>
                <w:szCs w:val="20"/>
              </w:rPr>
            </w:pPr>
            <w:r>
              <w:rPr>
                <w:rFonts w:ascii="Arial" w:eastAsia="맑은 고딕" w:hAnsi="Arial" w:cs="Arial"/>
                <w:szCs w:val="20"/>
              </w:rPr>
              <w:lastRenderedPageBreak/>
              <w:t>MediaTek</w:t>
            </w:r>
          </w:p>
        </w:tc>
        <w:tc>
          <w:tcPr>
            <w:tcW w:w="1292" w:type="dxa"/>
            <w:vAlign w:val="center"/>
          </w:tcPr>
          <w:p w14:paraId="60FB689C" w14:textId="4453CF27" w:rsidR="00663D0F" w:rsidRDefault="00663D0F" w:rsidP="00AC3084">
            <w:pPr>
              <w:jc w:val="center"/>
              <w:rPr>
                <w:rFonts w:ascii="Arial" w:eastAsia="맑은 고딕" w:hAnsi="Arial" w:cs="Arial"/>
                <w:szCs w:val="20"/>
              </w:rPr>
            </w:pPr>
            <w:r>
              <w:rPr>
                <w:rFonts w:ascii="Arial" w:eastAsia="맑은 고딕" w:hAnsi="Arial" w:cs="Arial"/>
                <w:szCs w:val="20"/>
              </w:rPr>
              <w:t>Yes</w:t>
            </w:r>
          </w:p>
        </w:tc>
        <w:tc>
          <w:tcPr>
            <w:tcW w:w="6215" w:type="dxa"/>
          </w:tcPr>
          <w:p w14:paraId="27E90283" w14:textId="77777777" w:rsidR="00663D0F" w:rsidRDefault="00663D0F" w:rsidP="00AC3084">
            <w:pPr>
              <w:rPr>
                <w:rFonts w:ascii="Arial" w:eastAsia="맑은 고딕" w:hAnsi="Arial" w:cs="Arial"/>
                <w:szCs w:val="20"/>
              </w:rPr>
            </w:pPr>
          </w:p>
        </w:tc>
      </w:tr>
    </w:tbl>
    <w:p w14:paraId="0145BEEF" w14:textId="6E606BCC"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Pr="006B4E9D" w:rsidRDefault="006E1C82" w:rsidP="006B4E9D">
      <w:pPr>
        <w:pStyle w:val="a2"/>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2"/>
      </w:pPr>
    </w:p>
    <w:sectPr w:rsidR="003A7EF3" w:rsidRPr="00CE0424"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49893" w14:textId="77777777" w:rsidR="00582952" w:rsidRDefault="00582952">
      <w:r>
        <w:separator/>
      </w:r>
    </w:p>
  </w:endnote>
  <w:endnote w:type="continuationSeparator" w:id="0">
    <w:p w14:paraId="794825D0" w14:textId="77777777" w:rsidR="00582952" w:rsidRDefault="00582952">
      <w:r>
        <w:continuationSeparator/>
      </w:r>
    </w:p>
  </w:endnote>
  <w:endnote w:type="continuationNotice" w:id="1">
    <w:p w14:paraId="1DE77B79" w14:textId="77777777" w:rsidR="00582952" w:rsidRDefault="00582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612AB847" w:rsidR="00DB14FB" w:rsidRDefault="00DB14FB"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642E4">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642E4">
      <w:rPr>
        <w:rStyle w:val="ae"/>
      </w:rPr>
      <w:t>17</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4551" w14:textId="77777777" w:rsidR="00582952" w:rsidRDefault="00582952">
      <w:r>
        <w:separator/>
      </w:r>
    </w:p>
  </w:footnote>
  <w:footnote w:type="continuationSeparator" w:id="0">
    <w:p w14:paraId="6334BB34" w14:textId="77777777" w:rsidR="00582952" w:rsidRDefault="00582952">
      <w:r>
        <w:continuationSeparator/>
      </w:r>
    </w:p>
  </w:footnote>
  <w:footnote w:type="continuationNotice" w:id="1">
    <w:p w14:paraId="5A7BD2D6" w14:textId="77777777" w:rsidR="00582952" w:rsidRDefault="005829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DB14FB" w:rsidRDefault="00DB14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45B87"/>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220F"/>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87AD5"/>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446"/>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B4509"/>
    <w:rsid w:val="002C41E6"/>
    <w:rsid w:val="002D03CC"/>
    <w:rsid w:val="002D071A"/>
    <w:rsid w:val="002D34B2"/>
    <w:rsid w:val="002D48B0"/>
    <w:rsid w:val="002D5462"/>
    <w:rsid w:val="002D5B37"/>
    <w:rsid w:val="002D7637"/>
    <w:rsid w:val="002E17F2"/>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315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16E04"/>
    <w:rsid w:val="0052137F"/>
    <w:rsid w:val="005219CF"/>
    <w:rsid w:val="00532A1B"/>
    <w:rsid w:val="00534B59"/>
    <w:rsid w:val="00536759"/>
    <w:rsid w:val="00537C62"/>
    <w:rsid w:val="00546970"/>
    <w:rsid w:val="00547625"/>
    <w:rsid w:val="00554E19"/>
    <w:rsid w:val="0056109D"/>
    <w:rsid w:val="0056121F"/>
    <w:rsid w:val="005654A6"/>
    <w:rsid w:val="00572505"/>
    <w:rsid w:val="005741B7"/>
    <w:rsid w:val="00582809"/>
    <w:rsid w:val="00582952"/>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3D0F"/>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46FB"/>
    <w:rsid w:val="006A5C38"/>
    <w:rsid w:val="006A5E28"/>
    <w:rsid w:val="006A697B"/>
    <w:rsid w:val="006A7AFF"/>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2438"/>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0E62"/>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0D8"/>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170FA"/>
    <w:rsid w:val="00B20256"/>
    <w:rsid w:val="00B20D09"/>
    <w:rsid w:val="00B24CA6"/>
    <w:rsid w:val="00B2763F"/>
    <w:rsid w:val="00B27AAC"/>
    <w:rsid w:val="00B30929"/>
    <w:rsid w:val="00B372AA"/>
    <w:rsid w:val="00B40445"/>
    <w:rsid w:val="00B409E0"/>
    <w:rsid w:val="00B41888"/>
    <w:rsid w:val="00B45A52"/>
    <w:rsid w:val="00B46175"/>
    <w:rsid w:val="00B5127C"/>
    <w:rsid w:val="00B540CA"/>
    <w:rsid w:val="00B548B7"/>
    <w:rsid w:val="00B56504"/>
    <w:rsid w:val="00B6282A"/>
    <w:rsid w:val="00B63EB9"/>
    <w:rsid w:val="00B642E4"/>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6A6"/>
    <w:rsid w:val="00BC0FDC"/>
    <w:rsid w:val="00BC3053"/>
    <w:rsid w:val="00BC47BD"/>
    <w:rsid w:val="00BC4D2E"/>
    <w:rsid w:val="00BD48AC"/>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5F1A"/>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4672"/>
    <w:rsid w:val="00C70697"/>
    <w:rsid w:val="00C72093"/>
    <w:rsid w:val="00C72EF4"/>
    <w:rsid w:val="00C744FE"/>
    <w:rsid w:val="00C75D2F"/>
    <w:rsid w:val="00C767BE"/>
    <w:rsid w:val="00C76AF2"/>
    <w:rsid w:val="00C76E3C"/>
    <w:rsid w:val="00C81568"/>
    <w:rsid w:val="00C84B97"/>
    <w:rsid w:val="00C9027A"/>
    <w:rsid w:val="00C9068E"/>
    <w:rsid w:val="00C92CAB"/>
    <w:rsid w:val="00C93814"/>
    <w:rsid w:val="00C93C4B"/>
    <w:rsid w:val="00C944AB"/>
    <w:rsid w:val="00C95B40"/>
    <w:rsid w:val="00C96EA6"/>
    <w:rsid w:val="00C97F35"/>
    <w:rsid w:val="00CA1ED8"/>
    <w:rsid w:val="00CA7E47"/>
    <w:rsid w:val="00CB1F63"/>
    <w:rsid w:val="00CB2461"/>
    <w:rsid w:val="00CB3004"/>
    <w:rsid w:val="00CB7170"/>
    <w:rsid w:val="00CC040E"/>
    <w:rsid w:val="00CC111F"/>
    <w:rsid w:val="00CC1278"/>
    <w:rsid w:val="00CC2011"/>
    <w:rsid w:val="00CC38CB"/>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78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14FB"/>
    <w:rsid w:val="00DB377D"/>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20C0"/>
    <w:rsid w:val="00E154B7"/>
    <w:rsid w:val="00E17FA2"/>
    <w:rsid w:val="00E22330"/>
    <w:rsid w:val="00E30B5A"/>
    <w:rsid w:val="00E3123D"/>
    <w:rsid w:val="00E31461"/>
    <w:rsid w:val="00E31D43"/>
    <w:rsid w:val="00E32608"/>
    <w:rsid w:val="00E34188"/>
    <w:rsid w:val="00E34B6E"/>
    <w:rsid w:val="00E35559"/>
    <w:rsid w:val="00E36322"/>
    <w:rsid w:val="00E36739"/>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3E77"/>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3789"/>
    <w:rsid w:val="00F4766C"/>
    <w:rsid w:val="00F5060E"/>
    <w:rsid w:val="00F507D1"/>
    <w:rsid w:val="00F519CE"/>
    <w:rsid w:val="00F51ADA"/>
    <w:rsid w:val="00F527A9"/>
    <w:rsid w:val="00F60203"/>
    <w:rsid w:val="00F607C5"/>
    <w:rsid w:val="00F60C51"/>
    <w:rsid w:val="00F60DEA"/>
    <w:rsid w:val="00F62930"/>
    <w:rsid w:val="00F6302A"/>
    <w:rsid w:val="00F63950"/>
    <w:rsid w:val="00F642B2"/>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18"/>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45B87"/>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pBdr>
        <w:top w:val="none" w:sz="0" w:space="0" w:color="auto"/>
      </w:pBdr>
      <w:spacing w:before="180"/>
      <w:ind w:left="576" w:hanging="576"/>
      <w:outlineLvl w:val="1"/>
    </w:pPr>
    <w:rPr>
      <w:sz w:val="32"/>
    </w:rPr>
  </w:style>
  <w:style w:type="paragraph" w:styleId="31">
    <w:name w:val="heading 3"/>
    <w:basedOn w:val="21"/>
    <w:next w:val="a1"/>
    <w:link w:val="3Char"/>
    <w:qFormat/>
    <w:rsid w:val="008D00A5"/>
    <w:pPr>
      <w:spacing w:before="120"/>
      <w:ind w:left="720" w:hanging="720"/>
      <w:outlineLvl w:val="2"/>
    </w:pPr>
    <w:rPr>
      <w:sz w:val="28"/>
    </w:rPr>
  </w:style>
  <w:style w:type="paragraph" w:styleId="40">
    <w:name w:val="heading 4"/>
    <w:aliases w:val="h4"/>
    <w:basedOn w:val="31"/>
    <w:next w:val="a1"/>
    <w:link w:val="4Char"/>
    <w:qFormat/>
    <w:rsid w:val="008D00A5"/>
    <w:pPr>
      <w:outlineLvl w:val="3"/>
    </w:pPr>
    <w:rPr>
      <w:sz w:val="24"/>
    </w:rPr>
  </w:style>
  <w:style w:type="paragraph" w:styleId="50">
    <w:name w:val="heading 5"/>
    <w:basedOn w:val="40"/>
    <w:next w:val="a1"/>
    <w:link w:val="5Char"/>
    <w:qFormat/>
    <w:rsid w:val="008D00A5"/>
    <w:pPr>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8B13CC"/>
    <w:pPr>
      <w:numPr>
        <w:ilvl w:val="7"/>
        <w:numId w:val="25"/>
      </w:numPr>
      <w:overflowPunct w:val="0"/>
      <w:adjustRightInd w:val="0"/>
      <w:outlineLvl w:val="7"/>
    </w:pPr>
    <w:rPr>
      <w:rFonts w:ascii="Times New Roman" w:eastAsia="SimSun" w:hAnsi="Times New Roman" w:cs="Times New Roman"/>
      <w:color w:val="000000"/>
      <w:szCs w:val="20"/>
      <w:lang w:eastAsia="ja-JP"/>
    </w:rPr>
  </w:style>
  <w:style w:type="paragraph" w:styleId="9">
    <w:name w:val="heading 9"/>
    <w:basedOn w:val="8"/>
    <w:next w:val="a1"/>
    <w:link w:val="9Char"/>
    <w:qFormat/>
    <w:rsid w:val="008D00A5"/>
    <w:pPr>
      <w:numPr>
        <w:ilvl w:val="0"/>
        <w:numId w:val="0"/>
      </w:numPr>
      <w:ind w:left="1584" w:hanging="1584"/>
      <w:outlineLvl w:val="8"/>
    </w:pPr>
  </w:style>
  <w:style w:type="character" w:default="1" w:styleId="a3">
    <w:name w:val="Default Paragraph Font"/>
    <w:uiPriority w:val="1"/>
    <w:semiHidden/>
    <w:unhideWhenUsed/>
    <w:rsid w:val="00045B87"/>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045B8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8B13CC"/>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Char4">
    <w:name w:val="본문 Char"/>
    <w:basedOn w:val="a3"/>
    <w:link w:val="a2"/>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aliases w:val="H2 Char,h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aliases w:val="h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basedOn w:val="a3"/>
    <w:link w:val="8"/>
    <w:rsid w:val="008B13CC"/>
    <w:rPr>
      <w:rFonts w:ascii="Times New Roman" w:hAnsi="Times New Roman"/>
      <w:color w:val="000000"/>
      <w:lang w:val="en-US" w:eastAsia="ja-JP"/>
    </w:rPr>
  </w:style>
  <w:style w:type="character" w:customStyle="1" w:styleId="9Char">
    <w:name w:val="제목 9 Char"/>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列表段落,¥ê¥¹¥È¶ÎÂä,¥¡¡¡¡ì¬º¥¹¥È¶ÎÂä,ÁÐ³ö¶ÎÂä,列表段落1,—ño’i—Ž,1st level - Bullet List Paragraph,Lettre d'introduction,Paragrafo elenco,Normal bullet 2,Bullet list,목록단락,列表段落11"/>
    <w:basedOn w:val="a1"/>
    <w:link w:val="Char7"/>
    <w:uiPriority w:val="34"/>
    <w:qFormat/>
    <w:rsid w:val="008D00A5"/>
    <w:pPr>
      <w:ind w:left="720"/>
    </w:pPr>
    <w:rPr>
      <w:rFonts w:ascii="Calibri" w:eastAsia="Calibri" w:hAnsi="Calibri"/>
      <w:lang w:val="x-none"/>
    </w:rPr>
  </w:style>
  <w:style w:type="character" w:customStyle="1" w:styleId="Char7">
    <w:name w:val="목록 단락 Char"/>
    <w:aliases w:val="- Bullets Char,?? ?? Char,????? Char,???? Char,Lista1 Char,リスト段落 Char,列出段落1 Char,中等深浅网格 1 - 着色 21 Char,列表段落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UnresolvedMention">
    <w:name w:val="Unresolved Mention"/>
    <w:basedOn w:val="a3"/>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 w:id="833689237">
      <w:bodyDiv w:val="1"/>
      <w:marLeft w:val="0"/>
      <w:marRight w:val="0"/>
      <w:marTop w:val="0"/>
      <w:marBottom w:val="0"/>
      <w:divBdr>
        <w:top w:val="none" w:sz="0" w:space="0" w:color="auto"/>
        <w:left w:val="none" w:sz="0" w:space="0" w:color="auto"/>
        <w:bottom w:val="none" w:sz="0" w:space="0" w:color="auto"/>
        <w:right w:val="none" w:sz="0" w:space="0" w:color="auto"/>
      </w:divBdr>
    </w:div>
    <w:div w:id="179687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0563.zip" TargetMode="External"/><Relationship Id="rId39" Type="http://schemas.openxmlformats.org/officeDocument/2006/relationships/hyperlink" Target="https://www.3gpp.org/ftp/TSG_RAN/WG2_RL2/TSGR2_113-e/Docs/R2-2100127.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0566.zi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5.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image" Target="media/image1.emf"/><Relationship Id="rId37" Type="http://schemas.openxmlformats.org/officeDocument/2006/relationships/hyperlink" Target="https://www.3gpp.org/ftp/TSG_RAN/WG2_RL2/TSGR2_113-e/Docs/R2-2101073.zip" TargetMode="External"/><Relationship Id="rId40" Type="http://schemas.openxmlformats.org/officeDocument/2006/relationships/hyperlink" Target="https://www.3gpp.org/ftp/TSG_RAN/WG2_RL2/TSGR2_113-e/Docs/R2-2101692.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4.zip" TargetMode="External"/><Relationship Id="rId36" Type="http://schemas.openxmlformats.org/officeDocument/2006/relationships/hyperlink" Target="https://www.3gpp.org/ftp/TSG_RAN/WG2_RL2/TSGR2_113-e/Docs/R2-2100567.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hyperlink" Target="https://www.3gpp.org/ftp/TSG_RAN/WG2_RL2/TSGR2_113-e/Docs/R2-210056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1074.zip" TargetMode="External"/><Relationship Id="rId30" Type="http://schemas.openxmlformats.org/officeDocument/2006/relationships/hyperlink" Target="https://www.3gpp.org/ftp/TSG_RAN/WG2_RL2/TSGR2_113-e/Docs/R2-2100563.zip" TargetMode="External"/><Relationship Id="rId35" Type="http://schemas.openxmlformats.org/officeDocument/2006/relationships/hyperlink" Target="https://www.3gpp.org/ftp/TSG_RAN/WG2_RL2/TSGR2_113-e/Docs/R2-2101090.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mailto:david.lecompte@huawei.com" TargetMode="External"/><Relationship Id="rId33" Type="http://schemas.openxmlformats.org/officeDocument/2006/relationships/oleObject" Target="embeddings/Microsoft_Visio_2003-2010____.vsd"/><Relationship Id="rId38" Type="http://schemas.openxmlformats.org/officeDocument/2006/relationships/hyperlink" Target="https://www.3gpp.org/ftp/TSG_RAN/WG2_RL2/TSGR2_113-e/Docs/R2-21016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9EC2598-F6CA-4310-8646-62286A72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5676</Words>
  <Characters>32355</Characters>
  <Application>Microsoft Office Word</Application>
  <DocSecurity>0</DocSecurity>
  <Lines>269</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37956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김동건/5G/6G표준Lab(SR)/Staff Engineer/삼성전자</cp:lastModifiedBy>
  <cp:revision>5</cp:revision>
  <cp:lastPrinted>2008-01-31T07:09:00Z</cp:lastPrinted>
  <dcterms:created xsi:type="dcterms:W3CDTF">2021-01-29T00:38:00Z</dcterms:created>
  <dcterms:modified xsi:type="dcterms:W3CDTF">2021-01-29T02:29:00Z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1611667584</vt:lpwstr>
  </property>
  <property fmtid="{D5CDD505-2E9C-101B-9397-08002B2CF9AE}" pid="8" name="NSCPROP_SA">
    <vt:lpwstr>C:\Users\s_dg.kim\Downloads\[AT113-e][222][DCCA] Serving cell measurement and EMR requirements- v8_MTK.docx</vt:lpwstr>
  </property>
</Properties>
</file>