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微软雅黑" w:eastAsia="微软雅黑" w:hAnsi="微软雅黑"/>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104][</w:t>
      </w:r>
      <w:proofErr w:type="gramEnd"/>
      <w:r w:rsidR="005E06A6" w:rsidRPr="005E06A6">
        <w:rPr>
          <w:rFonts w:cs="Arial" w:hint="eastAsia"/>
        </w:rPr>
        <w:t>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w:t>
      </w:r>
      <w:proofErr w:type="gramStart"/>
      <w:r w:rsidRPr="00EF604F">
        <w:rPr>
          <w:rFonts w:hint="eastAsia"/>
          <w:bCs/>
        </w:rPr>
        <w:t>104][</w:t>
      </w:r>
      <w:proofErr w:type="gramEnd"/>
      <w:r w:rsidRPr="00EF604F">
        <w:rPr>
          <w:rFonts w:hint="eastAsia"/>
          <w:bCs/>
        </w:rPr>
        <w:t>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eastAsia="ja-JP"/>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eastAsia="ja-JP"/>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33249A" w:rsidP="00D45FF3">
      <w:pPr>
        <w:pStyle w:val="TH"/>
      </w:pPr>
      <w:r w:rsidRPr="00450CE8">
        <w:rPr>
          <w:noProof/>
        </w:rPr>
        <w:object w:dxaOrig="6492" w:dyaOrig="3312" w14:anchorId="0752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pt;height:167pt;mso-width-percent:0;mso-height-percent:0;mso-width-percent:0;mso-height-percent:0" o:ole="">
            <v:imagedata r:id="rId16" o:title=""/>
            <o:lock v:ext="edit" aspectratio="f"/>
          </v:shape>
          <o:OLEObject Type="Embed" ProgID="VisioViewer.Viewer.1" ShapeID="_x0000_i1025" DrawAspect="Content" ObjectID="_1673691594"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590D67">
        <w:tc>
          <w:tcPr>
            <w:tcW w:w="1555" w:type="dxa"/>
          </w:tcPr>
          <w:p w14:paraId="7F00AB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590D67">
        <w:tc>
          <w:tcPr>
            <w:tcW w:w="1555" w:type="dxa"/>
          </w:tcPr>
          <w:p w14:paraId="16031004"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590D67">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590D67">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590D67">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590D67">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w:t>
            </w:r>
            <w:proofErr w:type="gramStart"/>
            <w:r>
              <w:rPr>
                <w:rFonts w:ascii="Arial" w:eastAsia="Helvetica" w:hAnsi="Arial" w:cs="Arial"/>
                <w:lang w:val="en-US"/>
              </w:rPr>
              <w:t>instant needs</w:t>
            </w:r>
            <w:proofErr w:type="gramEnd"/>
            <w:r>
              <w:rPr>
                <w:rFonts w:ascii="Arial" w:eastAsia="Helvetica" w:hAnsi="Arial" w:cs="Arial"/>
                <w:lang w:val="en-US"/>
              </w:rPr>
              <w:t xml:space="preserve">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590D67">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590D67">
        <w:tc>
          <w:tcPr>
            <w:tcW w:w="1555" w:type="dxa"/>
          </w:tcPr>
          <w:p w14:paraId="2E9EFDDF" w14:textId="721C031D"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590D67">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 xml:space="preserve">We understand that both </w:t>
            </w:r>
            <w:proofErr w:type="gramStart"/>
            <w:r>
              <w:rPr>
                <w:rFonts w:ascii="Arial" w:hAnsi="Arial" w:cs="Arial"/>
                <w:lang w:val="en-US" w:eastAsia="zh-CN"/>
              </w:rPr>
              <w:t>earth</w:t>
            </w:r>
            <w:proofErr w:type="gramEnd"/>
            <w:r>
              <w:rPr>
                <w:rFonts w:ascii="Arial" w:hAnsi="Arial" w:cs="Arial"/>
                <w:lang w:val="en-US" w:eastAsia="zh-CN"/>
              </w:rPr>
              <w:t xml:space="preserve">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proofErr w:type="gramStart"/>
            <w:r>
              <w:rPr>
                <w:rFonts w:ascii="Arial" w:hAnsi="Arial" w:cs="Arial" w:hint="eastAsia"/>
                <w:lang w:val="en-US" w:eastAsia="zh-CN"/>
              </w:rPr>
              <w:t>Also</w:t>
            </w:r>
            <w:proofErr w:type="gramEnd"/>
            <w:r>
              <w:rPr>
                <w:rFonts w:ascii="Arial" w:hAnsi="Arial" w:cs="Arial" w:hint="eastAsia"/>
                <w:lang w:val="en-US" w:eastAsia="zh-CN"/>
              </w:rPr>
              <w:t xml:space="preserve">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5C307988">
                <v:shape id="_x0000_i1026" type="#_x0000_t75" alt="" style="width:259pt;height:219.5pt;mso-width-percent:0;mso-height-percent:0;mso-width-percent:0;mso-height-percent:0" o:ole="">
                  <v:imagedata r:id="rId18" o:title=""/>
                  <o:lock v:ext="edit" aspectratio="f"/>
                </v:shape>
                <o:OLEObject Type="Embed" ProgID="Visio.Drawing.15" ShapeID="_x0000_i1026" DrawAspect="Content" ObjectID="_1673691595"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21C6E03D">
                <v:shape id="_x0000_i1027" type="#_x0000_t75" alt="" style="width:286pt;height:322.5pt;mso-width-percent:0;mso-height-percent:0;mso-width-percent:0;mso-height-percent:0" o:ole="">
                  <v:imagedata r:id="rId20" o:title=""/>
                  <o:lock v:ext="edit" aspectratio="f"/>
                </v:shape>
                <o:OLEObject Type="Embed" ProgID="Visio.Drawing.15" ShapeID="_x0000_i1027" DrawAspect="Content" ObjectID="_1673691596"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590D67">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eastAsia="ja-JP"/>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590D67">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590D67">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590D67">
        <w:tc>
          <w:tcPr>
            <w:tcW w:w="1555" w:type="dxa"/>
          </w:tcPr>
          <w:p w14:paraId="0722247C" w14:textId="6F540A54" w:rsidR="00C00461" w:rsidRPr="00321616" w:rsidRDefault="00C376A8" w:rsidP="00C00461">
            <w:pPr>
              <w:rPr>
                <w:rFonts w:ascii="Arial" w:eastAsia="Malgun Gothic" w:hAnsi="Arial" w:cs="Arial"/>
                <w:lang w:val="en-US" w:eastAsia="ko-KR"/>
              </w:rPr>
            </w:pPr>
            <w:proofErr w:type="spellStart"/>
            <w:r w:rsidRPr="00321616">
              <w:rPr>
                <w:rFonts w:ascii="Arial" w:eastAsia="Malgun Gothic" w:hAnsi="Arial" w:cs="Arial"/>
                <w:lang w:val="en-US" w:eastAsia="ko-KR"/>
              </w:rPr>
              <w:t>InterDigital</w:t>
            </w:r>
            <w:proofErr w:type="spellEnd"/>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590D67">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590D67">
        <w:tc>
          <w:tcPr>
            <w:tcW w:w="1555" w:type="dxa"/>
          </w:tcPr>
          <w:p w14:paraId="3D176E38" w14:textId="7081839B"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14:paraId="46EC2BB7" w14:textId="52ECA68F"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6D55EF5C" w14:textId="0B64933D"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14:paraId="1FD4A84B" w14:textId="77777777" w:rsidTr="00590D67">
        <w:tc>
          <w:tcPr>
            <w:tcW w:w="1555" w:type="dxa"/>
          </w:tcPr>
          <w:p w14:paraId="68D22EDF" w14:textId="4DF1F228"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625D1CF1" w14:textId="32189491"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NW/gNB.</w:t>
            </w:r>
          </w:p>
          <w:p w14:paraId="292C3407" w14:textId="1FDC2DD1"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14:paraId="7F8B2295" w14:textId="77777777" w:rsidTr="00590D67">
        <w:tc>
          <w:tcPr>
            <w:tcW w:w="1555" w:type="dxa"/>
          </w:tcPr>
          <w:p w14:paraId="3B5AF0F7" w14:textId="133AD30D"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ADB0C26" w14:textId="5D5296C1"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06DCE2B" w14:textId="3AD20DD6"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14:paraId="3A916D09" w14:textId="77777777" w:rsidTr="00590D67">
        <w:tc>
          <w:tcPr>
            <w:tcW w:w="1555" w:type="dxa"/>
          </w:tcPr>
          <w:p w14:paraId="64981506" w14:textId="66C16197"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396B7DA4" w14:textId="0F70389F"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6BBFDD15" w14:textId="6B479936"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w:t>
            </w:r>
            <w:proofErr w:type="gramStart"/>
            <w:r>
              <w:rPr>
                <w:rFonts w:ascii="Arial" w:eastAsia="Helvetica" w:hAnsi="Arial" w:cs="Arial"/>
                <w:lang w:val="en-US"/>
              </w:rPr>
              <w:t>TAC</w:t>
            </w:r>
            <w:proofErr w:type="gramEnd"/>
            <w:r>
              <w:rPr>
                <w:rFonts w:ascii="Arial" w:eastAsia="Helvetica" w:hAnsi="Arial" w:cs="Arial"/>
                <w:lang w:val="en-US"/>
              </w:rPr>
              <w:t xml:space="preserve"> but TAC will be updated based on satellite mobility. </w:t>
            </w:r>
          </w:p>
        </w:tc>
      </w:tr>
      <w:tr w:rsidR="004A5440" w14:paraId="2E02CD22" w14:textId="77777777" w:rsidTr="00590D67">
        <w:tc>
          <w:tcPr>
            <w:tcW w:w="1555" w:type="dxa"/>
          </w:tcPr>
          <w:p w14:paraId="72B1397F" w14:textId="01970491" w:rsidR="004A5440" w:rsidRDefault="004A5440" w:rsidP="004A5440">
            <w:pPr>
              <w:rPr>
                <w:rFonts w:ascii="BT Font Light" w:eastAsia="Malgun Gothic" w:hAnsi="BT Font Light"/>
                <w:lang w:val="en-US" w:eastAsia="ko-KR"/>
              </w:rPr>
            </w:pPr>
            <w:r>
              <w:rPr>
                <w:rFonts w:ascii="Arial" w:eastAsia="Helvetica" w:hAnsi="Arial" w:cs="Arial"/>
                <w:lang w:val="en-US"/>
              </w:rPr>
              <w:t>Nokia</w:t>
            </w:r>
          </w:p>
        </w:tc>
        <w:tc>
          <w:tcPr>
            <w:tcW w:w="2126" w:type="dxa"/>
          </w:tcPr>
          <w:p w14:paraId="13F7B686" w14:textId="49836577" w:rsidR="004A5440" w:rsidRDefault="004A5440" w:rsidP="004A5440">
            <w:pPr>
              <w:rPr>
                <w:rFonts w:ascii="BT Font Light" w:eastAsia="Malgun Gothic" w:hAnsi="BT Font Light"/>
                <w:lang w:val="en-US" w:eastAsia="ko-KR"/>
              </w:rPr>
            </w:pPr>
            <w:r>
              <w:rPr>
                <w:rFonts w:ascii="Arial" w:eastAsia="Helvetica" w:hAnsi="Arial" w:cs="Arial"/>
                <w:lang w:val="en-US"/>
              </w:rPr>
              <w:t>Maybe</w:t>
            </w:r>
          </w:p>
        </w:tc>
        <w:tc>
          <w:tcPr>
            <w:tcW w:w="5950" w:type="dxa"/>
          </w:tcPr>
          <w:p w14:paraId="2121F00C" w14:textId="0F95F124"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A5440" w14:paraId="30EAF394" w14:textId="77777777" w:rsidTr="00590D67">
        <w:tc>
          <w:tcPr>
            <w:tcW w:w="1555" w:type="dxa"/>
          </w:tcPr>
          <w:p w14:paraId="360EF2A5" w14:textId="77777777" w:rsidR="004A5440" w:rsidRDefault="004A5440" w:rsidP="004A5440">
            <w:pPr>
              <w:rPr>
                <w:rFonts w:ascii="Arial" w:eastAsia="Helvetica" w:hAnsi="Arial" w:cs="Arial"/>
                <w:lang w:val="en-US"/>
              </w:rPr>
            </w:pPr>
          </w:p>
        </w:tc>
        <w:tc>
          <w:tcPr>
            <w:tcW w:w="2126" w:type="dxa"/>
          </w:tcPr>
          <w:p w14:paraId="767F6354" w14:textId="77777777" w:rsidR="004A5440" w:rsidRDefault="004A5440" w:rsidP="004A5440">
            <w:pPr>
              <w:rPr>
                <w:rFonts w:ascii="Arial" w:eastAsia="Helvetica" w:hAnsi="Arial" w:cs="Arial"/>
                <w:lang w:val="en-US"/>
              </w:rPr>
            </w:pPr>
          </w:p>
        </w:tc>
        <w:tc>
          <w:tcPr>
            <w:tcW w:w="5950" w:type="dxa"/>
          </w:tcPr>
          <w:p w14:paraId="101280FC" w14:textId="77777777" w:rsidR="004A5440" w:rsidRDefault="004A5440" w:rsidP="004A5440">
            <w:pPr>
              <w:rPr>
                <w:rFonts w:ascii="Arial" w:eastAsia="Helvetica" w:hAnsi="Arial" w:cs="Arial"/>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983A67">
        <w:tc>
          <w:tcPr>
            <w:tcW w:w="1555" w:type="dxa"/>
          </w:tcPr>
          <w:p w14:paraId="16326F2C"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983A67">
        <w:tc>
          <w:tcPr>
            <w:tcW w:w="1555" w:type="dxa"/>
          </w:tcPr>
          <w:p w14:paraId="5CB7E1EA" w14:textId="77777777" w:rsidR="00E90CF4" w:rsidRPr="0015785C" w:rsidRDefault="00DC1586" w:rsidP="00983A67">
            <w:pPr>
              <w:rPr>
                <w:rFonts w:ascii="Arial" w:eastAsia="Helvetica" w:hAnsi="Arial" w:cs="Arial"/>
                <w:lang w:val="en-US"/>
              </w:rPr>
            </w:pPr>
            <w:r>
              <w:rPr>
                <w:rFonts w:ascii="Arial" w:eastAsia="Helvetica" w:hAnsi="Arial" w:cs="Arial"/>
                <w:lang w:val="en-US"/>
              </w:rPr>
              <w:lastRenderedPageBreak/>
              <w:t>Panasonic</w:t>
            </w:r>
          </w:p>
        </w:tc>
        <w:tc>
          <w:tcPr>
            <w:tcW w:w="2126" w:type="dxa"/>
          </w:tcPr>
          <w:p w14:paraId="1562A9A6"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983A67">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983A67">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983A67">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 xml:space="preserve">If the UE is required to check Tracking Area changes, then there will be increase in TAU </w:t>
            </w:r>
            <w:proofErr w:type="spellStart"/>
            <w:r>
              <w:rPr>
                <w:rFonts w:ascii="Arial" w:eastAsia="Helvetica" w:hAnsi="Arial" w:cs="Arial"/>
                <w:lang w:val="en-US"/>
              </w:rPr>
              <w:t>signalling</w:t>
            </w:r>
            <w:proofErr w:type="spellEnd"/>
            <w:r>
              <w:rPr>
                <w:rFonts w:ascii="Arial" w:eastAsia="Helvetica" w:hAnsi="Arial" w:cs="Arial"/>
                <w:lang w:val="en-US"/>
              </w:rPr>
              <w:t xml:space="preserve"> load and UE’s power consumption.</w:t>
            </w:r>
          </w:p>
        </w:tc>
      </w:tr>
      <w:tr w:rsidR="006E0E6D" w14:paraId="5D7258F8" w14:textId="77777777" w:rsidTr="00983A67">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983A67">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983A67">
        <w:tc>
          <w:tcPr>
            <w:tcW w:w="1555" w:type="dxa"/>
          </w:tcPr>
          <w:p w14:paraId="1E5D536E" w14:textId="3569C05A"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983A67">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4D746C49">
                <v:shape id="_x0000_i1028" type="#_x0000_t75" alt="" style="width:286pt;height:322.5pt;mso-width-percent:0;mso-height-percent:0;mso-width-percent:0;mso-height-percent:0" o:ole="">
                  <v:imagedata r:id="rId20" o:title=""/>
                  <o:lock v:ext="edit" aspectratio="f"/>
                </v:shape>
                <o:OLEObject Type="Embed" ProgID="Visio.Drawing.15" ShapeID="_x0000_i1028" DrawAspect="Content" ObjectID="_1673691597" r:id="rId23"/>
              </w:object>
            </w:r>
          </w:p>
        </w:tc>
      </w:tr>
      <w:tr w:rsidR="00846990" w14:paraId="394E427A" w14:textId="77777777" w:rsidTr="00983A67">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983A67">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983A67">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C00461" w14:paraId="0B36EDD9" w14:textId="77777777" w:rsidTr="00983A67">
        <w:tc>
          <w:tcPr>
            <w:tcW w:w="1555" w:type="dxa"/>
          </w:tcPr>
          <w:p w14:paraId="39B51AAC" w14:textId="553CC84F"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983A67">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983A67">
        <w:tc>
          <w:tcPr>
            <w:tcW w:w="1555" w:type="dxa"/>
          </w:tcPr>
          <w:p w14:paraId="2EB736F7" w14:textId="4B5E2EA0"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1E381F64"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45C46132" w14:textId="4E45DF55"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r w:rsidR="00590D67" w14:paraId="2A422B29" w14:textId="77777777" w:rsidTr="00983A67">
        <w:tc>
          <w:tcPr>
            <w:tcW w:w="1555" w:type="dxa"/>
          </w:tcPr>
          <w:p w14:paraId="4D1CAF94" w14:textId="35B31821"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lastRenderedPageBreak/>
              <w:t>Rakuten</w:t>
            </w:r>
          </w:p>
        </w:tc>
        <w:tc>
          <w:tcPr>
            <w:tcW w:w="2126" w:type="dxa"/>
          </w:tcPr>
          <w:p w14:paraId="6088A9F7" w14:textId="5871FB1A"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r w:rsidR="00983A67" w14:paraId="53BE18E0" w14:textId="77777777" w:rsidTr="00983A67">
        <w:tc>
          <w:tcPr>
            <w:tcW w:w="1555" w:type="dxa"/>
          </w:tcPr>
          <w:p w14:paraId="760DAD29" w14:textId="16FC553B"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14:paraId="05B9054B" w14:textId="63AA6B27"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60CCA6A" w14:textId="77777777" w:rsidR="00983A67" w:rsidRDefault="00983A67" w:rsidP="00A11022">
            <w:pPr>
              <w:rPr>
                <w:rFonts w:ascii="BT Font Light" w:eastAsia="Helvetica" w:hAnsi="BT Font Light"/>
                <w:lang w:val="en-US"/>
              </w:rPr>
            </w:pPr>
          </w:p>
        </w:tc>
      </w:tr>
      <w:tr w:rsidR="00140013" w14:paraId="6C6845ED" w14:textId="77777777" w:rsidTr="00983A67">
        <w:tc>
          <w:tcPr>
            <w:tcW w:w="1555" w:type="dxa"/>
          </w:tcPr>
          <w:p w14:paraId="5822FF64" w14:textId="4458B290"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AC72CC" w14:textId="015B4404"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5FBCE349" w14:textId="77777777" w:rsidR="00140013" w:rsidRDefault="00140013" w:rsidP="00A11022">
            <w:pPr>
              <w:rPr>
                <w:rFonts w:ascii="BT Font Light" w:eastAsia="Helvetica" w:hAnsi="BT Font Light"/>
                <w:lang w:val="en-US"/>
              </w:rPr>
            </w:pPr>
          </w:p>
        </w:tc>
      </w:tr>
      <w:tr w:rsidR="004A5440" w14:paraId="2E3CBA96" w14:textId="77777777" w:rsidTr="00983A67">
        <w:tc>
          <w:tcPr>
            <w:tcW w:w="1555" w:type="dxa"/>
          </w:tcPr>
          <w:p w14:paraId="228A52C4" w14:textId="2D65B744" w:rsidR="004A5440" w:rsidRDefault="004A5440" w:rsidP="004A5440">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2F95FCD3" w14:textId="3234828C" w:rsidR="004A5440" w:rsidRDefault="004A5440" w:rsidP="004A544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810F967" w14:textId="265D7A63" w:rsidR="004A5440" w:rsidRDefault="004A5440" w:rsidP="004A5440">
            <w:pPr>
              <w:rPr>
                <w:rFonts w:ascii="BT Font Light" w:eastAsia="Helvetica" w:hAnsi="BT Font Light"/>
                <w:lang w:val="en-US"/>
              </w:rPr>
            </w:pPr>
            <w:r>
              <w:rPr>
                <w:rFonts w:ascii="Arial" w:eastAsia="Helvetica" w:hAnsi="Arial" w:cs="Arial"/>
                <w:lang w:val="en-US"/>
              </w:rPr>
              <w:t>UE has to perform TAU when UE is in TAC list boundary.</w:t>
            </w:r>
          </w:p>
        </w:tc>
      </w:tr>
      <w:tr w:rsidR="004A5440" w14:paraId="152EE186" w14:textId="77777777" w:rsidTr="00983A67">
        <w:tc>
          <w:tcPr>
            <w:tcW w:w="1555" w:type="dxa"/>
          </w:tcPr>
          <w:p w14:paraId="24EEF780" w14:textId="77777777" w:rsidR="004A5440" w:rsidRDefault="004A5440" w:rsidP="00A11022">
            <w:pPr>
              <w:rPr>
                <w:rFonts w:ascii="BT Font Light" w:eastAsia="Malgun Gothic" w:hAnsi="BT Font Light" w:cs="Arial"/>
                <w:lang w:val="en-US" w:eastAsia="ko-KR"/>
              </w:rPr>
            </w:pPr>
          </w:p>
        </w:tc>
        <w:tc>
          <w:tcPr>
            <w:tcW w:w="2126" w:type="dxa"/>
          </w:tcPr>
          <w:p w14:paraId="7E99C1D6" w14:textId="77777777" w:rsidR="004A5440" w:rsidRDefault="004A5440" w:rsidP="00A11022">
            <w:pPr>
              <w:rPr>
                <w:rFonts w:ascii="BT Font Light" w:eastAsia="Malgun Gothic" w:hAnsi="BT Font Light" w:cs="Arial"/>
                <w:lang w:val="en-US" w:eastAsia="ko-KR"/>
              </w:rPr>
            </w:pPr>
          </w:p>
        </w:tc>
        <w:tc>
          <w:tcPr>
            <w:tcW w:w="5950" w:type="dxa"/>
          </w:tcPr>
          <w:p w14:paraId="6BAE34DD" w14:textId="77777777" w:rsidR="004A5440" w:rsidRDefault="004A5440" w:rsidP="00A11022">
            <w:pPr>
              <w:rPr>
                <w:rFonts w:ascii="BT Font Light" w:eastAsia="Helvetica" w:hAnsi="BT Font Light"/>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590D67">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590D67">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590D67">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590D67">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590D67">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590D67">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 xml:space="preserve">We further observe that paging in multiple cells and beams would likely be required in any approach in case of Earth-moving cells and quasi-Earth-fixed cells, because the AMF would likely create a TAI list containing multiple TAIs due to cell overlap and </w:t>
            </w:r>
            <w:r>
              <w:rPr>
                <w:rFonts w:ascii="Arial" w:eastAsia="Helvetica" w:hAnsi="Arial" w:cs="Arial"/>
                <w:lang w:val="en-US"/>
              </w:rPr>
              <w:lastRenderedPageBreak/>
              <w:t>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590D67">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590D67">
        <w:tc>
          <w:tcPr>
            <w:tcW w:w="1555" w:type="dxa"/>
          </w:tcPr>
          <w:p w14:paraId="6093BFF6" w14:textId="705E5571"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590D67">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590D67">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590D67">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590D67">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590D67">
        <w:tc>
          <w:tcPr>
            <w:tcW w:w="1555" w:type="dxa"/>
          </w:tcPr>
          <w:p w14:paraId="2E7E3B40" w14:textId="1D7C8FD7"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590D67">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590D67">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590D67">
        <w:tc>
          <w:tcPr>
            <w:tcW w:w="1555" w:type="dxa"/>
          </w:tcPr>
          <w:p w14:paraId="6627FFBF" w14:textId="49022D1F"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0B3A9027" w14:textId="77777777" w:rsidTr="00590D67">
        <w:tc>
          <w:tcPr>
            <w:tcW w:w="1555" w:type="dxa"/>
          </w:tcPr>
          <w:p w14:paraId="5277D2F6" w14:textId="05FC4574"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14:paraId="59E50F24" w14:textId="344AEFF0"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4382C7DF" w14:textId="2C98713E"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14:paraId="511AF568" w14:textId="77777777" w:rsidTr="00590D67">
        <w:tc>
          <w:tcPr>
            <w:tcW w:w="1555" w:type="dxa"/>
          </w:tcPr>
          <w:p w14:paraId="4C331689" w14:textId="42246620" w:rsidR="00140013" w:rsidRDefault="00140013" w:rsidP="00590D67">
            <w:pPr>
              <w:rPr>
                <w:rFonts w:ascii="Arial" w:eastAsia="Helvetica" w:hAnsi="Arial" w:cs="Arial"/>
                <w:lang w:val="en-US"/>
              </w:rPr>
            </w:pPr>
            <w:r>
              <w:rPr>
                <w:rFonts w:ascii="Arial" w:eastAsia="Helvetica" w:hAnsi="Arial" w:cs="Arial"/>
                <w:lang w:val="en-US"/>
              </w:rPr>
              <w:lastRenderedPageBreak/>
              <w:t>Intel</w:t>
            </w:r>
          </w:p>
        </w:tc>
        <w:tc>
          <w:tcPr>
            <w:tcW w:w="2126" w:type="dxa"/>
          </w:tcPr>
          <w:p w14:paraId="5EF461A1" w14:textId="39EADFFA"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14:paraId="605251DA" w14:textId="07BF1982"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14:paraId="19C7A66B" w14:textId="77777777" w:rsidTr="00590D67">
        <w:tc>
          <w:tcPr>
            <w:tcW w:w="1555" w:type="dxa"/>
          </w:tcPr>
          <w:p w14:paraId="258FF5E7" w14:textId="6550C33A"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D95C83" w14:textId="665E631B"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14:paraId="13BECCE8" w14:textId="4E0CF73F" w:rsidR="004A5440" w:rsidRDefault="004A5440" w:rsidP="004A5440">
            <w:pPr>
              <w:rPr>
                <w:rFonts w:ascii="Arial" w:eastAsia="Helvetica" w:hAnsi="Arial" w:cs="Arial"/>
                <w:lang w:val="en-US"/>
              </w:rPr>
            </w:pPr>
            <w:r>
              <w:rPr>
                <w:rFonts w:ascii="Arial" w:eastAsia="Helvetica" w:hAnsi="Arial" w:cs="Arial"/>
                <w:lang w:val="en-US"/>
              </w:rPr>
              <w:t xml:space="preserve">It’s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r w:rsidRPr="00116FD3">
              <w:rPr>
                <w:rFonts w:ascii="Arial" w:eastAsia="Helvetica" w:hAnsi="Arial" w:cs="Arial"/>
                <w:lang w:val="en-US"/>
              </w:rPr>
              <w:t>geo-location, traffic density etc.</w:t>
            </w:r>
            <w:r>
              <w:rPr>
                <w:rFonts w:ascii="Arial" w:eastAsia="Helvetica" w:hAnsi="Arial" w:cs="Arial"/>
                <w:lang w:val="en-US"/>
              </w:rPr>
              <w:t>)</w:t>
            </w:r>
          </w:p>
        </w:tc>
      </w:tr>
      <w:tr w:rsidR="004A5440" w14:paraId="032A3C0C" w14:textId="77777777" w:rsidTr="00590D67">
        <w:tc>
          <w:tcPr>
            <w:tcW w:w="1555" w:type="dxa"/>
          </w:tcPr>
          <w:p w14:paraId="746878F5" w14:textId="77777777" w:rsidR="004A5440" w:rsidRDefault="004A5440" w:rsidP="00590D67">
            <w:pPr>
              <w:rPr>
                <w:rFonts w:ascii="Arial" w:eastAsia="Helvetica" w:hAnsi="Arial" w:cs="Arial"/>
                <w:lang w:val="en-US"/>
              </w:rPr>
            </w:pPr>
          </w:p>
        </w:tc>
        <w:tc>
          <w:tcPr>
            <w:tcW w:w="2126" w:type="dxa"/>
          </w:tcPr>
          <w:p w14:paraId="66F54B4F" w14:textId="77777777" w:rsidR="004A5440" w:rsidRDefault="004A5440" w:rsidP="00590D67">
            <w:pPr>
              <w:rPr>
                <w:rFonts w:ascii="Arial" w:eastAsia="Helvetica" w:hAnsi="Arial" w:cs="Arial"/>
                <w:lang w:val="en-US"/>
              </w:rPr>
            </w:pPr>
          </w:p>
        </w:tc>
        <w:tc>
          <w:tcPr>
            <w:tcW w:w="5950" w:type="dxa"/>
          </w:tcPr>
          <w:p w14:paraId="6B56FCB9" w14:textId="77777777" w:rsidR="004A5440" w:rsidRDefault="004A5440" w:rsidP="00590D67">
            <w:pPr>
              <w:rPr>
                <w:rFonts w:ascii="Arial" w:eastAsia="Helvetica" w:hAnsi="Arial" w:cs="Arial"/>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590D67">
        <w:tc>
          <w:tcPr>
            <w:tcW w:w="1555" w:type="dxa"/>
          </w:tcPr>
          <w:p w14:paraId="3997D373"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590D67">
        <w:tc>
          <w:tcPr>
            <w:tcW w:w="1555" w:type="dxa"/>
          </w:tcPr>
          <w:p w14:paraId="2EB2BD74"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590D67">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590D67">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590D67">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590D67">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 xml:space="preserve">Option 1 Challenge: The radio coverage </w:t>
            </w:r>
            <w:proofErr w:type="gramStart"/>
            <w:r>
              <w:rPr>
                <w:rFonts w:ascii="Arial" w:eastAsia="Helvetica" w:hAnsi="Arial" w:cs="Arial"/>
                <w:lang w:val="en-US"/>
              </w:rPr>
              <w:t>overlap</w:t>
            </w:r>
            <w:proofErr w:type="gramEnd"/>
            <w:r>
              <w:rPr>
                <w:rFonts w:ascii="Arial" w:eastAsia="Helvetica" w:hAnsi="Arial" w:cs="Arial"/>
                <w:lang w:val="en-US"/>
              </w:rPr>
              <w:t xml:space="preserve">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590D67">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590D67">
        <w:tc>
          <w:tcPr>
            <w:tcW w:w="1555" w:type="dxa"/>
          </w:tcPr>
          <w:p w14:paraId="6FB550D5" w14:textId="0370B838"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590D67">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w:t>
            </w:r>
            <w:r>
              <w:rPr>
                <w:rFonts w:ascii="Arial" w:hAnsi="Arial" w:cs="Arial" w:hint="eastAsia"/>
                <w:lang w:val="en-US" w:eastAsia="zh-CN"/>
              </w:rPr>
              <w:lastRenderedPageBreak/>
              <w:t xml:space="preserve">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590D67">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590D67">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590D67">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590D67">
        <w:tc>
          <w:tcPr>
            <w:tcW w:w="1555" w:type="dxa"/>
          </w:tcPr>
          <w:p w14:paraId="2D4177AE" w14:textId="5BE88EF6"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590D67">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Malgun Gothic"/>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w:t>
            </w:r>
            <w:proofErr w:type="gramStart"/>
            <w:r>
              <w:rPr>
                <w:rFonts w:ascii="Arial" w:eastAsia="Helvetica" w:hAnsi="Arial" w:cs="Arial"/>
                <w:lang w:val="en-US"/>
              </w:rPr>
              <w:t>broadcast</w:t>
            </w:r>
            <w:proofErr w:type="gramEnd"/>
            <w:r>
              <w:rPr>
                <w:rFonts w:ascii="Arial" w:eastAsia="Helvetica" w:hAnsi="Arial" w:cs="Arial"/>
                <w:lang w:val="en-US"/>
              </w:rPr>
              <w:t xml:space="preserve">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CommentReference"/>
                <w:rFonts w:ascii="Times New Roman" w:hAnsi="Times New Roman"/>
              </w:rPr>
              <w:commentReference w:id="2"/>
            </w:r>
          </w:p>
        </w:tc>
      </w:tr>
      <w:tr w:rsidR="00450C3F" w14:paraId="28F96B3C" w14:textId="77777777" w:rsidTr="00590D67">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590D67">
        <w:tc>
          <w:tcPr>
            <w:tcW w:w="1555" w:type="dxa"/>
          </w:tcPr>
          <w:p w14:paraId="6A6B4886" w14:textId="7C118DC7" w:rsidR="00590D67" w:rsidRPr="00590D67" w:rsidRDefault="00590D67" w:rsidP="00590D67">
            <w:pPr>
              <w:rPr>
                <w:rFonts w:ascii="Arial" w:eastAsia="Helvetica" w:hAnsi="Arial" w:cs="Arial"/>
                <w:lang w:val="en-US"/>
              </w:rPr>
            </w:pPr>
            <w:r w:rsidRPr="00590D67">
              <w:rPr>
                <w:rFonts w:ascii="Arial" w:eastAsia="Helvetica" w:hAnsi="Arial" w:cs="Arial"/>
                <w:lang w:val="en-US"/>
              </w:rPr>
              <w:t>Rakuten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3DEAA421" w14:textId="77777777" w:rsidTr="00590D67">
        <w:tc>
          <w:tcPr>
            <w:tcW w:w="1555" w:type="dxa"/>
          </w:tcPr>
          <w:p w14:paraId="28CAC52B" w14:textId="5466BFAF"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05FAD532" w14:textId="6E2C3372"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02D19916" w14:textId="7F8665CD"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140013" w14:paraId="4FCC4463" w14:textId="77777777" w:rsidTr="00590D67">
        <w:tc>
          <w:tcPr>
            <w:tcW w:w="1555" w:type="dxa"/>
          </w:tcPr>
          <w:p w14:paraId="121F638A" w14:textId="7A4083BD"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93A5529" w14:textId="043DBF2C"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14:paraId="2DE1F04B" w14:textId="77777777" w:rsidR="00140013" w:rsidRDefault="00140013" w:rsidP="00590D67">
            <w:pPr>
              <w:rPr>
                <w:rFonts w:ascii="Arial" w:hAnsi="Arial" w:cs="Arial"/>
                <w:lang w:eastAsia="zh-CN"/>
              </w:rPr>
            </w:pPr>
          </w:p>
        </w:tc>
      </w:tr>
      <w:tr w:rsidR="004A5440" w14:paraId="31A594E9" w14:textId="77777777" w:rsidTr="00590D67">
        <w:tc>
          <w:tcPr>
            <w:tcW w:w="1555" w:type="dxa"/>
          </w:tcPr>
          <w:p w14:paraId="14D72E81" w14:textId="3FF830DB"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1FCA2E" w14:textId="2F771854"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14:paraId="449C0CD8" w14:textId="06ED0F08"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ephemeris does not say anything about coverage on earth. Option 1 accounts for radio coverage, because the UE would not be able to receive the broadcasted message if it was not in coverage</w:t>
            </w:r>
            <w:r>
              <w:rPr>
                <w:rFonts w:ascii="Arial" w:eastAsia="Helvetica" w:hAnsi="Arial" w:cs="Arial"/>
                <w:lang w:val="en-US"/>
              </w:rPr>
              <w:t>.</w:t>
            </w:r>
          </w:p>
        </w:tc>
      </w:tr>
      <w:tr w:rsidR="004A5440" w14:paraId="2C472046" w14:textId="77777777" w:rsidTr="00590D67">
        <w:tc>
          <w:tcPr>
            <w:tcW w:w="1555" w:type="dxa"/>
          </w:tcPr>
          <w:p w14:paraId="1594E726" w14:textId="77777777" w:rsidR="004A5440" w:rsidRDefault="004A5440" w:rsidP="00590D67">
            <w:pPr>
              <w:rPr>
                <w:rFonts w:ascii="Arial" w:eastAsia="Helvetica" w:hAnsi="Arial" w:cs="Arial"/>
                <w:lang w:val="en-US"/>
              </w:rPr>
            </w:pPr>
          </w:p>
        </w:tc>
        <w:tc>
          <w:tcPr>
            <w:tcW w:w="2126" w:type="dxa"/>
          </w:tcPr>
          <w:p w14:paraId="0C745D65" w14:textId="77777777" w:rsidR="004A5440" w:rsidRDefault="004A5440" w:rsidP="00590D67">
            <w:pPr>
              <w:rPr>
                <w:rFonts w:ascii="Arial" w:eastAsia="Helvetica" w:hAnsi="Arial" w:cs="Arial"/>
                <w:lang w:val="en-US"/>
              </w:rPr>
            </w:pPr>
          </w:p>
        </w:tc>
        <w:tc>
          <w:tcPr>
            <w:tcW w:w="5950" w:type="dxa"/>
          </w:tcPr>
          <w:p w14:paraId="672FB532" w14:textId="77777777" w:rsidR="004A5440" w:rsidRDefault="004A5440" w:rsidP="00590D67">
            <w:pPr>
              <w:rPr>
                <w:rFonts w:ascii="Arial" w:hAnsi="Arial" w:cs="Arial"/>
                <w:lang w:eastAsia="zh-CN"/>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983A67">
        <w:tc>
          <w:tcPr>
            <w:tcW w:w="1555" w:type="dxa"/>
          </w:tcPr>
          <w:p w14:paraId="5EE6586B"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983A67">
        <w:tc>
          <w:tcPr>
            <w:tcW w:w="1555" w:type="dxa"/>
          </w:tcPr>
          <w:p w14:paraId="5A98FF04" w14:textId="77777777"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983A67">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983A67">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983A67">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983A67">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983A67">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983A67">
        <w:tc>
          <w:tcPr>
            <w:tcW w:w="1555" w:type="dxa"/>
          </w:tcPr>
          <w:p w14:paraId="08F589D1" w14:textId="491A265B"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983A67">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983A67">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983A67">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983A67">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C00461" w14:paraId="6EBDDAC8" w14:textId="77777777" w:rsidTr="00983A67">
        <w:tc>
          <w:tcPr>
            <w:tcW w:w="1555" w:type="dxa"/>
          </w:tcPr>
          <w:p w14:paraId="2D6CBBC9" w14:textId="5E8EED93"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983A67">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Malgun Gothic"/>
                <w:lang w:val="en-US" w:eastAsia="ko-KR"/>
              </w:rPr>
            </w:pPr>
            <w:proofErr w:type="gramStart"/>
            <w:r>
              <w:rPr>
                <w:rFonts w:ascii="Arial" w:eastAsia="Helvetica" w:hAnsi="Arial" w:cs="Arial"/>
                <w:lang w:val="en-US"/>
              </w:rPr>
              <w:t>Yes</w:t>
            </w:r>
            <w:proofErr w:type="gramEnd"/>
            <w:r>
              <w:rPr>
                <w:rFonts w:ascii="Arial" w:eastAsia="Helvetica" w:hAnsi="Arial" w:cs="Arial"/>
                <w:lang w:val="en-US"/>
              </w:rPr>
              <w:t xml:space="preserve">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lastRenderedPageBreak/>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983A67">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lastRenderedPageBreak/>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 xml:space="preserve">It’s important to avoid </w:t>
            </w:r>
            <w:proofErr w:type="gramStart"/>
            <w:r>
              <w:rPr>
                <w:rFonts w:ascii="Arial" w:eastAsia="Helvetica" w:hAnsi="Arial" w:cs="Arial"/>
                <w:lang w:val="en-US"/>
              </w:rPr>
              <w:t>to trigger</w:t>
            </w:r>
            <w:proofErr w:type="gramEnd"/>
            <w:r>
              <w:rPr>
                <w:rFonts w:ascii="Arial" w:eastAsia="Helvetica" w:hAnsi="Arial" w:cs="Arial"/>
                <w:lang w:val="en-US"/>
              </w:rPr>
              <w:t xml:space="preserve"> a paging in this situation</w:t>
            </w:r>
          </w:p>
        </w:tc>
      </w:tr>
      <w:tr w:rsidR="00590D67" w14:paraId="70DD2FFE" w14:textId="77777777" w:rsidTr="00983A67">
        <w:tc>
          <w:tcPr>
            <w:tcW w:w="1555" w:type="dxa"/>
          </w:tcPr>
          <w:p w14:paraId="1F44148A" w14:textId="0D4DE9DF"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r w:rsidR="000F5FE4" w14:paraId="4B9545C2" w14:textId="77777777" w:rsidTr="00983A67">
        <w:tc>
          <w:tcPr>
            <w:tcW w:w="1555" w:type="dxa"/>
          </w:tcPr>
          <w:p w14:paraId="2639FE50" w14:textId="456CFADD"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19DE1B2E" w14:textId="28D6C54A"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8C57E90" w14:textId="77777777" w:rsidR="000F5FE4" w:rsidRDefault="000F5FE4" w:rsidP="00B10DA8">
            <w:pPr>
              <w:rPr>
                <w:rFonts w:ascii="Arial" w:eastAsia="Helvetica" w:hAnsi="Arial" w:cs="Arial"/>
                <w:lang w:val="en-US"/>
              </w:rPr>
            </w:pPr>
          </w:p>
        </w:tc>
      </w:tr>
      <w:tr w:rsidR="00140013" w14:paraId="03B5EEAF" w14:textId="77777777" w:rsidTr="00983A67">
        <w:tc>
          <w:tcPr>
            <w:tcW w:w="1555" w:type="dxa"/>
          </w:tcPr>
          <w:p w14:paraId="170F8FDA" w14:textId="05502283" w:rsidR="00140013" w:rsidRDefault="00140013" w:rsidP="00B10DA8">
            <w:pPr>
              <w:rPr>
                <w:rFonts w:ascii="Arial" w:eastAsia="Helvetica" w:hAnsi="Arial" w:cs="Arial"/>
                <w:lang w:val="en-US"/>
              </w:rPr>
            </w:pPr>
            <w:r>
              <w:rPr>
                <w:rFonts w:ascii="Arial" w:eastAsia="Helvetica" w:hAnsi="Arial" w:cs="Arial"/>
                <w:lang w:val="en-US"/>
              </w:rPr>
              <w:t>Intel</w:t>
            </w:r>
          </w:p>
        </w:tc>
        <w:tc>
          <w:tcPr>
            <w:tcW w:w="2126" w:type="dxa"/>
          </w:tcPr>
          <w:p w14:paraId="4B0E63A7" w14:textId="560B2475"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14:paraId="0211E61F" w14:textId="77777777" w:rsidR="00140013" w:rsidRDefault="00140013" w:rsidP="00B10DA8">
            <w:pPr>
              <w:rPr>
                <w:rFonts w:ascii="Arial" w:eastAsia="Helvetica" w:hAnsi="Arial" w:cs="Arial"/>
                <w:lang w:val="en-US"/>
              </w:rPr>
            </w:pPr>
          </w:p>
        </w:tc>
      </w:tr>
      <w:tr w:rsidR="000F6F5C" w14:paraId="48600999" w14:textId="77777777" w:rsidTr="00983A67">
        <w:tc>
          <w:tcPr>
            <w:tcW w:w="1555" w:type="dxa"/>
          </w:tcPr>
          <w:p w14:paraId="504482E4" w14:textId="6D116CC2" w:rsidR="000F6F5C" w:rsidRDefault="000F6F5C" w:rsidP="000F6F5C">
            <w:pPr>
              <w:rPr>
                <w:rFonts w:ascii="Arial" w:eastAsia="Helvetica" w:hAnsi="Arial" w:cs="Arial"/>
                <w:lang w:val="en-US"/>
              </w:rPr>
            </w:pPr>
            <w:r>
              <w:rPr>
                <w:rFonts w:ascii="Arial" w:eastAsia="Helvetica" w:hAnsi="Arial" w:cs="Arial"/>
                <w:lang w:val="en-US"/>
              </w:rPr>
              <w:t>Nokia</w:t>
            </w:r>
          </w:p>
        </w:tc>
        <w:tc>
          <w:tcPr>
            <w:tcW w:w="2126" w:type="dxa"/>
          </w:tcPr>
          <w:p w14:paraId="6F5E3DC4" w14:textId="508636B3"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14:paraId="0D747959" w14:textId="47ED6458"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0F6F5C" w14:paraId="30C33A50" w14:textId="77777777" w:rsidTr="00983A67">
        <w:tc>
          <w:tcPr>
            <w:tcW w:w="1555" w:type="dxa"/>
          </w:tcPr>
          <w:p w14:paraId="3A11C3D4" w14:textId="77777777" w:rsidR="000F6F5C" w:rsidRDefault="000F6F5C" w:rsidP="00B10DA8">
            <w:pPr>
              <w:rPr>
                <w:rFonts w:ascii="Arial" w:eastAsia="Helvetica" w:hAnsi="Arial" w:cs="Arial"/>
                <w:lang w:val="en-US"/>
              </w:rPr>
            </w:pPr>
          </w:p>
        </w:tc>
        <w:tc>
          <w:tcPr>
            <w:tcW w:w="2126" w:type="dxa"/>
          </w:tcPr>
          <w:p w14:paraId="5692812B" w14:textId="77777777" w:rsidR="000F6F5C" w:rsidRDefault="000F6F5C" w:rsidP="00B10DA8">
            <w:pPr>
              <w:rPr>
                <w:rFonts w:ascii="Arial" w:eastAsia="Helvetica" w:hAnsi="Arial" w:cs="Arial"/>
                <w:lang w:val="en-US"/>
              </w:rPr>
            </w:pPr>
          </w:p>
        </w:tc>
        <w:tc>
          <w:tcPr>
            <w:tcW w:w="5950" w:type="dxa"/>
          </w:tcPr>
          <w:p w14:paraId="4D7230B4" w14:textId="77777777" w:rsidR="000F6F5C" w:rsidRDefault="000F6F5C" w:rsidP="00B10DA8">
            <w:pPr>
              <w:rPr>
                <w:rFonts w:ascii="Arial" w:eastAsia="Helvetica" w:hAnsi="Arial" w:cs="Arial"/>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w:t>
      </w:r>
      <w:proofErr w:type="gramStart"/>
      <w:r w:rsidR="00333CCA">
        <w:rPr>
          <w:rFonts w:hint="eastAsia"/>
          <w:lang w:eastAsia="zh-CN"/>
        </w:rPr>
        <w:t>have</w:t>
      </w:r>
      <w:proofErr w:type="gramEnd"/>
      <w:r w:rsidR="00333CCA">
        <w:rPr>
          <w:rFonts w:hint="eastAsia"/>
          <w:lang w:eastAsia="zh-CN"/>
        </w:rPr>
        <w:t xml:space="preser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590D67">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590D67">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w:t>
            </w:r>
            <w:proofErr w:type="gramStart"/>
            <w:r>
              <w:rPr>
                <w:rFonts w:ascii="Arial" w:eastAsia="Helvetica" w:hAnsi="Arial" w:cs="Arial"/>
                <w:lang w:val="en-US"/>
              </w:rPr>
              <w:t>impact</w:t>
            </w:r>
            <w:proofErr w:type="gramEnd"/>
            <w:r>
              <w:rPr>
                <w:rFonts w:ascii="Arial" w:eastAsia="Helvetica" w:hAnsi="Arial" w:cs="Arial"/>
                <w:lang w:val="en-US"/>
              </w:rPr>
              <w:t xml:space="preserve">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590D67">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590D67">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590D67">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590D67">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lastRenderedPageBreak/>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590D67">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w:t>
            </w:r>
            <w:proofErr w:type="gramStart"/>
            <w:r>
              <w:rPr>
                <w:rFonts w:ascii="Arial" w:eastAsiaTheme="minorEastAsia" w:hAnsi="Arial" w:cs="Arial"/>
                <w:lang w:val="en-US" w:eastAsia="zh-CN"/>
              </w:rPr>
              <w:t>now</w:t>
            </w:r>
            <w:proofErr w:type="gramEnd"/>
            <w:r>
              <w:rPr>
                <w:rFonts w:ascii="Arial" w:eastAsiaTheme="minorEastAsia" w:hAnsi="Arial" w:cs="Arial"/>
                <w:lang w:val="en-US" w:eastAsia="zh-CN"/>
              </w:rPr>
              <w:t xml:space="preserve">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590D67">
        <w:tc>
          <w:tcPr>
            <w:tcW w:w="1555" w:type="dxa"/>
          </w:tcPr>
          <w:p w14:paraId="7A5D2468" w14:textId="5C3C5CBD" w:rsidR="00E34EEC" w:rsidRPr="00154C12"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590D67">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590D67">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590D67">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590D67">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590D67">
        <w:tc>
          <w:tcPr>
            <w:tcW w:w="1555" w:type="dxa"/>
          </w:tcPr>
          <w:p w14:paraId="2198181F" w14:textId="4815D729" w:rsidR="00C00461" w:rsidRPr="00154C12" w:rsidRDefault="000A47A0" w:rsidP="00C00461">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590D67">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proofErr w:type="gramStart"/>
            <w:r w:rsidR="00B05920">
              <w:rPr>
                <w:rFonts w:ascii="Arial" w:eastAsia="Helvetica" w:hAnsi="Arial" w:cs="Arial"/>
                <w:lang w:val="en-US"/>
              </w:rPr>
              <w:t>So</w:t>
            </w:r>
            <w:proofErr w:type="gramEnd"/>
            <w:r>
              <w:rPr>
                <w:rFonts w:ascii="Arial" w:eastAsia="Helvetica" w:hAnsi="Arial" w:cs="Arial"/>
                <w:lang w:val="en-US"/>
              </w:rPr>
              <w:t xml:space="preserve"> it seems better to let SA2 and CT1 consider this and provide feedback.</w:t>
            </w:r>
          </w:p>
        </w:tc>
      </w:tr>
      <w:tr w:rsidR="00F66706" w14:paraId="73AE8D25" w14:textId="77777777" w:rsidTr="00590D67">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590D67">
        <w:tc>
          <w:tcPr>
            <w:tcW w:w="1555" w:type="dxa"/>
          </w:tcPr>
          <w:p w14:paraId="50F1D120" w14:textId="2214790E"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23130682" w14:textId="77777777" w:rsidTr="00590D67">
        <w:tc>
          <w:tcPr>
            <w:tcW w:w="1555" w:type="dxa"/>
          </w:tcPr>
          <w:p w14:paraId="78F8D37E" w14:textId="572F056E"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7CD678F0" w14:textId="77777777" w:rsidR="000F5FE4" w:rsidRDefault="000F5FE4" w:rsidP="00590D67">
            <w:pPr>
              <w:rPr>
                <w:rFonts w:ascii="Arial" w:eastAsiaTheme="minorEastAsia" w:hAnsi="Arial" w:cs="Arial"/>
                <w:lang w:val="en-US" w:eastAsia="zh-CN"/>
              </w:rPr>
            </w:pPr>
          </w:p>
        </w:tc>
        <w:tc>
          <w:tcPr>
            <w:tcW w:w="6234" w:type="dxa"/>
          </w:tcPr>
          <w:p w14:paraId="4AEA8C3E" w14:textId="00D9A98B"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14:paraId="1C6DCFFE" w14:textId="77777777" w:rsidTr="00590D67">
        <w:tc>
          <w:tcPr>
            <w:tcW w:w="1555" w:type="dxa"/>
          </w:tcPr>
          <w:p w14:paraId="48023658" w14:textId="3F24FD76"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14:paraId="17EB9B13" w14:textId="77777777" w:rsidR="00140013" w:rsidRDefault="00140013" w:rsidP="00590D67">
            <w:pPr>
              <w:rPr>
                <w:rFonts w:ascii="Arial" w:eastAsiaTheme="minorEastAsia" w:hAnsi="Arial" w:cs="Arial"/>
                <w:lang w:val="en-US" w:eastAsia="zh-CN"/>
              </w:rPr>
            </w:pPr>
          </w:p>
        </w:tc>
        <w:tc>
          <w:tcPr>
            <w:tcW w:w="6234" w:type="dxa"/>
          </w:tcPr>
          <w:p w14:paraId="44A8D7DB" w14:textId="667F2170"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0F6F5C" w14:paraId="496D03D7" w14:textId="77777777" w:rsidTr="00590D67">
        <w:tc>
          <w:tcPr>
            <w:tcW w:w="1555" w:type="dxa"/>
          </w:tcPr>
          <w:p w14:paraId="062885EC" w14:textId="51ACFD64" w:rsidR="000F6F5C" w:rsidRDefault="000F6F5C" w:rsidP="000F6F5C">
            <w:pPr>
              <w:rPr>
                <w:rFonts w:ascii="Arial" w:eastAsia="Helvetica" w:hAnsi="Arial" w:cs="Arial"/>
                <w:lang w:val="en-US"/>
              </w:rPr>
            </w:pPr>
            <w:r>
              <w:rPr>
                <w:rFonts w:ascii="Arial" w:eastAsia="Helvetica" w:hAnsi="Arial" w:cs="Arial"/>
                <w:lang w:val="en-US"/>
              </w:rPr>
              <w:t>Nokia</w:t>
            </w:r>
          </w:p>
        </w:tc>
        <w:tc>
          <w:tcPr>
            <w:tcW w:w="1842" w:type="dxa"/>
          </w:tcPr>
          <w:p w14:paraId="5BA65000" w14:textId="7481D5DE"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165802B8" w14:textId="33F69F1C"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r w:rsidRPr="00C745F5">
              <w:rPr>
                <w:rFonts w:ascii="Arial" w:eastAsia="Helvetica" w:hAnsi="Arial" w:cs="Arial"/>
                <w:lang w:val="en-US"/>
              </w:rPr>
              <w:t>isn’t it so that multiple TACs could be possible already today, if we rely on the regi</w:t>
            </w:r>
            <w:bookmarkStart w:id="3" w:name="_GoBack"/>
            <w:bookmarkEnd w:id="3"/>
            <w:r w:rsidRPr="00C745F5">
              <w:rPr>
                <w:rFonts w:ascii="Arial" w:eastAsia="Helvetica" w:hAnsi="Arial" w:cs="Arial"/>
                <w:lang w:val="en-US"/>
              </w:rPr>
              <w:t>stration area concept?</w:t>
            </w:r>
          </w:p>
        </w:tc>
      </w:tr>
      <w:tr w:rsidR="000F6F5C" w14:paraId="15DB4185" w14:textId="77777777" w:rsidTr="00590D67">
        <w:tc>
          <w:tcPr>
            <w:tcW w:w="1555" w:type="dxa"/>
          </w:tcPr>
          <w:p w14:paraId="083A19FD" w14:textId="77777777" w:rsidR="000F6F5C" w:rsidRDefault="000F6F5C" w:rsidP="00590D67">
            <w:pPr>
              <w:rPr>
                <w:rFonts w:ascii="Arial" w:eastAsia="Helvetica" w:hAnsi="Arial" w:cs="Arial"/>
                <w:lang w:val="en-US"/>
              </w:rPr>
            </w:pPr>
          </w:p>
        </w:tc>
        <w:tc>
          <w:tcPr>
            <w:tcW w:w="1842" w:type="dxa"/>
          </w:tcPr>
          <w:p w14:paraId="3803C186" w14:textId="77777777" w:rsidR="000F6F5C" w:rsidRDefault="000F6F5C" w:rsidP="00590D67">
            <w:pPr>
              <w:rPr>
                <w:rFonts w:ascii="Arial" w:eastAsiaTheme="minorEastAsia" w:hAnsi="Arial" w:cs="Arial"/>
                <w:lang w:val="en-US" w:eastAsia="zh-CN"/>
              </w:rPr>
            </w:pPr>
          </w:p>
        </w:tc>
        <w:tc>
          <w:tcPr>
            <w:tcW w:w="6234" w:type="dxa"/>
          </w:tcPr>
          <w:p w14:paraId="0323F784" w14:textId="77777777" w:rsidR="000F6F5C" w:rsidRDefault="000F6F5C" w:rsidP="00590D67">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lastRenderedPageBreak/>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4" w:name="_Ref54304593"/>
      <w:bookmarkStart w:id="5" w:name="_Ref20917677"/>
      <w:bookmarkStart w:id="6" w:name="_Ref54304312"/>
      <w:r w:rsidR="00E175D8" w:rsidRPr="007B3B9F">
        <w:t>3GPP TR 38.821 Solutions for NR to support non-terrestrial networks (NTN), version 16.0.0</w:t>
      </w:r>
      <w:bookmarkEnd w:id="4"/>
    </w:p>
    <w:p w14:paraId="22A560EA" w14:textId="77777777" w:rsidR="007B3B9F" w:rsidRPr="007B3B9F" w:rsidRDefault="007B3B9F" w:rsidP="007B3B9F">
      <w:pPr>
        <w:pStyle w:val="Reference"/>
        <w:numPr>
          <w:ilvl w:val="0"/>
          <w:numId w:val="13"/>
        </w:numPr>
        <w:ind w:right="200"/>
        <w:jc w:val="both"/>
      </w:pPr>
      <w:bookmarkStart w:id="7" w:name="_Ref62661744"/>
      <w:r w:rsidRPr="007B3B9F">
        <w:t xml:space="preserve">R2-209820, </w:t>
      </w:r>
      <w:bookmarkEnd w:id="5"/>
      <w:r w:rsidRPr="007B3B9F">
        <w:t>[POST111e][</w:t>
      </w:r>
      <w:proofErr w:type="gramStart"/>
      <w:r w:rsidRPr="007B3B9F">
        <w:t>910][</w:t>
      </w:r>
      <w:proofErr w:type="gramEnd"/>
      <w:r w:rsidRPr="007B3B9F">
        <w:t>NTN] Impacts of earth fixed and moving beams (Ericsson)</w:t>
      </w:r>
      <w:bookmarkEnd w:id="6"/>
      <w:bookmarkEnd w:id="7"/>
    </w:p>
    <w:p w14:paraId="3D83B6FE" w14:textId="77777777" w:rsidR="00004219" w:rsidRPr="00004219" w:rsidRDefault="00004219" w:rsidP="00004219">
      <w:pPr>
        <w:pStyle w:val="Reference"/>
        <w:numPr>
          <w:ilvl w:val="0"/>
          <w:numId w:val="13"/>
        </w:numPr>
        <w:tabs>
          <w:tab w:val="num" w:pos="567"/>
        </w:tabs>
        <w:ind w:right="200"/>
        <w:jc w:val="both"/>
      </w:pPr>
      <w:bookmarkStart w:id="8" w:name="_Ref62662854"/>
      <w:r w:rsidRPr="00004219">
        <w:t>R2-2101607</w:t>
      </w:r>
      <w:r w:rsidRPr="00004219">
        <w:tab/>
        <w:t>Considerations on Soft TAI Update</w:t>
      </w:r>
      <w:r w:rsidRPr="00004219">
        <w:tab/>
        <w:t>CMCC</w:t>
      </w:r>
      <w:r w:rsidRPr="00004219">
        <w:tab/>
        <w:t>discussion</w:t>
      </w:r>
      <w:r w:rsidRPr="00004219">
        <w:tab/>
        <w:t>Rel-17</w:t>
      </w:r>
      <w:bookmarkEnd w:id="8"/>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9" w:name="_Ref62662857"/>
      <w:r w:rsidRPr="00004219">
        <w:t>R2-2100259</w:t>
      </w:r>
      <w:r w:rsidRPr="00004219">
        <w:tab/>
        <w:t>Improving Tracking Area Updates in NR-NTN</w:t>
      </w:r>
      <w:r w:rsidRPr="00004219">
        <w:tab/>
        <w:t>MediaTek Inc.</w:t>
      </w:r>
      <w:r w:rsidRPr="00004219">
        <w:tab/>
        <w:t>discussion</w:t>
      </w:r>
      <w:bookmarkEnd w:id="9"/>
    </w:p>
    <w:p w14:paraId="5D14693A" w14:textId="77777777" w:rsidR="00004219" w:rsidRPr="00004219" w:rsidRDefault="00004219" w:rsidP="00004219">
      <w:pPr>
        <w:pStyle w:val="Reference"/>
        <w:numPr>
          <w:ilvl w:val="0"/>
          <w:numId w:val="13"/>
        </w:numPr>
        <w:tabs>
          <w:tab w:val="num" w:pos="567"/>
        </w:tabs>
        <w:ind w:right="200"/>
        <w:jc w:val="both"/>
      </w:pPr>
      <w:bookmarkStart w:id="10" w:name="_Ref62649618"/>
      <w:r w:rsidRPr="00004219">
        <w:t>R2-2100742</w:t>
      </w:r>
      <w:r w:rsidRPr="00004219">
        <w:tab/>
        <w:t>TAC update procedure</w:t>
      </w:r>
      <w:r w:rsidRPr="00004219">
        <w:tab/>
        <w:t>Qualcomm Incorporated</w:t>
      </w:r>
      <w:r w:rsidRPr="00004219">
        <w:tab/>
        <w:t>discussion</w:t>
      </w:r>
      <w:r w:rsidRPr="00004219">
        <w:tab/>
        <w:t>Rel-17</w:t>
      </w:r>
      <w:bookmarkEnd w:id="10"/>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1" w:name="_Ref62662860"/>
      <w:r w:rsidRPr="00004219">
        <w:t>R2-2100820</w:t>
      </w:r>
      <w:r w:rsidRPr="00004219">
        <w:tab/>
        <w:t>Fixed Tracking Area and the Tracking Area Code in NTN</w:t>
      </w:r>
      <w:r w:rsidRPr="00004219">
        <w:tab/>
        <w:t xml:space="preserve">PANASONIC R&amp;D </w:t>
      </w:r>
      <w:proofErr w:type="spellStart"/>
      <w:r w:rsidRPr="00004219">
        <w:t>Center</w:t>
      </w:r>
      <w:proofErr w:type="spellEnd"/>
      <w:r w:rsidRPr="00004219">
        <w:t xml:space="preserve"> Germany</w:t>
      </w:r>
      <w:r w:rsidRPr="00004219">
        <w:tab/>
        <w:t>discussion</w:t>
      </w:r>
      <w:r w:rsidRPr="00004219">
        <w:tab/>
        <w:t>R2-2009120</w:t>
      </w:r>
      <w:bookmarkEnd w:id="11"/>
    </w:p>
    <w:p w14:paraId="22AB538A" w14:textId="77777777" w:rsidR="007B3B9F" w:rsidRDefault="00004219" w:rsidP="0089121A">
      <w:pPr>
        <w:pStyle w:val="Reference"/>
        <w:numPr>
          <w:ilvl w:val="0"/>
          <w:numId w:val="13"/>
        </w:numPr>
        <w:tabs>
          <w:tab w:val="num" w:pos="567"/>
        </w:tabs>
        <w:spacing w:before="134" w:after="0"/>
        <w:ind w:right="200"/>
        <w:jc w:val="both"/>
      </w:pPr>
      <w:bookmarkStart w:id="12" w:name="_Ref62662861"/>
      <w:r w:rsidRPr="00004219">
        <w:t>R2-2101406</w:t>
      </w:r>
      <w:r w:rsidRPr="00004219">
        <w:tab/>
        <w:t>TAI update for earth moving cell</w:t>
      </w:r>
      <w:r w:rsidRPr="00004219">
        <w:tab/>
        <w:t>NEC Telecom MODUS Ltd.</w:t>
      </w:r>
      <w:r w:rsidRPr="00004219">
        <w:tab/>
        <w:t>discussion</w:t>
      </w:r>
      <w:bookmarkEnd w:id="12"/>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QCOM" w:date="2021-01-28T22:01:00Z" w:initials="QC">
    <w:p w14:paraId="45E4C08A" w14:textId="77777777" w:rsidR="00983A67" w:rsidRDefault="00983A67">
      <w:pPr>
        <w:pStyle w:val="CommentText"/>
      </w:pPr>
      <w:r>
        <w:rPr>
          <w:rStyle w:val="CommentReference"/>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4C08A" w16cid:durableId="23BDB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4493B" w14:textId="77777777" w:rsidR="005B794C" w:rsidRDefault="005B794C">
      <w:pPr>
        <w:spacing w:after="0" w:line="240" w:lineRule="auto"/>
      </w:pPr>
      <w:r>
        <w:separator/>
      </w:r>
    </w:p>
  </w:endnote>
  <w:endnote w:type="continuationSeparator" w:id="0">
    <w:p w14:paraId="3315B856" w14:textId="77777777" w:rsidR="005B794C" w:rsidRDefault="005B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0D66" w14:textId="77777777" w:rsidR="00D82778" w:rsidRDefault="00D82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3010" w14:textId="77777777" w:rsidR="00983A67" w:rsidRDefault="00983A6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36BC2" w14:textId="77777777" w:rsidR="00D82778" w:rsidRDefault="00D82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85391" w14:textId="77777777" w:rsidR="005B794C" w:rsidRDefault="005B794C">
      <w:pPr>
        <w:spacing w:after="0" w:line="240" w:lineRule="auto"/>
      </w:pPr>
      <w:r>
        <w:separator/>
      </w:r>
    </w:p>
  </w:footnote>
  <w:footnote w:type="continuationSeparator" w:id="0">
    <w:p w14:paraId="5362060A" w14:textId="77777777" w:rsidR="005B794C" w:rsidRDefault="005B7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EAF73" w14:textId="77777777" w:rsidR="00D82778" w:rsidRDefault="00D82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7896" w14:textId="77777777" w:rsidR="00D82778" w:rsidRDefault="00D82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65CCE" w14:textId="77777777" w:rsidR="00D82778" w:rsidRDefault="00D82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宋体"/>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宋体"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宋体"/>
      <w:color w:val="0000FF"/>
      <w:u w:val="single"/>
      <w:lang w:val="en-US" w:eastAsia="zh-CN" w:bidi="ar-SA"/>
    </w:rPr>
  </w:style>
  <w:style w:type="character" w:styleId="CommentReference">
    <w:name w:val="annotation reference"/>
    <w:uiPriority w:val="99"/>
    <w:qFormat/>
    <w:rsid w:val="00E2197D"/>
    <w:rPr>
      <w:rFonts w:eastAsia="宋体"/>
      <w:sz w:val="16"/>
      <w:lang w:val="en-US" w:eastAsia="zh-CN" w:bidi="ar-SA"/>
    </w:rPr>
  </w:style>
  <w:style w:type="character" w:styleId="FootnoteReference">
    <w:name w:val="footnote reference"/>
    <w:semiHidden/>
    <w:qFormat/>
    <w:rsid w:val="00E2197D"/>
    <w:rPr>
      <w:rFonts w:eastAsia="宋体"/>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宋体"/>
      <w:lang w:val="en-GB" w:eastAsia="en-US" w:bidi="ar-SA"/>
    </w:rPr>
  </w:style>
  <w:style w:type="character" w:customStyle="1" w:styleId="MSMinchoChar">
    <w:name w:val="样式 列表 + (西文) MS Mincho Char"/>
    <w:basedOn w:val="ListChar"/>
    <w:link w:val="MSMincho"/>
    <w:qFormat/>
    <w:rsid w:val="00E2197D"/>
    <w:rPr>
      <w:rFonts w:eastAsia="宋体"/>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宋体"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宋体"/>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宋体"/>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BodyTextChar">
    <w:name w:val="Body Text Char"/>
    <w:link w:val="BodyText"/>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宋体"/>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vsdx"/><Relationship Id="rId28" Type="http://schemas.openxmlformats.org/officeDocument/2006/relationships/header" Target="header2.xml"/><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01A9D7F3-0DBF-4F47-94FF-CCA7F65B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12</TotalTime>
  <Pages>16</Pages>
  <Words>4385</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Nokia</cp:lastModifiedBy>
  <cp:revision>5</cp:revision>
  <cp:lastPrinted>2009-04-22T01:01:00Z</cp:lastPrinted>
  <dcterms:created xsi:type="dcterms:W3CDTF">2021-02-01T02:47:00Z</dcterms:created>
  <dcterms:modified xsi:type="dcterms:W3CDTF">2021-02-01T05:33:00Z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