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C13CDD">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Consideration on the control plane of IoT over NTN, ZTE Corp, Sanechips</w:t>
      </w:r>
    </w:p>
    <w:p w14:paraId="6B187A0F"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Discussion on the service link discontinuity and affected procedures for NB-IoT NTN, Gatehouse, Sateliot</w:t>
      </w:r>
      <w:r w:rsidR="00CD08BE">
        <w:rPr>
          <w:rFonts w:eastAsia="Times New Roman"/>
          <w:color w:val="000000"/>
          <w:sz w:val="22"/>
          <w:szCs w:val="22"/>
        </w:rPr>
        <w:tab/>
      </w:r>
    </w:p>
    <w:p w14:paraId="6B187A10"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Discussion on connected mode mobility in NB-IoT and eMTC NTN, Xiomi</w:t>
      </w:r>
    </w:p>
    <w:p w14:paraId="6B187A12"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Cell selection and reselection for IoT NTN, Xiomi</w:t>
      </w:r>
    </w:p>
    <w:p w14:paraId="6B187A13" w14:textId="77777777" w:rsidR="00506C90" w:rsidRDefault="00C13CDD">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Discussion on Mobility and TA for NTN NB-IoT, Huawei, HiSilicon</w:t>
      </w:r>
    </w:p>
    <w:p w14:paraId="6B187A14" w14:textId="77777777" w:rsidR="00506C90" w:rsidRDefault="00C13CD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C13CD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C13CDD">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Discussion on the service link discontinuity and affected procedures for NB-IoT NTN, Gatehouse, Sateliot, Thales</w:t>
      </w:r>
    </w:p>
    <w:p w14:paraId="6B187A17" w14:textId="77777777" w:rsidR="00506C90" w:rsidRDefault="00C13CD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C13CD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NB-IoT/eMTC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17: RAN2 will wait until agreements regarding handover, including Conditional Handover, solutions are made in the NR-NTN WI, discuss if it would be beneficial for eMTC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eMTC/NB-IoT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As the handover process in NB-IoT and eMTC based NTN is quite different in the remaining part of this section, we summarize the contributions separately for eMTC-based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2.1 Connected Mode Mobility for eMTC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center in NR NTN. The contributions in R2-2100166 [1], R2-2100266 [6], R2-2100338 [7], R2-2100807 [10] and R2-2100510 [17] support these agreements and also proposed to use these agreements for enhancing connected mode mobility in eMTC.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eMTC-based NTN.  Among these 5 contributions, 5 contributions are in favor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r>
        <w:rPr>
          <w:rFonts w:ascii="Arial" w:eastAsia="Arial" w:hAnsi="Arial" w:cs="Arial"/>
          <w:b/>
          <w:color w:val="000000"/>
        </w:rPr>
        <w:t>eMTC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measurement based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NB-IoT and eMTC transmission repetition increases link robustness, but generally requires a stable UE-eNB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favor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A3E" w14:textId="77777777" w:rsidR="00506C90" w:rsidRDefault="00CD08BE">
      <w:pPr>
        <w:pStyle w:val="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eMTC/NB-IoT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14: RAN2 will use earth-fixed Tracking Area concept of NR-NTN in eMTC/NB-IoT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eMTC/NB-IoT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contributions are in favor of using multiple TACs (soft-switch), one is in favor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A47" w14:textId="77777777" w:rsidR="00506C90" w:rsidRDefault="00CD08BE">
      <w:pPr>
        <w:pStyle w:val="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In this section, we intend to discuss the remaining control plane contributions in the form of an email discussion. The following agreements were agreed on eMTC/NB-IoT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11: RAN2 will discuss on providing satellite ephemeris data and other information using System Information (SI) message for eMTC/NB-IoT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[035] 12: RAN2 will use cell selection/reselection for NR-NTN as the baseline and discuss further about the detailed solutions in eMTC/NB-IoT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While it was agreed in RAN2#112-e that RAN2 will use cell selection/reselection for NR-NTN as the baseline and discuss further about the detailed solutions in eMTC/NB-IoT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f"/>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Huawei, HiSilicon</w:t>
            </w:r>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 xml:space="preserve">The revised version is more reasonable as cell (re)selection for NB-IoT and NR are different. Meanwhile enhancement for cell (re)selection in NR </w:t>
            </w:r>
            <w:r>
              <w:lastRenderedPageBreak/>
              <w:t>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lastRenderedPageBreak/>
              <w:t>Xiaomi</w:t>
            </w:r>
          </w:p>
        </w:tc>
        <w:tc>
          <w:tcPr>
            <w:tcW w:w="2009" w:type="dxa"/>
          </w:tcPr>
          <w:p w14:paraId="6B187A60" w14:textId="77777777" w:rsidR="00506C90" w:rsidRDefault="00CD08BE">
            <w:r>
              <w:t>Agree</w:t>
            </w:r>
          </w:p>
        </w:tc>
        <w:tc>
          <w:tcPr>
            <w:tcW w:w="6210" w:type="dxa"/>
          </w:tcPr>
          <w:p w14:paraId="6B187A61" w14:textId="77777777" w:rsidR="00506C90" w:rsidRDefault="00CD08BE">
            <w:r>
              <w:t>Since NB-IoT don’t support cell reselection frequency priority,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p w14:paraId="6B187A6B" w14:textId="77777777" w:rsidR="00506C90" w:rsidRDefault="00CD08BE">
            <w:r>
              <w:rPr>
                <w:color w:val="FF0000"/>
                <w:highlight w:val="yellow"/>
              </w:rPr>
              <w:t>🡪existing cell selection/reselection procedures are applicable to eMTC/NB-IoT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Gatehouse, Sateliot</w:t>
            </w:r>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Agree that enhancements introduced by NR NTN should be considered when applicable to NB.IoT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33272F">
        <w:trPr>
          <w:ins w:id="7" w:author="Thierry Berisot" w:date="2021-02-01T04:34:00Z"/>
        </w:trPr>
        <w:tc>
          <w:tcPr>
            <w:tcW w:w="1496" w:type="dxa"/>
          </w:tcPr>
          <w:p w14:paraId="22E994B3" w14:textId="77777777" w:rsidR="008A3852" w:rsidRDefault="008A3852" w:rsidP="0033272F">
            <w:pPr>
              <w:rPr>
                <w:ins w:id="8" w:author="Thierry Berisot" w:date="2021-02-01T04:34:00Z"/>
              </w:rPr>
            </w:pPr>
            <w:ins w:id="9" w:author="Thierry Berisot" w:date="2021-02-01T04:34:00Z">
              <w:r>
                <w:t>Novamint</w:t>
              </w:r>
            </w:ins>
          </w:p>
        </w:tc>
        <w:tc>
          <w:tcPr>
            <w:tcW w:w="2009" w:type="dxa"/>
          </w:tcPr>
          <w:p w14:paraId="75FA6879" w14:textId="77777777" w:rsidR="008A3852" w:rsidRDefault="008A3852" w:rsidP="0033272F">
            <w:pPr>
              <w:rPr>
                <w:ins w:id="10" w:author="Thierry Berisot" w:date="2021-02-01T04:34:00Z"/>
              </w:rPr>
            </w:pPr>
            <w:ins w:id="11" w:author="Thierry Berisot" w:date="2021-02-01T04:34:00Z">
              <w:r>
                <w:t>Agree</w:t>
              </w:r>
            </w:ins>
          </w:p>
        </w:tc>
        <w:tc>
          <w:tcPr>
            <w:tcW w:w="6210" w:type="dxa"/>
          </w:tcPr>
          <w:p w14:paraId="2286D4CF" w14:textId="77777777" w:rsidR="008A3852" w:rsidRDefault="008A3852" w:rsidP="0033272F">
            <w:pPr>
              <w:rPr>
                <w:ins w:id="12" w:author="Thierry Berisot" w:date="2021-02-01T04:34:00Z"/>
              </w:rPr>
            </w:pPr>
            <w:ins w:id="13" w:author="Thierry Berisot" w:date="2021-02-01T04:34:00Z">
              <w:r>
                <w:t xml:space="preserve">Cell selection/res-election requirements of NB-IoT should be considered as baseline </w:t>
              </w:r>
            </w:ins>
          </w:p>
          <w:p w14:paraId="299EBD93" w14:textId="77777777" w:rsidR="008A3852" w:rsidRDefault="008A3852" w:rsidP="0033272F">
            <w:pPr>
              <w:rPr>
                <w:ins w:id="14" w:author="Thierry Berisot" w:date="2021-02-01T04:34:00Z"/>
              </w:rPr>
            </w:pPr>
            <w:ins w:id="15" w:author="Thierry Berisot" w:date="2021-02-01T04:34:00Z">
              <w:r>
                <w:t>Nevertheless, some improvements may be needed</w:t>
              </w:r>
            </w:ins>
          </w:p>
        </w:tc>
      </w:tr>
      <w:tr w:rsidR="001E016B" w14:paraId="171EDCB4" w14:textId="77777777" w:rsidTr="0033272F">
        <w:trPr>
          <w:ins w:id="16" w:author="Apple Inc" w:date="2021-01-31T21:12:00Z"/>
        </w:trPr>
        <w:tc>
          <w:tcPr>
            <w:tcW w:w="1496" w:type="dxa"/>
          </w:tcPr>
          <w:p w14:paraId="7C280708" w14:textId="03C85746" w:rsidR="001E016B" w:rsidRDefault="001E016B" w:rsidP="0033272F">
            <w:pPr>
              <w:rPr>
                <w:ins w:id="17" w:author="Apple Inc" w:date="2021-01-31T21:12:00Z"/>
              </w:rPr>
            </w:pPr>
            <w:ins w:id="18" w:author="Apple Inc" w:date="2021-01-31T21:12:00Z">
              <w:r>
                <w:t>Apple</w:t>
              </w:r>
            </w:ins>
          </w:p>
        </w:tc>
        <w:tc>
          <w:tcPr>
            <w:tcW w:w="2009" w:type="dxa"/>
          </w:tcPr>
          <w:p w14:paraId="26A2C65A" w14:textId="3E815E96" w:rsidR="001E016B" w:rsidRDefault="001E016B" w:rsidP="0033272F">
            <w:pPr>
              <w:rPr>
                <w:ins w:id="19" w:author="Apple Inc" w:date="2021-01-31T21:12:00Z"/>
              </w:rPr>
            </w:pPr>
            <w:ins w:id="20" w:author="Apple Inc" w:date="2021-01-31T21:12:00Z">
              <w:r>
                <w:t>Agree</w:t>
              </w:r>
            </w:ins>
          </w:p>
        </w:tc>
        <w:tc>
          <w:tcPr>
            <w:tcW w:w="6210" w:type="dxa"/>
          </w:tcPr>
          <w:p w14:paraId="4DA03BB1" w14:textId="6D7F7F20" w:rsidR="001E016B" w:rsidRDefault="001E016B" w:rsidP="0033272F">
            <w:pPr>
              <w:rPr>
                <w:ins w:id="21" w:author="Apple Inc" w:date="2021-01-31T21:12:00Z"/>
              </w:rPr>
            </w:pPr>
            <w:ins w:id="22" w:author="Apple Inc" w:date="2021-01-31T21:12:00Z">
              <w:r>
                <w:t xml:space="preserve">We can consider cell selection/reselection in NBIoT as baseline with enhancements introduced in NR NTN applied to NBIoT NTN wherever applicable.   </w:t>
              </w:r>
            </w:ins>
          </w:p>
        </w:tc>
      </w:tr>
      <w:tr w:rsidR="00440C99" w14:paraId="2D2F908A" w14:textId="77777777" w:rsidTr="0033272F">
        <w:trPr>
          <w:ins w:id="23" w:author="LG_Oanyong Lee" w:date="2021-02-01T15:34:00Z"/>
        </w:trPr>
        <w:tc>
          <w:tcPr>
            <w:tcW w:w="1496" w:type="dxa"/>
          </w:tcPr>
          <w:p w14:paraId="45859F83" w14:textId="488729FE" w:rsidR="00440C99" w:rsidRDefault="00440C99" w:rsidP="00440C99">
            <w:pPr>
              <w:rPr>
                <w:ins w:id="24" w:author="LG_Oanyong Lee" w:date="2021-02-01T15:34:00Z"/>
              </w:rPr>
            </w:pPr>
            <w:ins w:id="25" w:author="LG_Oanyong Lee" w:date="2021-02-01T15:34:00Z">
              <w:r>
                <w:rPr>
                  <w:rFonts w:hint="eastAsia"/>
                  <w:lang w:eastAsia="ko-KR"/>
                </w:rPr>
                <w:t>LG</w:t>
              </w:r>
            </w:ins>
          </w:p>
        </w:tc>
        <w:tc>
          <w:tcPr>
            <w:tcW w:w="2009" w:type="dxa"/>
          </w:tcPr>
          <w:p w14:paraId="324541A7" w14:textId="0462DACE" w:rsidR="00440C99" w:rsidRDefault="00440C99" w:rsidP="00440C99">
            <w:pPr>
              <w:rPr>
                <w:ins w:id="26" w:author="LG_Oanyong Lee" w:date="2021-02-01T15:34:00Z"/>
              </w:rPr>
            </w:pPr>
            <w:ins w:id="27" w:author="LG_Oanyong Lee" w:date="2021-02-01T15:34:00Z">
              <w:r>
                <w:rPr>
                  <w:rFonts w:hint="eastAsia"/>
                  <w:lang w:eastAsia="ko-KR"/>
                </w:rPr>
                <w:t>Agree</w:t>
              </w:r>
            </w:ins>
          </w:p>
        </w:tc>
        <w:tc>
          <w:tcPr>
            <w:tcW w:w="6210" w:type="dxa"/>
          </w:tcPr>
          <w:p w14:paraId="25F46E13" w14:textId="5F70C908" w:rsidR="00440C99" w:rsidRDefault="00440C99" w:rsidP="00440C99">
            <w:pPr>
              <w:rPr>
                <w:ins w:id="28" w:author="LG_Oanyong Lee" w:date="2021-02-01T15:34:00Z"/>
              </w:rPr>
            </w:pPr>
            <w:ins w:id="29"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baseline, and adopt NR-NTN idle mode rules if applicable to IoT-NTN. Maybe some ephemeris information-based cell selection/reselection could be also used in IoT-NTN.</w:t>
              </w:r>
            </w:ins>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f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30">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Huawei, HiSilicon</w:t>
            </w:r>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lastRenderedPageBreak/>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We think ephemeris should be used combined with  UE location information to help UE perform cell selection/reselection.</w:t>
            </w:r>
          </w:p>
        </w:tc>
      </w:tr>
      <w:tr w:rsidR="00506C90" w14:paraId="6B187AA3" w14:textId="77777777">
        <w:tc>
          <w:tcPr>
            <w:tcW w:w="1496" w:type="dxa"/>
          </w:tcPr>
          <w:p w14:paraId="6B187AA0" w14:textId="77777777" w:rsidR="00506C90" w:rsidRDefault="00CD08BE">
            <w:r>
              <w:t>Gatehouse, Sateliot</w:t>
            </w:r>
          </w:p>
        </w:tc>
        <w:tc>
          <w:tcPr>
            <w:tcW w:w="2009" w:type="dxa"/>
          </w:tcPr>
          <w:p w14:paraId="6B187AA1" w14:textId="77777777" w:rsidR="00506C90" w:rsidRDefault="00CD08BE">
            <w:r>
              <w:t>Agree</w:t>
            </w:r>
          </w:p>
        </w:tc>
        <w:tc>
          <w:tcPr>
            <w:tcW w:w="6210" w:type="dxa"/>
          </w:tcPr>
          <w:p w14:paraId="6B187AA2" w14:textId="77777777" w:rsidR="00506C90" w:rsidRDefault="00CD08BE">
            <w:r>
              <w:t>Satellite assistance information, including satellite ephemeris, is needed to enhance the NB-IoT cell (re)selection as well as other idle mode mechanisms such as eDRX/PSM.</w:t>
            </w:r>
          </w:p>
        </w:tc>
      </w:tr>
      <w:tr w:rsidR="00E13712" w14:paraId="6B187AA7" w14:textId="77777777">
        <w:tc>
          <w:tcPr>
            <w:tcW w:w="1496" w:type="dxa"/>
          </w:tcPr>
          <w:p w14:paraId="6B187AA4" w14:textId="5714EE68" w:rsidR="00E13712" w:rsidRDefault="00E13712" w:rsidP="00E13712">
            <w:ins w:id="31"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32"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33" w:author="cmcc" w:date="2021-02-01T09:43:00Z">
              <w:r>
                <w:rPr>
                  <w:rFonts w:eastAsiaTheme="minorEastAsia" w:hint="eastAsia"/>
                </w:rPr>
                <w:t>S</w:t>
              </w:r>
              <w:r>
                <w:rPr>
                  <w:rFonts w:eastAsiaTheme="minorEastAsia"/>
                </w:rPr>
                <w:t>atellite assistance information(e.g. satellite ephemeris) is benefit for cell (re)sele</w:t>
              </w:r>
            </w:ins>
            <w:ins w:id="34" w:author="cmcc" w:date="2021-02-01T09:46:00Z">
              <w:r w:rsidR="00396C6A">
                <w:rPr>
                  <w:rFonts w:eastAsiaTheme="minorEastAsia"/>
                </w:rPr>
                <w:t>c</w:t>
              </w:r>
            </w:ins>
            <w:ins w:id="35"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36"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37" w:author="Thierry Berisot" w:date="2021-02-01T04:35:00Z"/>
          <w:trPrChange w:id="38" w:author="Thierry Berisot" w:date="2021-02-01T04:40:00Z">
            <w:trPr>
              <w:trHeight w:val="185"/>
            </w:trPr>
          </w:trPrChange>
        </w:trPr>
        <w:tc>
          <w:tcPr>
            <w:tcW w:w="1496" w:type="dxa"/>
            <w:tcPrChange w:id="39" w:author="Thierry Berisot" w:date="2021-02-01T04:40:00Z">
              <w:tcPr>
                <w:tcW w:w="1496" w:type="dxa"/>
              </w:tcPr>
            </w:tcPrChange>
          </w:tcPr>
          <w:p w14:paraId="038BF213" w14:textId="77777777" w:rsidR="0027209E" w:rsidRDefault="0027209E" w:rsidP="0033272F">
            <w:pPr>
              <w:rPr>
                <w:ins w:id="40" w:author="Thierry Berisot" w:date="2021-02-01T04:35:00Z"/>
              </w:rPr>
            </w:pPr>
            <w:ins w:id="41" w:author="Thierry Berisot" w:date="2021-02-01T04:35:00Z">
              <w:r>
                <w:t>Novamint</w:t>
              </w:r>
            </w:ins>
          </w:p>
        </w:tc>
        <w:tc>
          <w:tcPr>
            <w:tcW w:w="2009" w:type="dxa"/>
            <w:tcPrChange w:id="42" w:author="Thierry Berisot" w:date="2021-02-01T04:40:00Z">
              <w:tcPr>
                <w:tcW w:w="2009" w:type="dxa"/>
              </w:tcPr>
            </w:tcPrChange>
          </w:tcPr>
          <w:p w14:paraId="2AD27A33" w14:textId="77777777" w:rsidR="0027209E" w:rsidRDefault="0027209E" w:rsidP="0033272F">
            <w:pPr>
              <w:rPr>
                <w:ins w:id="43" w:author="Thierry Berisot" w:date="2021-02-01T04:35:00Z"/>
              </w:rPr>
            </w:pPr>
            <w:ins w:id="44" w:author="Thierry Berisot" w:date="2021-02-01T04:35:00Z">
              <w:r>
                <w:t>Agree</w:t>
              </w:r>
            </w:ins>
          </w:p>
        </w:tc>
        <w:tc>
          <w:tcPr>
            <w:tcW w:w="6210" w:type="dxa"/>
            <w:tcPrChange w:id="45" w:author="Thierry Berisot" w:date="2021-02-01T04:40:00Z">
              <w:tcPr>
                <w:tcW w:w="6210" w:type="dxa"/>
              </w:tcPr>
            </w:tcPrChange>
          </w:tcPr>
          <w:p w14:paraId="67A6D250" w14:textId="5DB0A180" w:rsidR="0027209E" w:rsidRDefault="00AC6DC9">
            <w:pPr>
              <w:rPr>
                <w:ins w:id="46" w:author="Thierry Berisot" w:date="2021-02-01T04:35:00Z"/>
              </w:rPr>
            </w:pPr>
            <w:ins w:id="47" w:author="Thierry Berisot" w:date="2021-02-01T04:38:00Z">
              <w:r>
                <w:t xml:space="preserve">Satellite assistance information and idle </w:t>
              </w:r>
              <w:r w:rsidR="00C96DA7">
                <w:t>mode m</w:t>
              </w:r>
            </w:ins>
            <w:ins w:id="48" w:author="Thierry Berisot" w:date="2021-02-01T04:37:00Z">
              <w:r w:rsidR="00907FDE">
                <w:t xml:space="preserve">echanisms such as eDRX/PSM </w:t>
              </w:r>
            </w:ins>
            <w:ins w:id="49" w:author="Thierry Berisot" w:date="2021-02-01T05:02:00Z">
              <w:r w:rsidR="00995254">
                <w:t>should be considered</w:t>
              </w:r>
            </w:ins>
            <w:ins w:id="50" w:author="Thierry Berisot" w:date="2021-02-01T04:39:00Z">
              <w:r w:rsidR="00C96DA7">
                <w:t xml:space="preserve"> </w:t>
              </w:r>
              <w:r w:rsidR="00452AC8">
                <w:t>to enhance NB-IoT cell selection/reselection</w:t>
              </w:r>
            </w:ins>
          </w:p>
        </w:tc>
      </w:tr>
      <w:tr w:rsidR="001E016B" w14:paraId="0C11DFBB" w14:textId="77777777" w:rsidTr="00452AC8">
        <w:trPr>
          <w:trHeight w:val="675"/>
          <w:ins w:id="51" w:author="Apple Inc" w:date="2021-01-31T21:13:00Z"/>
        </w:trPr>
        <w:tc>
          <w:tcPr>
            <w:tcW w:w="1496" w:type="dxa"/>
          </w:tcPr>
          <w:p w14:paraId="7D41B376" w14:textId="319AA0E1" w:rsidR="001E016B" w:rsidRDefault="001E016B" w:rsidP="0033272F">
            <w:pPr>
              <w:rPr>
                <w:ins w:id="52" w:author="Apple Inc" w:date="2021-01-31T21:13:00Z"/>
              </w:rPr>
            </w:pPr>
            <w:ins w:id="53" w:author="Apple Inc" w:date="2021-01-31T21:13:00Z">
              <w:r>
                <w:t>Apple</w:t>
              </w:r>
            </w:ins>
          </w:p>
        </w:tc>
        <w:tc>
          <w:tcPr>
            <w:tcW w:w="2009" w:type="dxa"/>
          </w:tcPr>
          <w:p w14:paraId="5C8EABCE" w14:textId="46B14CF0" w:rsidR="001E016B" w:rsidRDefault="001E016B" w:rsidP="0033272F">
            <w:pPr>
              <w:rPr>
                <w:ins w:id="54" w:author="Apple Inc" w:date="2021-01-31T21:13:00Z"/>
              </w:rPr>
            </w:pPr>
            <w:ins w:id="55" w:author="Apple Inc" w:date="2021-01-31T21:13:00Z">
              <w:r>
                <w:t>Agree</w:t>
              </w:r>
            </w:ins>
          </w:p>
        </w:tc>
        <w:tc>
          <w:tcPr>
            <w:tcW w:w="6210" w:type="dxa"/>
          </w:tcPr>
          <w:p w14:paraId="6861D414" w14:textId="77777777" w:rsidR="001E016B" w:rsidRDefault="001E016B">
            <w:pPr>
              <w:rPr>
                <w:ins w:id="56" w:author="Apple Inc" w:date="2021-01-31T21:13:00Z"/>
              </w:rPr>
            </w:pPr>
          </w:p>
        </w:tc>
      </w:tr>
      <w:tr w:rsidR="00440C99" w14:paraId="102B3CE1" w14:textId="77777777" w:rsidTr="00452AC8">
        <w:trPr>
          <w:trHeight w:val="675"/>
          <w:ins w:id="57" w:author="LG_Oanyong Lee" w:date="2021-02-01T15:34:00Z"/>
        </w:trPr>
        <w:tc>
          <w:tcPr>
            <w:tcW w:w="1496" w:type="dxa"/>
          </w:tcPr>
          <w:p w14:paraId="0B4501D8" w14:textId="3323978C" w:rsidR="00440C99" w:rsidRDefault="00440C99" w:rsidP="00440C99">
            <w:pPr>
              <w:rPr>
                <w:ins w:id="58" w:author="LG_Oanyong Lee" w:date="2021-02-01T15:34:00Z"/>
              </w:rPr>
            </w:pPr>
            <w:ins w:id="59" w:author="LG_Oanyong Lee" w:date="2021-02-01T15:34:00Z">
              <w:r>
                <w:rPr>
                  <w:rFonts w:hint="eastAsia"/>
                  <w:lang w:eastAsia="ko-KR"/>
                </w:rPr>
                <w:t>LG</w:t>
              </w:r>
            </w:ins>
          </w:p>
        </w:tc>
        <w:tc>
          <w:tcPr>
            <w:tcW w:w="2009" w:type="dxa"/>
          </w:tcPr>
          <w:p w14:paraId="716466C6" w14:textId="7779A2CF" w:rsidR="00440C99" w:rsidRDefault="00440C99" w:rsidP="00440C99">
            <w:pPr>
              <w:rPr>
                <w:ins w:id="60" w:author="LG_Oanyong Lee" w:date="2021-02-01T15:34:00Z"/>
              </w:rPr>
            </w:pPr>
            <w:ins w:id="61" w:author="LG_Oanyong Lee" w:date="2021-02-01T15:34:00Z">
              <w:r>
                <w:rPr>
                  <w:rFonts w:hint="eastAsia"/>
                  <w:lang w:eastAsia="ko-KR"/>
                </w:rPr>
                <w:t>Agree</w:t>
              </w:r>
            </w:ins>
          </w:p>
        </w:tc>
        <w:tc>
          <w:tcPr>
            <w:tcW w:w="6210" w:type="dxa"/>
          </w:tcPr>
          <w:p w14:paraId="33C7B9AF" w14:textId="1067CDF2" w:rsidR="00440C99" w:rsidRDefault="00440C99" w:rsidP="00440C99">
            <w:pPr>
              <w:rPr>
                <w:ins w:id="62" w:author="LG_Oanyong Lee" w:date="2021-02-01T15:34:00Z"/>
              </w:rPr>
            </w:pPr>
            <w:ins w:id="63" w:author="LG_Oanyong Lee" w:date="2021-02-01T15:34:00Z">
              <w:r>
                <w:rPr>
                  <w:rFonts w:hint="eastAsia"/>
                  <w:lang w:eastAsia="ko-KR"/>
                </w:rPr>
                <w:t>In NR-NTN, ephemeris information-based cell selection/reselection, e.g.</w:t>
              </w:r>
              <w:r>
                <w:rPr>
                  <w:lang w:eastAsia="ko-KR"/>
                </w:rPr>
                <w:t xml:space="preserve"> when LEO each satellite start/stop serving certain area. If can reduce the signalling load of UE, so we could adopt such mechanism to IoT-NTN in which especially UE power saving is extremely important.</w:t>
              </w:r>
            </w:ins>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f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Huawei, HiSilicon</w:t>
            </w:r>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lastRenderedPageBreak/>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Gatehouse, Sateliot</w:t>
            </w:r>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64"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65"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66"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33272F">
        <w:trPr>
          <w:ins w:id="67" w:author="Thierry Berisot" w:date="2021-02-01T04:36:00Z"/>
        </w:trPr>
        <w:tc>
          <w:tcPr>
            <w:tcW w:w="1496" w:type="dxa"/>
          </w:tcPr>
          <w:p w14:paraId="62AB0943" w14:textId="77777777" w:rsidR="007B1DF4" w:rsidRDefault="007B1DF4" w:rsidP="0033272F">
            <w:pPr>
              <w:rPr>
                <w:ins w:id="68" w:author="Thierry Berisot" w:date="2021-02-01T04:36:00Z"/>
              </w:rPr>
            </w:pPr>
            <w:ins w:id="69" w:author="Thierry Berisot" w:date="2021-02-01T04:36:00Z">
              <w:r>
                <w:t>Novamint</w:t>
              </w:r>
            </w:ins>
          </w:p>
        </w:tc>
        <w:tc>
          <w:tcPr>
            <w:tcW w:w="2009" w:type="dxa"/>
          </w:tcPr>
          <w:p w14:paraId="568F35EA" w14:textId="77777777" w:rsidR="007B1DF4" w:rsidRDefault="007B1DF4" w:rsidP="0033272F">
            <w:pPr>
              <w:rPr>
                <w:ins w:id="70" w:author="Thierry Berisot" w:date="2021-02-01T04:36:00Z"/>
              </w:rPr>
            </w:pPr>
            <w:ins w:id="71" w:author="Thierry Berisot" w:date="2021-02-01T04:36:00Z">
              <w:r>
                <w:t xml:space="preserve">Agree </w:t>
              </w:r>
            </w:ins>
          </w:p>
        </w:tc>
        <w:tc>
          <w:tcPr>
            <w:tcW w:w="6210" w:type="dxa"/>
          </w:tcPr>
          <w:p w14:paraId="4F144566" w14:textId="77777777" w:rsidR="007B1DF4" w:rsidRDefault="007B1DF4" w:rsidP="0033272F">
            <w:pPr>
              <w:rPr>
                <w:ins w:id="72" w:author="Thierry Berisot" w:date="2021-02-01T04:36:00Z"/>
              </w:rPr>
            </w:pPr>
            <w:ins w:id="73" w:author="Thierry Berisot" w:date="2021-02-01T04:36:00Z">
              <w:r>
                <w:t>Agree with ESA comment. This is needed for Market Adoption</w:t>
              </w:r>
            </w:ins>
          </w:p>
        </w:tc>
      </w:tr>
      <w:tr w:rsidR="001E016B" w14:paraId="0E6EE23F" w14:textId="77777777" w:rsidTr="00624F22">
        <w:trPr>
          <w:ins w:id="74" w:author="Apple Inc" w:date="2021-01-31T21:13:00Z"/>
        </w:trPr>
        <w:tc>
          <w:tcPr>
            <w:tcW w:w="1496" w:type="dxa"/>
          </w:tcPr>
          <w:p w14:paraId="609EA6F0" w14:textId="77777777" w:rsidR="001E016B" w:rsidRDefault="001E016B" w:rsidP="00624F22">
            <w:pPr>
              <w:rPr>
                <w:ins w:id="75" w:author="Apple Inc" w:date="2021-01-31T21:13:00Z"/>
              </w:rPr>
            </w:pPr>
            <w:ins w:id="76" w:author="Apple Inc" w:date="2021-01-31T21:13:00Z">
              <w:r>
                <w:t>Apple</w:t>
              </w:r>
            </w:ins>
          </w:p>
        </w:tc>
        <w:tc>
          <w:tcPr>
            <w:tcW w:w="2009" w:type="dxa"/>
          </w:tcPr>
          <w:p w14:paraId="41773A87" w14:textId="77777777" w:rsidR="001E016B" w:rsidRDefault="001E016B" w:rsidP="00624F22">
            <w:pPr>
              <w:rPr>
                <w:ins w:id="77" w:author="Apple Inc" w:date="2021-01-31T21:13:00Z"/>
              </w:rPr>
            </w:pPr>
            <w:ins w:id="78" w:author="Apple Inc" w:date="2021-01-31T21:13:00Z">
              <w:r>
                <w:t>Postpone</w:t>
              </w:r>
            </w:ins>
          </w:p>
        </w:tc>
        <w:tc>
          <w:tcPr>
            <w:tcW w:w="6210" w:type="dxa"/>
          </w:tcPr>
          <w:p w14:paraId="160D11C1" w14:textId="77777777" w:rsidR="001E016B" w:rsidRDefault="001E016B" w:rsidP="00624F22">
            <w:pPr>
              <w:rPr>
                <w:ins w:id="79" w:author="Apple Inc" w:date="2021-01-31T21:13:00Z"/>
              </w:rPr>
            </w:pPr>
            <w:ins w:id="80" w:author="Apple Inc" w:date="2021-01-31T21:13:00Z">
              <w:r>
                <w:t xml:space="preserve">Postpone until RAN1 discussions are complete. </w:t>
              </w:r>
            </w:ins>
          </w:p>
        </w:tc>
      </w:tr>
      <w:tr w:rsidR="00440C99" w14:paraId="328CDA47" w14:textId="77777777" w:rsidTr="0033272F">
        <w:trPr>
          <w:ins w:id="81" w:author="Apple Inc" w:date="2021-01-31T21:13:00Z"/>
        </w:trPr>
        <w:tc>
          <w:tcPr>
            <w:tcW w:w="1496" w:type="dxa"/>
          </w:tcPr>
          <w:p w14:paraId="6BCAD346" w14:textId="268FA174" w:rsidR="00440C99" w:rsidRDefault="00440C99" w:rsidP="00440C99">
            <w:pPr>
              <w:rPr>
                <w:ins w:id="82" w:author="Apple Inc" w:date="2021-01-31T21:13:00Z"/>
              </w:rPr>
            </w:pPr>
            <w:ins w:id="83" w:author="LG_Oanyong Lee" w:date="2021-02-01T15:34:00Z">
              <w:r>
                <w:rPr>
                  <w:rFonts w:hint="eastAsia"/>
                  <w:lang w:eastAsia="ko-KR"/>
                </w:rPr>
                <w:t>LG</w:t>
              </w:r>
            </w:ins>
          </w:p>
        </w:tc>
        <w:tc>
          <w:tcPr>
            <w:tcW w:w="2009" w:type="dxa"/>
          </w:tcPr>
          <w:p w14:paraId="5F1816B2" w14:textId="6F31A3FF" w:rsidR="00440C99" w:rsidRDefault="00440C99" w:rsidP="00440C99">
            <w:pPr>
              <w:rPr>
                <w:ins w:id="84" w:author="Apple Inc" w:date="2021-01-31T21:13:00Z"/>
              </w:rPr>
            </w:pPr>
            <w:ins w:id="85" w:author="LG_Oanyong Lee" w:date="2021-02-01T15:34:00Z">
              <w:r>
                <w:rPr>
                  <w:rFonts w:hint="eastAsia"/>
                  <w:lang w:eastAsia="ko-KR"/>
                </w:rPr>
                <w:t>Agree</w:t>
              </w:r>
            </w:ins>
          </w:p>
        </w:tc>
        <w:tc>
          <w:tcPr>
            <w:tcW w:w="6210" w:type="dxa"/>
          </w:tcPr>
          <w:p w14:paraId="3A2B84A7" w14:textId="5E6D6B11" w:rsidR="00440C99" w:rsidRDefault="00440C99" w:rsidP="00440C99">
            <w:pPr>
              <w:rPr>
                <w:ins w:id="86" w:author="Apple Inc" w:date="2021-01-31T21:13:00Z"/>
              </w:rPr>
            </w:pPr>
            <w:ins w:id="87"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f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Huawei, HiSilicon</w:t>
            </w:r>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lastRenderedPageBreak/>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Gatehouse, Sateliot</w:t>
            </w:r>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88" w:author="cmcc" w:date="2021-02-01T09:44:00Z"/>
        </w:trPr>
        <w:tc>
          <w:tcPr>
            <w:tcW w:w="1496" w:type="dxa"/>
          </w:tcPr>
          <w:p w14:paraId="361A6D1D" w14:textId="473CA5C0" w:rsidR="001B6C3E" w:rsidRDefault="001B6C3E" w:rsidP="001B6C3E">
            <w:pPr>
              <w:rPr>
                <w:ins w:id="89" w:author="cmcc" w:date="2021-02-01T09:44:00Z"/>
              </w:rPr>
            </w:pPr>
            <w:ins w:id="90"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91" w:author="cmcc" w:date="2021-02-01T09:44:00Z"/>
              </w:rPr>
            </w:pPr>
          </w:p>
        </w:tc>
        <w:tc>
          <w:tcPr>
            <w:tcW w:w="6210" w:type="dxa"/>
          </w:tcPr>
          <w:p w14:paraId="4ABA792E" w14:textId="7CAF9C33" w:rsidR="001B6C3E" w:rsidRDefault="001B6C3E" w:rsidP="001B6C3E">
            <w:pPr>
              <w:rPr>
                <w:ins w:id="92" w:author="cmcc" w:date="2021-02-01T09:44:00Z"/>
              </w:rPr>
            </w:pPr>
            <w:ins w:id="93" w:author="cmcc" w:date="2021-02-01T09:44:00Z">
              <w:r>
                <w:rPr>
                  <w:rFonts w:eastAsiaTheme="minorEastAsia" w:hint="eastAsia"/>
                </w:rPr>
                <w:t>P</w:t>
              </w:r>
              <w:r>
                <w:rPr>
                  <w:rFonts w:eastAsiaTheme="minorEastAsia"/>
                </w:rPr>
                <w:t>lease see our comments to Q3(a).</w:t>
              </w:r>
            </w:ins>
          </w:p>
        </w:tc>
      </w:tr>
      <w:tr w:rsidR="00452AC8" w14:paraId="755B9950" w14:textId="77777777" w:rsidTr="0033272F">
        <w:trPr>
          <w:ins w:id="94" w:author="Thierry Berisot" w:date="2021-02-01T04:40:00Z"/>
        </w:trPr>
        <w:tc>
          <w:tcPr>
            <w:tcW w:w="1496" w:type="dxa"/>
          </w:tcPr>
          <w:p w14:paraId="58A2EBBC" w14:textId="77777777" w:rsidR="00452AC8" w:rsidRDefault="00452AC8" w:rsidP="0033272F">
            <w:pPr>
              <w:rPr>
                <w:ins w:id="95" w:author="Thierry Berisot" w:date="2021-02-01T04:40:00Z"/>
              </w:rPr>
            </w:pPr>
            <w:ins w:id="96" w:author="Thierry Berisot" w:date="2021-02-01T04:40:00Z">
              <w:r>
                <w:t>Novamint</w:t>
              </w:r>
            </w:ins>
          </w:p>
        </w:tc>
        <w:tc>
          <w:tcPr>
            <w:tcW w:w="2009" w:type="dxa"/>
          </w:tcPr>
          <w:p w14:paraId="7D3A61D6" w14:textId="77777777" w:rsidR="00452AC8" w:rsidRDefault="00452AC8" w:rsidP="0033272F">
            <w:pPr>
              <w:rPr>
                <w:ins w:id="97" w:author="Thierry Berisot" w:date="2021-02-01T04:40:00Z"/>
              </w:rPr>
            </w:pPr>
            <w:ins w:id="98" w:author="Thierry Berisot" w:date="2021-02-01T04:40:00Z">
              <w:r>
                <w:t>Agree</w:t>
              </w:r>
            </w:ins>
          </w:p>
        </w:tc>
        <w:tc>
          <w:tcPr>
            <w:tcW w:w="6210" w:type="dxa"/>
          </w:tcPr>
          <w:p w14:paraId="43C84714" w14:textId="15B861B2" w:rsidR="00452AC8" w:rsidRDefault="00452AC8">
            <w:pPr>
              <w:rPr>
                <w:ins w:id="99" w:author="Thierry Berisot" w:date="2021-02-01T04:40:00Z"/>
              </w:rPr>
            </w:pPr>
            <w:ins w:id="100"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33272F">
        <w:trPr>
          <w:ins w:id="101" w:author="Apple Inc" w:date="2021-01-31T21:13:00Z"/>
        </w:trPr>
        <w:tc>
          <w:tcPr>
            <w:tcW w:w="1496" w:type="dxa"/>
          </w:tcPr>
          <w:p w14:paraId="2BBF9FB5" w14:textId="3563178B" w:rsidR="001E016B" w:rsidRDefault="001E016B" w:rsidP="0033272F">
            <w:pPr>
              <w:rPr>
                <w:ins w:id="102" w:author="Apple Inc" w:date="2021-01-31T21:13:00Z"/>
              </w:rPr>
            </w:pPr>
            <w:ins w:id="103" w:author="Apple Inc" w:date="2021-01-31T21:13:00Z">
              <w:r>
                <w:t>Apple</w:t>
              </w:r>
            </w:ins>
          </w:p>
        </w:tc>
        <w:tc>
          <w:tcPr>
            <w:tcW w:w="2009" w:type="dxa"/>
          </w:tcPr>
          <w:p w14:paraId="715EA570" w14:textId="141F2062" w:rsidR="001E016B" w:rsidRDefault="001E016B" w:rsidP="0033272F">
            <w:pPr>
              <w:rPr>
                <w:ins w:id="104" w:author="Apple Inc" w:date="2021-01-31T21:13:00Z"/>
              </w:rPr>
            </w:pPr>
            <w:ins w:id="105" w:author="Apple Inc" w:date="2021-01-31T21:13:00Z">
              <w:r>
                <w:t>Postpone</w:t>
              </w:r>
            </w:ins>
          </w:p>
        </w:tc>
        <w:tc>
          <w:tcPr>
            <w:tcW w:w="6210" w:type="dxa"/>
          </w:tcPr>
          <w:p w14:paraId="56FDACDA" w14:textId="0D120DEC" w:rsidR="001E016B" w:rsidRDefault="001E016B">
            <w:pPr>
              <w:rPr>
                <w:ins w:id="106" w:author="Apple Inc" w:date="2021-01-31T21:13:00Z"/>
              </w:rPr>
            </w:pPr>
            <w:ins w:id="107" w:author="Apple Inc" w:date="2021-01-31T21:13:00Z">
              <w:r>
                <w:t>Agree with Huawei</w:t>
              </w:r>
            </w:ins>
          </w:p>
        </w:tc>
      </w:tr>
      <w:tr w:rsidR="00440C99" w14:paraId="454B9178" w14:textId="77777777" w:rsidTr="0033272F">
        <w:trPr>
          <w:ins w:id="108" w:author="LG_Oanyong Lee" w:date="2021-02-01T15:34:00Z"/>
        </w:trPr>
        <w:tc>
          <w:tcPr>
            <w:tcW w:w="1496" w:type="dxa"/>
          </w:tcPr>
          <w:p w14:paraId="1F437684" w14:textId="2D9736B6" w:rsidR="00440C99" w:rsidRDefault="00440C99" w:rsidP="00440C99">
            <w:pPr>
              <w:rPr>
                <w:ins w:id="109" w:author="LG_Oanyong Lee" w:date="2021-02-01T15:34:00Z"/>
              </w:rPr>
            </w:pPr>
            <w:ins w:id="110" w:author="LG_Oanyong Lee" w:date="2021-02-01T15:34:00Z">
              <w:r>
                <w:rPr>
                  <w:rFonts w:hint="eastAsia"/>
                  <w:lang w:eastAsia="ko-KR"/>
                </w:rPr>
                <w:t>LG</w:t>
              </w:r>
            </w:ins>
          </w:p>
        </w:tc>
        <w:tc>
          <w:tcPr>
            <w:tcW w:w="2009" w:type="dxa"/>
          </w:tcPr>
          <w:p w14:paraId="7A2667A9" w14:textId="1D1AB066" w:rsidR="00440C99" w:rsidRDefault="00440C99" w:rsidP="00440C99">
            <w:pPr>
              <w:rPr>
                <w:ins w:id="111" w:author="LG_Oanyong Lee" w:date="2021-02-01T15:34:00Z"/>
              </w:rPr>
            </w:pPr>
            <w:ins w:id="112" w:author="LG_Oanyong Lee" w:date="2021-02-01T15:34:00Z">
              <w:r>
                <w:rPr>
                  <w:lang w:eastAsia="ko-KR"/>
                </w:rPr>
                <w:t>Agree</w:t>
              </w:r>
            </w:ins>
          </w:p>
        </w:tc>
        <w:tc>
          <w:tcPr>
            <w:tcW w:w="6210" w:type="dxa"/>
          </w:tcPr>
          <w:p w14:paraId="2E63CA10" w14:textId="23EDE916" w:rsidR="00440C99" w:rsidRDefault="00440C99" w:rsidP="00440C99">
            <w:pPr>
              <w:rPr>
                <w:ins w:id="113" w:author="LG_Oanyong Lee" w:date="2021-02-01T15:34:00Z"/>
              </w:rPr>
            </w:pPr>
            <w:ins w:id="114"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eMTC priorities and/or NB-IoT </w:t>
      </w:r>
      <w:r>
        <w:rPr>
          <w:rFonts w:ascii="Arial" w:eastAsia="Arial" w:hAnsi="Arial" w:cs="Arial"/>
          <w:i/>
        </w:rPr>
        <w:t>Qoffset</w:t>
      </w:r>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Question 4(a): Do companies agree that legacy eMTC priorities could be used to prioritize cell re-selection between LEO-GEO cells and earth fixed-earth moving cells?</w:t>
      </w:r>
    </w:p>
    <w:tbl>
      <w:tblPr>
        <w:tblStyle w:val="af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Huawei, HiSilicon</w:t>
            </w:r>
          </w:p>
        </w:tc>
        <w:tc>
          <w:tcPr>
            <w:tcW w:w="2009" w:type="dxa"/>
          </w:tcPr>
          <w:p w14:paraId="6B187B0B" w14:textId="77777777" w:rsidR="00506C90" w:rsidRDefault="00CD08BE">
            <w:r>
              <w:t>Disagree</w:t>
            </w:r>
          </w:p>
        </w:tc>
        <w:tc>
          <w:tcPr>
            <w:tcW w:w="6210" w:type="dxa"/>
          </w:tcPr>
          <w:p w14:paraId="6B187B0C" w14:textId="77777777" w:rsidR="00506C90" w:rsidRDefault="00CD08BE">
            <w:r>
              <w:t>We are not sure if this scenario really exist,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For eMTC over NTN, priority based cell reselection mechanism can be re-used in this scenario, e.g., to guarantee TN cell is with higher priority and more easily to be selected when it exists. For NB-IoT over NTN, a simple method based on cell Qoffset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We need to wait for the progress for fixed/moving cell in NR NTN and possibly further discussion on scenarios in IoT NTN, to see if mixed deployment in NTN is a common or a rare case. Besides at least for TN-NTN scenario we think legacy eMTC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We think legacy eMTC cell reselection priorities could be used as baseline for eMTC-NTN.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LEO and GEO are different RATs as per NR NTN solution. Therefore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eMTC, the legacy priorities could be used to control cell reselection between different cell type. </w:t>
            </w:r>
          </w:p>
        </w:tc>
      </w:tr>
      <w:tr w:rsidR="00245C18" w14:paraId="0EDFCF47" w14:textId="77777777">
        <w:trPr>
          <w:ins w:id="115" w:author="cmcc" w:date="2021-02-01T09:44:00Z"/>
        </w:trPr>
        <w:tc>
          <w:tcPr>
            <w:tcW w:w="1496" w:type="dxa"/>
          </w:tcPr>
          <w:p w14:paraId="7E06850B" w14:textId="702518AB" w:rsidR="00245C18" w:rsidRDefault="00245C18" w:rsidP="00245C18">
            <w:pPr>
              <w:rPr>
                <w:ins w:id="116" w:author="cmcc" w:date="2021-02-01T09:44:00Z"/>
              </w:rPr>
            </w:pPr>
            <w:ins w:id="117"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118" w:author="cmcc" w:date="2021-02-01T09:44:00Z"/>
              </w:rPr>
            </w:pPr>
          </w:p>
        </w:tc>
        <w:tc>
          <w:tcPr>
            <w:tcW w:w="6210" w:type="dxa"/>
          </w:tcPr>
          <w:p w14:paraId="1C233CCA" w14:textId="5A305733" w:rsidR="00245C18" w:rsidRDefault="00245C18" w:rsidP="00245C18">
            <w:pPr>
              <w:rPr>
                <w:ins w:id="119" w:author="cmcc" w:date="2021-02-01T09:44:00Z"/>
              </w:rPr>
            </w:pPr>
            <w:ins w:id="120" w:author="cmcc" w:date="2021-02-01T09:44:00Z">
              <w:r>
                <w:rPr>
                  <w:rFonts w:eastAsiaTheme="minorEastAsia"/>
                </w:rPr>
                <w:t>Whether the mixed deployment is a common case may be studied firstly.</w:t>
              </w:r>
            </w:ins>
          </w:p>
        </w:tc>
      </w:tr>
      <w:tr w:rsidR="00452AC8" w14:paraId="5D85FB77" w14:textId="77777777" w:rsidTr="0033272F">
        <w:trPr>
          <w:ins w:id="121" w:author="Thierry Berisot" w:date="2021-02-01T04:41:00Z"/>
        </w:trPr>
        <w:tc>
          <w:tcPr>
            <w:tcW w:w="1496" w:type="dxa"/>
          </w:tcPr>
          <w:p w14:paraId="2E523240" w14:textId="77777777" w:rsidR="00452AC8" w:rsidRDefault="00452AC8" w:rsidP="0033272F">
            <w:pPr>
              <w:rPr>
                <w:ins w:id="122" w:author="Thierry Berisot" w:date="2021-02-01T04:41:00Z"/>
              </w:rPr>
            </w:pPr>
            <w:ins w:id="123" w:author="Thierry Berisot" w:date="2021-02-01T04:41:00Z">
              <w:r>
                <w:lastRenderedPageBreak/>
                <w:t>Novamint</w:t>
              </w:r>
            </w:ins>
          </w:p>
        </w:tc>
        <w:tc>
          <w:tcPr>
            <w:tcW w:w="2009" w:type="dxa"/>
          </w:tcPr>
          <w:p w14:paraId="225E9ED6" w14:textId="77777777" w:rsidR="00452AC8" w:rsidRDefault="00452AC8" w:rsidP="0033272F">
            <w:pPr>
              <w:rPr>
                <w:ins w:id="124" w:author="Thierry Berisot" w:date="2021-02-01T04:41:00Z"/>
              </w:rPr>
            </w:pPr>
            <w:ins w:id="125" w:author="Thierry Berisot" w:date="2021-02-01T04:41:00Z">
              <w:r>
                <w:t>Disagree</w:t>
              </w:r>
            </w:ins>
          </w:p>
        </w:tc>
        <w:tc>
          <w:tcPr>
            <w:tcW w:w="6210" w:type="dxa"/>
          </w:tcPr>
          <w:p w14:paraId="23004C90" w14:textId="3EABEA9B" w:rsidR="00452AC8" w:rsidRDefault="00452AC8">
            <w:pPr>
              <w:rPr>
                <w:ins w:id="126" w:author="Thierry Berisot" w:date="2021-02-01T04:41:00Z"/>
              </w:rPr>
            </w:pPr>
            <w:ins w:id="127" w:author="Thierry Berisot" w:date="2021-02-01T04:41:00Z">
              <w:r>
                <w:t xml:space="preserve">This scenario of LEO-GEO is far away to be a </w:t>
              </w:r>
            </w:ins>
            <w:ins w:id="128" w:author="Thierry Berisot" w:date="2021-02-01T05:08:00Z">
              <w:r w:rsidR="00F12193">
                <w:t xml:space="preserve">current </w:t>
              </w:r>
            </w:ins>
            <w:ins w:id="129" w:author="Thierry Berisot" w:date="2021-02-01T04:41:00Z">
              <w:r>
                <w:t xml:space="preserve">realistic scenario from market perspective. It has in particular many impacts on the device side and is not justified by the </w:t>
              </w:r>
            </w:ins>
            <w:ins w:id="130" w:author="Thierry Berisot" w:date="2021-02-01T04:44:00Z">
              <w:r>
                <w:t xml:space="preserve">main massive IoT </w:t>
              </w:r>
            </w:ins>
            <w:ins w:id="131" w:author="Thierry Berisot" w:date="2021-02-01T04:41:00Z">
              <w:r>
                <w:t>use cases considered.</w:t>
              </w:r>
            </w:ins>
          </w:p>
        </w:tc>
      </w:tr>
      <w:tr w:rsidR="001E016B" w14:paraId="72614609" w14:textId="77777777" w:rsidTr="00624F22">
        <w:trPr>
          <w:ins w:id="132" w:author="Apple Inc" w:date="2021-01-31T21:14:00Z"/>
        </w:trPr>
        <w:tc>
          <w:tcPr>
            <w:tcW w:w="1496" w:type="dxa"/>
          </w:tcPr>
          <w:p w14:paraId="082CEEC0" w14:textId="77777777" w:rsidR="001E016B" w:rsidRDefault="001E016B" w:rsidP="00624F22">
            <w:pPr>
              <w:rPr>
                <w:ins w:id="133" w:author="Apple Inc" w:date="2021-01-31T21:14:00Z"/>
              </w:rPr>
            </w:pPr>
            <w:ins w:id="134" w:author="Apple Inc" w:date="2021-01-31T21:14:00Z">
              <w:r>
                <w:t>Apple</w:t>
              </w:r>
            </w:ins>
          </w:p>
        </w:tc>
        <w:tc>
          <w:tcPr>
            <w:tcW w:w="2009" w:type="dxa"/>
          </w:tcPr>
          <w:p w14:paraId="3ECFED6E" w14:textId="77777777" w:rsidR="001E016B" w:rsidRDefault="001E016B" w:rsidP="00624F22">
            <w:pPr>
              <w:rPr>
                <w:ins w:id="135" w:author="Apple Inc" w:date="2021-01-31T21:14:00Z"/>
              </w:rPr>
            </w:pPr>
            <w:ins w:id="136" w:author="Apple Inc" w:date="2021-01-31T21:14:00Z">
              <w:r>
                <w:t>Partially Agree</w:t>
              </w:r>
            </w:ins>
          </w:p>
        </w:tc>
        <w:tc>
          <w:tcPr>
            <w:tcW w:w="6210" w:type="dxa"/>
          </w:tcPr>
          <w:p w14:paraId="49D458D8" w14:textId="77777777" w:rsidR="001E016B" w:rsidRDefault="001E016B" w:rsidP="00624F22">
            <w:pPr>
              <w:rPr>
                <w:ins w:id="137" w:author="Apple Inc" w:date="2021-01-31T21:14:00Z"/>
              </w:rPr>
            </w:pPr>
            <w:ins w:id="138" w:author="Apple Inc" w:date="2021-01-31T21:14:00Z">
              <w:r>
                <w:t xml:space="preserve">As ZTE mentioned, we think for the TN-NTN cases eMTC priorities can be used as baseline. </w:t>
              </w:r>
            </w:ins>
          </w:p>
        </w:tc>
      </w:tr>
      <w:tr w:rsidR="00440C99" w14:paraId="66954961" w14:textId="77777777" w:rsidTr="0033272F">
        <w:trPr>
          <w:ins w:id="139" w:author="Apple Inc" w:date="2021-01-31T21:14:00Z"/>
        </w:trPr>
        <w:tc>
          <w:tcPr>
            <w:tcW w:w="1496" w:type="dxa"/>
          </w:tcPr>
          <w:p w14:paraId="68C40ABD" w14:textId="59541542" w:rsidR="00440C99" w:rsidRDefault="00440C99" w:rsidP="00440C99">
            <w:pPr>
              <w:rPr>
                <w:ins w:id="140" w:author="Apple Inc" w:date="2021-01-31T21:14:00Z"/>
              </w:rPr>
            </w:pPr>
            <w:ins w:id="141" w:author="LG_Oanyong Lee" w:date="2021-02-01T15:34:00Z">
              <w:r>
                <w:rPr>
                  <w:rFonts w:hint="eastAsia"/>
                  <w:lang w:eastAsia="ko-KR"/>
                </w:rPr>
                <w:t>LG</w:t>
              </w:r>
            </w:ins>
          </w:p>
        </w:tc>
        <w:tc>
          <w:tcPr>
            <w:tcW w:w="2009" w:type="dxa"/>
          </w:tcPr>
          <w:p w14:paraId="43DCD9AA" w14:textId="09C06437" w:rsidR="00440C99" w:rsidRDefault="00440C99" w:rsidP="00440C99">
            <w:pPr>
              <w:rPr>
                <w:ins w:id="142" w:author="Apple Inc" w:date="2021-01-31T21:14:00Z"/>
              </w:rPr>
            </w:pPr>
            <w:ins w:id="143" w:author="LG_Oanyong Lee" w:date="2021-02-01T15:34:00Z">
              <w:r>
                <w:rPr>
                  <w:rFonts w:hint="eastAsia"/>
                  <w:lang w:eastAsia="ko-KR"/>
                </w:rPr>
                <w:t>Disagree</w:t>
              </w:r>
            </w:ins>
          </w:p>
        </w:tc>
        <w:tc>
          <w:tcPr>
            <w:tcW w:w="6210" w:type="dxa"/>
          </w:tcPr>
          <w:p w14:paraId="0A9739E9" w14:textId="34D1404A" w:rsidR="00440C99" w:rsidRDefault="00440C99" w:rsidP="00440C99">
            <w:pPr>
              <w:rPr>
                <w:ins w:id="144" w:author="Apple Inc" w:date="2021-01-31T21:14:00Z"/>
              </w:rPr>
            </w:pPr>
            <w:ins w:id="145" w:author="LG_Oanyong Lee" w:date="2021-02-01T15:34:00Z">
              <w:r>
                <w:rPr>
                  <w:rFonts w:hint="eastAsia"/>
                  <w:lang w:eastAsia="ko-KR"/>
                </w:rPr>
                <w:t xml:space="preserve">We wonder </w:t>
              </w:r>
              <w:r>
                <w:rPr>
                  <w:lang w:eastAsia="ko-KR"/>
                </w:rPr>
                <w:t xml:space="preserve">if UE mobility between LEO and GEO is common scenario in IoT-NTN. </w:t>
              </w:r>
            </w:ins>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Question 4(b): Do companies agree that Qoffset based method could be used for NB-IoT to prioritize cell re-selection between LEO-GEO cells and earth fixed-earth moving cells?</w:t>
      </w:r>
    </w:p>
    <w:tbl>
      <w:tblPr>
        <w:tblStyle w:val="af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Huawei, HiSilicon</w:t>
            </w:r>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The Qoffset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The cell specific Qoffset can be used to control cell reselection between different cell type.</w:t>
            </w:r>
          </w:p>
        </w:tc>
      </w:tr>
      <w:tr w:rsidR="007D5E9B" w14:paraId="4C9AE996" w14:textId="77777777">
        <w:trPr>
          <w:ins w:id="146" w:author="cmcc" w:date="2021-02-01T09:45:00Z"/>
        </w:trPr>
        <w:tc>
          <w:tcPr>
            <w:tcW w:w="1496" w:type="dxa"/>
          </w:tcPr>
          <w:p w14:paraId="59969D94" w14:textId="63F5657F" w:rsidR="007D5E9B" w:rsidRDefault="007D5E9B" w:rsidP="007D5E9B">
            <w:pPr>
              <w:rPr>
                <w:ins w:id="147" w:author="cmcc" w:date="2021-02-01T09:45:00Z"/>
              </w:rPr>
            </w:pPr>
            <w:ins w:id="148"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149" w:author="cmcc" w:date="2021-02-01T09:45:00Z"/>
              </w:rPr>
            </w:pPr>
            <w:ins w:id="150"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151" w:author="cmcc" w:date="2021-02-01T09:45:00Z"/>
              </w:rPr>
            </w:pPr>
            <w:ins w:id="152" w:author="cmcc" w:date="2021-02-01T09:45:00Z">
              <w:r>
                <w:rPr>
                  <w:rFonts w:eastAsiaTheme="minorEastAsia" w:hint="eastAsia"/>
                </w:rPr>
                <w:t>T</w:t>
              </w:r>
              <w:r>
                <w:rPr>
                  <w:rFonts w:eastAsiaTheme="minorEastAsia"/>
                </w:rPr>
                <w:t>his issue is too early to discuss.</w:t>
              </w:r>
            </w:ins>
          </w:p>
        </w:tc>
      </w:tr>
      <w:tr w:rsidR="00452AC8" w14:paraId="7031C358" w14:textId="77777777" w:rsidTr="0033272F">
        <w:trPr>
          <w:ins w:id="153" w:author="Thierry Berisot" w:date="2021-02-01T04:45:00Z"/>
        </w:trPr>
        <w:tc>
          <w:tcPr>
            <w:tcW w:w="1496" w:type="dxa"/>
          </w:tcPr>
          <w:p w14:paraId="0FB96CD0" w14:textId="77777777" w:rsidR="00452AC8" w:rsidRDefault="00452AC8" w:rsidP="0033272F">
            <w:pPr>
              <w:rPr>
                <w:ins w:id="154" w:author="Thierry Berisot" w:date="2021-02-01T04:45:00Z"/>
              </w:rPr>
            </w:pPr>
            <w:ins w:id="155" w:author="Thierry Berisot" w:date="2021-02-01T04:45:00Z">
              <w:r>
                <w:t>Novamint</w:t>
              </w:r>
            </w:ins>
          </w:p>
        </w:tc>
        <w:tc>
          <w:tcPr>
            <w:tcW w:w="2009" w:type="dxa"/>
          </w:tcPr>
          <w:p w14:paraId="57901472" w14:textId="77777777" w:rsidR="00452AC8" w:rsidRDefault="00452AC8" w:rsidP="0033272F">
            <w:pPr>
              <w:rPr>
                <w:ins w:id="156" w:author="Thierry Berisot" w:date="2021-02-01T04:45:00Z"/>
              </w:rPr>
            </w:pPr>
            <w:ins w:id="157" w:author="Thierry Berisot" w:date="2021-02-01T04:45:00Z">
              <w:r>
                <w:t>Disagree</w:t>
              </w:r>
            </w:ins>
          </w:p>
        </w:tc>
        <w:tc>
          <w:tcPr>
            <w:tcW w:w="6210" w:type="dxa"/>
          </w:tcPr>
          <w:p w14:paraId="4D6D2BAF" w14:textId="77777777" w:rsidR="00452AC8" w:rsidRDefault="00452AC8" w:rsidP="0033272F">
            <w:pPr>
              <w:rPr>
                <w:ins w:id="158" w:author="Thierry Berisot" w:date="2021-02-01T04:45:00Z"/>
              </w:rPr>
            </w:pPr>
            <w:ins w:id="159" w:author="Thierry Berisot" w:date="2021-02-01T04:45:00Z">
              <w:r>
                <w:t>Same as 4Q(a)</w:t>
              </w:r>
            </w:ins>
          </w:p>
        </w:tc>
      </w:tr>
      <w:tr w:rsidR="001E016B" w14:paraId="61360584" w14:textId="77777777" w:rsidTr="00624F22">
        <w:trPr>
          <w:ins w:id="160" w:author="Apple Inc" w:date="2021-01-31T21:14:00Z"/>
        </w:trPr>
        <w:tc>
          <w:tcPr>
            <w:tcW w:w="1496" w:type="dxa"/>
          </w:tcPr>
          <w:p w14:paraId="130E42E8" w14:textId="77777777" w:rsidR="001E016B" w:rsidRDefault="001E016B" w:rsidP="00624F22">
            <w:pPr>
              <w:rPr>
                <w:ins w:id="161" w:author="Apple Inc" w:date="2021-01-31T21:14:00Z"/>
              </w:rPr>
            </w:pPr>
            <w:ins w:id="162" w:author="Apple Inc" w:date="2021-01-31T21:14:00Z">
              <w:r>
                <w:t>Apple</w:t>
              </w:r>
            </w:ins>
          </w:p>
        </w:tc>
        <w:tc>
          <w:tcPr>
            <w:tcW w:w="2009" w:type="dxa"/>
          </w:tcPr>
          <w:p w14:paraId="2529840B" w14:textId="590476A7" w:rsidR="001E016B" w:rsidRDefault="001E016B" w:rsidP="00624F22">
            <w:pPr>
              <w:rPr>
                <w:ins w:id="163" w:author="Apple Inc" w:date="2021-01-31T21:14:00Z"/>
              </w:rPr>
            </w:pPr>
            <w:ins w:id="164" w:author="Apple Inc" w:date="2021-01-31T21:15:00Z">
              <w:r>
                <w:t>Postpone</w:t>
              </w:r>
            </w:ins>
          </w:p>
        </w:tc>
        <w:tc>
          <w:tcPr>
            <w:tcW w:w="6210" w:type="dxa"/>
          </w:tcPr>
          <w:p w14:paraId="44BB5198" w14:textId="2B6F0904" w:rsidR="001E016B" w:rsidRDefault="001E016B" w:rsidP="00624F22">
            <w:pPr>
              <w:rPr>
                <w:ins w:id="165" w:author="Apple Inc" w:date="2021-01-31T21:14:00Z"/>
              </w:rPr>
            </w:pPr>
            <w:ins w:id="166" w:author="Apple Inc" w:date="2021-01-31T21:15:00Z">
              <w:r>
                <w:t xml:space="preserve">Though we believe that the Qoffset can be helpful for </w:t>
              </w:r>
            </w:ins>
            <w:ins w:id="167" w:author="Apple Inc" w:date="2021-01-31T21:14:00Z">
              <w:r>
                <w:t xml:space="preserve">TN-NTN scenarios </w:t>
              </w:r>
            </w:ins>
            <w:ins w:id="168" w:author="Apple Inc" w:date="2021-01-31T21:15:00Z">
              <w:r>
                <w:t xml:space="preserve">we can postpone this </w:t>
              </w:r>
            </w:ins>
            <w:ins w:id="169" w:author="Apple Inc" w:date="2021-01-31T21:16:00Z">
              <w:r>
                <w:t>topic until the more preliminary procedures are decided</w:t>
              </w:r>
            </w:ins>
            <w:ins w:id="170" w:author="Apple Inc" w:date="2021-01-31T21:14:00Z">
              <w:r>
                <w:t>.</w:t>
              </w:r>
            </w:ins>
          </w:p>
        </w:tc>
      </w:tr>
      <w:tr w:rsidR="00440C99" w14:paraId="14F195D8" w14:textId="77777777" w:rsidTr="0033272F">
        <w:trPr>
          <w:ins w:id="171" w:author="Apple Inc" w:date="2021-01-31T21:14:00Z"/>
        </w:trPr>
        <w:tc>
          <w:tcPr>
            <w:tcW w:w="1496" w:type="dxa"/>
          </w:tcPr>
          <w:p w14:paraId="176DEC06" w14:textId="7E7D31A4" w:rsidR="00440C99" w:rsidRDefault="00440C99" w:rsidP="00440C99">
            <w:pPr>
              <w:rPr>
                <w:ins w:id="172" w:author="Apple Inc" w:date="2021-01-31T21:14:00Z"/>
              </w:rPr>
            </w:pPr>
            <w:ins w:id="173" w:author="LG_Oanyong Lee" w:date="2021-02-01T15:34:00Z">
              <w:r>
                <w:rPr>
                  <w:rFonts w:hint="eastAsia"/>
                  <w:lang w:eastAsia="ko-KR"/>
                </w:rPr>
                <w:t>LG</w:t>
              </w:r>
            </w:ins>
          </w:p>
        </w:tc>
        <w:tc>
          <w:tcPr>
            <w:tcW w:w="2009" w:type="dxa"/>
          </w:tcPr>
          <w:p w14:paraId="6F0459C6" w14:textId="23E65791" w:rsidR="00440C99" w:rsidRDefault="00440C99" w:rsidP="00440C99">
            <w:pPr>
              <w:rPr>
                <w:ins w:id="174" w:author="Apple Inc" w:date="2021-01-31T21:14:00Z"/>
              </w:rPr>
            </w:pPr>
            <w:ins w:id="175" w:author="LG_Oanyong Lee" w:date="2021-02-01T15:34:00Z">
              <w:r>
                <w:rPr>
                  <w:rFonts w:hint="eastAsia"/>
                  <w:lang w:eastAsia="ko-KR"/>
                </w:rPr>
                <w:t>Disagree</w:t>
              </w:r>
            </w:ins>
          </w:p>
        </w:tc>
        <w:tc>
          <w:tcPr>
            <w:tcW w:w="6210" w:type="dxa"/>
          </w:tcPr>
          <w:p w14:paraId="14F4F898" w14:textId="56BA1A3C" w:rsidR="00440C99" w:rsidRDefault="00440C99" w:rsidP="00440C99">
            <w:pPr>
              <w:rPr>
                <w:ins w:id="176" w:author="Apple Inc" w:date="2021-01-31T21:14:00Z"/>
              </w:rPr>
            </w:pPr>
            <w:ins w:id="177" w:author="LG_Oanyong Lee" w:date="2021-02-01T15:34:00Z">
              <w:r>
                <w:rPr>
                  <w:lang w:eastAsia="ko-KR"/>
                </w:rPr>
                <w:t>It is too early to narrow down the solutions.</w:t>
              </w:r>
            </w:ins>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eDRX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eDRX cycle, R2-2100808 [11] mentions usage of satellite assistance information, R2-2100541 [8] and R2-2101248 [15] propose study of eDRX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5(a): Do companies agree that RAN2 should evaluate eDRX with additional considerations of possible discontinuous coverage?</w:t>
      </w:r>
    </w:p>
    <w:tbl>
      <w:tblPr>
        <w:tblStyle w:val="af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Huawei, HiSilicon</w:t>
            </w:r>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We agree to discuss the effect of eDRX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According to our comments to Q3(a) and Q3(b), before getting more progress from RAN1, we will mainly focus on the eDRX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Compared to TN mobility for eDRX scenarios, the power consumption for eDRX scenario even for stationary UE considering satellite mobility will be higher. So additional consideration needed for eDRX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The possible issue due to amount of time UE will be in long eDRX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Gatehouse, Sateliot</w:t>
            </w:r>
          </w:p>
        </w:tc>
        <w:tc>
          <w:tcPr>
            <w:tcW w:w="2009" w:type="dxa"/>
          </w:tcPr>
          <w:p w14:paraId="6B187B76" w14:textId="77777777" w:rsidR="00506C90" w:rsidRDefault="00CD08BE">
            <w:r>
              <w:t>Agree</w:t>
            </w:r>
          </w:p>
        </w:tc>
        <w:tc>
          <w:tcPr>
            <w:tcW w:w="6210" w:type="dxa"/>
          </w:tcPr>
          <w:p w14:paraId="6B187B77" w14:textId="77777777" w:rsidR="00506C90" w:rsidRDefault="00CD08BE">
            <w:r>
              <w:t>Devices need to be able to re-synchronize to the network and regain coverage, also in scenarios considering eDRX and discontinuous coverage. Satellite constellations servicing intended discontinuous coverage, likely have devices connected with focus on low power usage, and thus eDRX/PSM.</w:t>
            </w:r>
          </w:p>
        </w:tc>
      </w:tr>
      <w:tr w:rsidR="00D76266" w14:paraId="6B187B7C" w14:textId="77777777">
        <w:tc>
          <w:tcPr>
            <w:tcW w:w="1496" w:type="dxa"/>
          </w:tcPr>
          <w:p w14:paraId="6B187B79" w14:textId="791F9E32" w:rsidR="00D76266" w:rsidRDefault="00D76266" w:rsidP="00D76266">
            <w:ins w:id="178"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179" w:author="cmcc" w:date="2021-02-01T09:45:00Z">
              <w:r>
                <w:rPr>
                  <w:rFonts w:eastAsiaTheme="minorEastAsia"/>
                </w:rPr>
                <w:t>It could be discussed until a clear progress on discontinuous coverage has made.</w:t>
              </w:r>
            </w:ins>
          </w:p>
        </w:tc>
      </w:tr>
      <w:tr w:rsidR="00452AC8" w14:paraId="7DC20327" w14:textId="77777777" w:rsidTr="0033272F">
        <w:trPr>
          <w:ins w:id="180" w:author="Thierry Berisot" w:date="2021-02-01T04:45:00Z"/>
        </w:trPr>
        <w:tc>
          <w:tcPr>
            <w:tcW w:w="1496" w:type="dxa"/>
          </w:tcPr>
          <w:p w14:paraId="0CF34361" w14:textId="77777777" w:rsidR="00452AC8" w:rsidRDefault="00452AC8" w:rsidP="0033272F">
            <w:pPr>
              <w:rPr>
                <w:ins w:id="181" w:author="Thierry Berisot" w:date="2021-02-01T04:45:00Z"/>
              </w:rPr>
            </w:pPr>
            <w:ins w:id="182" w:author="Thierry Berisot" w:date="2021-02-01T04:45:00Z">
              <w:r>
                <w:t>Novamint</w:t>
              </w:r>
            </w:ins>
          </w:p>
        </w:tc>
        <w:tc>
          <w:tcPr>
            <w:tcW w:w="2009" w:type="dxa"/>
          </w:tcPr>
          <w:p w14:paraId="6B6CA52C" w14:textId="77777777" w:rsidR="00452AC8" w:rsidRDefault="00452AC8" w:rsidP="0033272F">
            <w:pPr>
              <w:rPr>
                <w:ins w:id="183" w:author="Thierry Berisot" w:date="2021-02-01T04:45:00Z"/>
              </w:rPr>
            </w:pPr>
            <w:ins w:id="184" w:author="Thierry Berisot" w:date="2021-02-01T04:45:00Z">
              <w:r>
                <w:t>Agree</w:t>
              </w:r>
            </w:ins>
          </w:p>
        </w:tc>
        <w:tc>
          <w:tcPr>
            <w:tcW w:w="6210" w:type="dxa"/>
          </w:tcPr>
          <w:p w14:paraId="42096705" w14:textId="2769FFFF" w:rsidR="00452AC8" w:rsidRDefault="00452AC8" w:rsidP="0033272F">
            <w:pPr>
              <w:rPr>
                <w:ins w:id="185" w:author="Thierry Berisot" w:date="2021-02-01T04:45:00Z"/>
              </w:rPr>
            </w:pPr>
            <w:ins w:id="186" w:author="Thierry Berisot" w:date="2021-02-01T04:45:00Z">
              <w:r>
                <w:t>It is paramount to address this aspect for the reasons mentioned by Gatehouse/ Sateliot.</w:t>
              </w:r>
            </w:ins>
            <w:ins w:id="187" w:author="Thierry Berisot" w:date="2021-02-01T05:06:00Z">
              <w:r w:rsidR="00F12193">
                <w:t xml:space="preserve"> </w:t>
              </w:r>
            </w:ins>
          </w:p>
        </w:tc>
      </w:tr>
      <w:tr w:rsidR="001E016B" w14:paraId="71899BC0" w14:textId="77777777" w:rsidTr="00624F22">
        <w:trPr>
          <w:ins w:id="188" w:author="Apple Inc" w:date="2021-01-31T21:16:00Z"/>
        </w:trPr>
        <w:tc>
          <w:tcPr>
            <w:tcW w:w="1496" w:type="dxa"/>
          </w:tcPr>
          <w:p w14:paraId="170781BF" w14:textId="77777777" w:rsidR="001E016B" w:rsidRDefault="001E016B" w:rsidP="00624F22">
            <w:pPr>
              <w:rPr>
                <w:ins w:id="189" w:author="Apple Inc" w:date="2021-01-31T21:16:00Z"/>
              </w:rPr>
            </w:pPr>
            <w:ins w:id="190" w:author="Apple Inc" w:date="2021-01-31T21:16:00Z">
              <w:r>
                <w:t>Apple</w:t>
              </w:r>
            </w:ins>
          </w:p>
        </w:tc>
        <w:tc>
          <w:tcPr>
            <w:tcW w:w="2009" w:type="dxa"/>
          </w:tcPr>
          <w:p w14:paraId="16094D16" w14:textId="77777777" w:rsidR="001E016B" w:rsidRDefault="001E016B" w:rsidP="00624F22">
            <w:pPr>
              <w:rPr>
                <w:ins w:id="191" w:author="Apple Inc" w:date="2021-01-31T21:16:00Z"/>
              </w:rPr>
            </w:pPr>
            <w:ins w:id="192" w:author="Apple Inc" w:date="2021-01-31T21:16:00Z">
              <w:r>
                <w:t>Partially Agree</w:t>
              </w:r>
            </w:ins>
          </w:p>
        </w:tc>
        <w:tc>
          <w:tcPr>
            <w:tcW w:w="6210" w:type="dxa"/>
          </w:tcPr>
          <w:p w14:paraId="7DDF1084" w14:textId="77777777" w:rsidR="001E016B" w:rsidRDefault="001E016B" w:rsidP="00624F22">
            <w:pPr>
              <w:rPr>
                <w:ins w:id="193" w:author="Apple Inc" w:date="2021-01-31T21:16:00Z"/>
              </w:rPr>
            </w:pPr>
            <w:ins w:id="194" w:author="Apple Inc" w:date="2021-01-31T21:16:00Z">
              <w:r>
                <w:t xml:space="preserve">Agree for eDRX scenarios. But for discontinuous coverage we prefer to postpone the discussion until RAN1 confirmation is received. </w:t>
              </w:r>
            </w:ins>
          </w:p>
        </w:tc>
      </w:tr>
      <w:tr w:rsidR="00440C99" w14:paraId="0B9CBCE6" w14:textId="77777777" w:rsidTr="0033272F">
        <w:trPr>
          <w:ins w:id="195" w:author="Apple Inc" w:date="2021-01-31T21:16:00Z"/>
        </w:trPr>
        <w:tc>
          <w:tcPr>
            <w:tcW w:w="1496" w:type="dxa"/>
          </w:tcPr>
          <w:p w14:paraId="443779C9" w14:textId="3F84563C" w:rsidR="00440C99" w:rsidRDefault="00440C99" w:rsidP="00440C99">
            <w:pPr>
              <w:rPr>
                <w:ins w:id="196" w:author="Apple Inc" w:date="2021-01-31T21:16:00Z"/>
              </w:rPr>
            </w:pPr>
            <w:ins w:id="197" w:author="LG_Oanyong Lee" w:date="2021-02-01T15:34:00Z">
              <w:r>
                <w:rPr>
                  <w:rFonts w:hint="eastAsia"/>
                  <w:lang w:eastAsia="ko-KR"/>
                </w:rPr>
                <w:t>LG</w:t>
              </w:r>
            </w:ins>
          </w:p>
        </w:tc>
        <w:tc>
          <w:tcPr>
            <w:tcW w:w="2009" w:type="dxa"/>
          </w:tcPr>
          <w:p w14:paraId="1F47FA00" w14:textId="52ED0753" w:rsidR="00440C99" w:rsidRDefault="00440C99" w:rsidP="00440C99">
            <w:pPr>
              <w:rPr>
                <w:ins w:id="198" w:author="Apple Inc" w:date="2021-01-31T21:16:00Z"/>
              </w:rPr>
            </w:pPr>
            <w:ins w:id="199" w:author="LG_Oanyong Lee" w:date="2021-02-01T15:34:00Z">
              <w:r>
                <w:rPr>
                  <w:rFonts w:hint="eastAsia"/>
                  <w:lang w:eastAsia="ko-KR"/>
                </w:rPr>
                <w:t>Postpone</w:t>
              </w:r>
            </w:ins>
          </w:p>
        </w:tc>
        <w:tc>
          <w:tcPr>
            <w:tcW w:w="6210" w:type="dxa"/>
          </w:tcPr>
          <w:p w14:paraId="274E8DA5" w14:textId="6A3ED896" w:rsidR="00440C99" w:rsidRDefault="00440C99" w:rsidP="00440C99">
            <w:pPr>
              <w:rPr>
                <w:ins w:id="200" w:author="Apple Inc" w:date="2021-01-31T21:16:00Z"/>
              </w:rPr>
            </w:pPr>
            <w:ins w:id="201" w:author="LG_Oanyong Lee" w:date="2021-02-01T15:34:00Z">
              <w:r>
                <w:rPr>
                  <w:lang w:eastAsia="ko-KR"/>
                </w:rPr>
                <w:t>Such solution can be discussed after discussion on discontinuous coverage scenario.</w:t>
              </w:r>
            </w:ins>
          </w:p>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Question 5(b): If the answer to Question 5(a) is “Agree”, suggest possible improvements for cell re-selection during eDRX cycle?</w:t>
      </w:r>
    </w:p>
    <w:tbl>
      <w:tblPr>
        <w:tblStyle w:val="af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For IoT UE configured with (long) eDRX cycle, the neighbour cells in an eDRX cycle may stop serving this area in the further eDRX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More stringent condition for triggering the neighbor cell measurement for UE configured with eDRX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It can be considered that UE configured with eDRX cycle can perform the cell selection procedure immediately at the beginning of PTW in an eDRX cycle.</w:t>
            </w:r>
          </w:p>
        </w:tc>
      </w:tr>
      <w:tr w:rsidR="00506C90" w14:paraId="6B187B8C" w14:textId="77777777">
        <w:tc>
          <w:tcPr>
            <w:tcW w:w="1496" w:type="dxa"/>
          </w:tcPr>
          <w:p w14:paraId="6B187B89" w14:textId="77777777" w:rsidR="00506C90" w:rsidRDefault="00CD08BE">
            <w:r>
              <w:t>Xiaomi</w:t>
            </w:r>
          </w:p>
        </w:tc>
        <w:tc>
          <w:tcPr>
            <w:tcW w:w="2009" w:type="dxa"/>
          </w:tcPr>
          <w:p w14:paraId="6B187B8A" w14:textId="77777777" w:rsidR="00506C90" w:rsidRDefault="00506C90"/>
        </w:tc>
        <w:tc>
          <w:tcPr>
            <w:tcW w:w="6210" w:type="dxa"/>
          </w:tcPr>
          <w:p w14:paraId="6B187B8B" w14:textId="77777777" w:rsidR="00506C90" w:rsidRDefault="00CD08BE">
            <w:r>
              <w:t>The assistance information of target cells can be provide to UE in advance for UE performing cell selection/reselection when UE wakes from eDRX cycle. For example, the frequency and PCI of target cell can be provide to UE.</w:t>
            </w:r>
          </w:p>
        </w:tc>
      </w:tr>
      <w:tr w:rsidR="00506C90" w14:paraId="6B187B90" w14:textId="77777777">
        <w:tc>
          <w:tcPr>
            <w:tcW w:w="1496" w:type="dxa"/>
          </w:tcPr>
          <w:p w14:paraId="6B187B8D" w14:textId="77777777" w:rsidR="00506C90" w:rsidRDefault="00CD08BE">
            <w:r>
              <w:lastRenderedPageBreak/>
              <w:t>Nokia</w:t>
            </w:r>
          </w:p>
        </w:tc>
        <w:tc>
          <w:tcPr>
            <w:tcW w:w="2009" w:type="dxa"/>
          </w:tcPr>
          <w:p w14:paraId="6B187B8E" w14:textId="77777777" w:rsidR="00506C90" w:rsidRDefault="00506C90"/>
        </w:tc>
        <w:tc>
          <w:tcPr>
            <w:tcW w:w="6210" w:type="dxa"/>
          </w:tcPr>
          <w:p w14:paraId="6B187B8F" w14:textId="77777777" w:rsidR="00506C90" w:rsidRDefault="00CD08BE">
            <w:r>
              <w:t>Enhancements to minimise the overall power consumption on UE waking up in eDRX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bookmarkStart w:id="202" w:name="_GoBack"/>
            <w:bookmarkEnd w:id="202"/>
          </w:p>
        </w:tc>
        <w:tc>
          <w:tcPr>
            <w:tcW w:w="6210" w:type="dxa"/>
          </w:tcPr>
          <w:p w14:paraId="6B187B93" w14:textId="77777777" w:rsidR="00506C90" w:rsidRDefault="00CD08BE">
            <w:r>
              <w:t>It is not clear what it meant by “during eDRX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Gatehouse, Sateliot</w:t>
            </w:r>
          </w:p>
        </w:tc>
        <w:tc>
          <w:tcPr>
            <w:tcW w:w="2009" w:type="dxa"/>
          </w:tcPr>
          <w:p w14:paraId="6B187B97" w14:textId="77777777" w:rsidR="00506C90" w:rsidRDefault="00506C90"/>
        </w:tc>
        <w:tc>
          <w:tcPr>
            <w:tcW w:w="6210" w:type="dxa"/>
          </w:tcPr>
          <w:p w14:paraId="6B187B98" w14:textId="77777777" w:rsidR="00506C90" w:rsidRDefault="00CD08BE">
            <w:r>
              <w:t>The device’s eDRX cycle will need to be synchronized with satellite coverage, for example by using constellation ephemeris information.</w:t>
            </w:r>
          </w:p>
        </w:tc>
      </w:tr>
      <w:tr w:rsidR="00452AC8" w14:paraId="4B918D0B" w14:textId="77777777" w:rsidTr="0033272F">
        <w:trPr>
          <w:trHeight w:val="270"/>
          <w:ins w:id="203" w:author="Thierry Berisot" w:date="2021-02-01T04:47:00Z"/>
        </w:trPr>
        <w:tc>
          <w:tcPr>
            <w:tcW w:w="1496" w:type="dxa"/>
          </w:tcPr>
          <w:p w14:paraId="7636CA8D" w14:textId="77777777" w:rsidR="00452AC8" w:rsidRDefault="00452AC8" w:rsidP="0033272F">
            <w:pPr>
              <w:rPr>
                <w:ins w:id="204" w:author="Thierry Berisot" w:date="2021-02-01T04:47:00Z"/>
              </w:rPr>
            </w:pPr>
            <w:ins w:id="205" w:author="Thierry Berisot" w:date="2021-02-01T04:47:00Z">
              <w:r>
                <w:t>Novamint</w:t>
              </w:r>
            </w:ins>
          </w:p>
        </w:tc>
        <w:tc>
          <w:tcPr>
            <w:tcW w:w="2009" w:type="dxa"/>
          </w:tcPr>
          <w:p w14:paraId="2F057C15" w14:textId="77777777" w:rsidR="00452AC8" w:rsidRDefault="00452AC8" w:rsidP="0033272F">
            <w:pPr>
              <w:rPr>
                <w:ins w:id="206" w:author="Thierry Berisot" w:date="2021-02-01T04:47:00Z"/>
              </w:rPr>
            </w:pPr>
          </w:p>
        </w:tc>
        <w:tc>
          <w:tcPr>
            <w:tcW w:w="6210" w:type="dxa"/>
          </w:tcPr>
          <w:p w14:paraId="00760B06" w14:textId="513DB064" w:rsidR="00452AC8" w:rsidRDefault="00085A16">
            <w:pPr>
              <w:rPr>
                <w:ins w:id="207" w:author="Thierry Berisot" w:date="2021-02-01T04:47:00Z"/>
              </w:rPr>
            </w:pPr>
            <w:ins w:id="208" w:author="Thierry Berisot" w:date="2021-02-01T05:00:00Z">
              <w:r>
                <w:t xml:space="preserve">We should consider </w:t>
              </w:r>
              <w:r w:rsidR="00995254">
                <w:t xml:space="preserve">to </w:t>
              </w:r>
            </w:ins>
            <w:ins w:id="209" w:author="Thierry Berisot" w:date="2021-02-01T04:51:00Z">
              <w:r>
                <w:t>s</w:t>
              </w:r>
              <w:r w:rsidR="00995254">
                <w:t xml:space="preserve">ynchronise </w:t>
              </w:r>
            </w:ins>
            <w:ins w:id="210" w:author="Thierry Berisot" w:date="2021-02-01T05:01:00Z">
              <w:r w:rsidR="00995254">
                <w:t>the</w:t>
              </w:r>
            </w:ins>
            <w:ins w:id="211" w:author="Thierry Berisot" w:date="2021-02-01T04:51:00Z">
              <w:r>
                <w:t xml:space="preserve"> eDRX cycle </w:t>
              </w:r>
            </w:ins>
            <w:ins w:id="212" w:author="Thierry Berisot" w:date="2021-02-01T05:01:00Z">
              <w:r w:rsidR="00995254">
                <w:t xml:space="preserve">with the </w:t>
              </w:r>
            </w:ins>
            <w:ins w:id="213" w:author="Thierry Berisot" w:date="2021-02-01T04:54:00Z">
              <w:r>
                <w:t xml:space="preserve">coverage </w:t>
              </w:r>
            </w:ins>
            <w:ins w:id="214" w:author="Thierry Berisot" w:date="2021-02-01T05:01:00Z">
              <w:r w:rsidR="00995254">
                <w:t xml:space="preserve"> using </w:t>
              </w:r>
            </w:ins>
            <w:ins w:id="215" w:author="Thierry Berisot" w:date="2021-02-01T05:05:00Z">
              <w:r w:rsidR="00995254">
                <w:t>Satellite assistance/</w:t>
              </w:r>
            </w:ins>
            <w:ins w:id="216" w:author="Thierry Berisot" w:date="2021-02-01T05:01:00Z">
              <w:r w:rsidR="00995254">
                <w:t>ephemeris</w:t>
              </w:r>
            </w:ins>
            <w:ins w:id="217" w:author="Thierry Berisot" w:date="2021-02-01T05:04:00Z">
              <w:r w:rsidR="00995254">
                <w:t xml:space="preserve"> information</w:t>
              </w:r>
            </w:ins>
          </w:p>
        </w:tc>
      </w:tr>
      <w:tr w:rsidR="00506C90" w:rsidDel="00452AC8" w14:paraId="6B187B9D" w14:textId="74506AEE">
        <w:trPr>
          <w:del w:id="218" w:author="Thierry Berisot" w:date="2021-02-01T04:47:00Z"/>
        </w:trPr>
        <w:tc>
          <w:tcPr>
            <w:tcW w:w="1496" w:type="dxa"/>
          </w:tcPr>
          <w:p w14:paraId="6B187B9A" w14:textId="29DCAAC0" w:rsidR="00506C90" w:rsidDel="00452AC8" w:rsidRDefault="00506C90">
            <w:pPr>
              <w:rPr>
                <w:del w:id="219" w:author="Thierry Berisot" w:date="2021-02-01T04:47:00Z"/>
              </w:rPr>
            </w:pPr>
          </w:p>
        </w:tc>
        <w:tc>
          <w:tcPr>
            <w:tcW w:w="2009" w:type="dxa"/>
          </w:tcPr>
          <w:p w14:paraId="6B187B9B" w14:textId="118F5F32" w:rsidR="00506C90" w:rsidDel="00452AC8" w:rsidRDefault="00506C90">
            <w:pPr>
              <w:rPr>
                <w:del w:id="220" w:author="Thierry Berisot" w:date="2021-02-01T04:47:00Z"/>
              </w:rPr>
            </w:pPr>
          </w:p>
        </w:tc>
        <w:tc>
          <w:tcPr>
            <w:tcW w:w="6210" w:type="dxa"/>
          </w:tcPr>
          <w:p w14:paraId="6B187B9C" w14:textId="4443B3AA" w:rsidR="00506C90" w:rsidDel="00452AC8" w:rsidRDefault="00506C90">
            <w:pPr>
              <w:rPr>
                <w:del w:id="221" w:author="Thierry Berisot" w:date="2021-02-01T04:47:00Z"/>
              </w:rPr>
            </w:pPr>
          </w:p>
        </w:tc>
      </w:tr>
      <w:tr w:rsidR="00506C90" w14:paraId="6B187BA1" w14:textId="77777777">
        <w:tc>
          <w:tcPr>
            <w:tcW w:w="1496" w:type="dxa"/>
          </w:tcPr>
          <w:p w14:paraId="6B187B9E" w14:textId="77777777" w:rsidR="00506C90" w:rsidRDefault="00506C90"/>
        </w:tc>
        <w:tc>
          <w:tcPr>
            <w:tcW w:w="2009" w:type="dxa"/>
          </w:tcPr>
          <w:p w14:paraId="6B187B9F" w14:textId="77777777" w:rsidR="00506C90" w:rsidRDefault="00506C90"/>
        </w:tc>
        <w:tc>
          <w:tcPr>
            <w:tcW w:w="6210" w:type="dxa"/>
          </w:tcPr>
          <w:p w14:paraId="6B187BA0" w14:textId="77777777" w:rsidR="00506C90" w:rsidRDefault="00506C90"/>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r>
        <w:rPr>
          <w:rFonts w:ascii="Arial" w:eastAsia="Arial" w:hAnsi="Arial" w:cs="Arial"/>
          <w:b/>
          <w:color w:val="000000"/>
        </w:rPr>
        <w:t>eMTC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1"/>
      </w:pPr>
      <w:r>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lastRenderedPageBreak/>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R2-2100338, Consideration on the control plane of IoT over NTN, ZTE Corp, Sanechips.</w:t>
      </w:r>
    </w:p>
    <w:p w14:paraId="6B187BBA" w14:textId="77777777" w:rsidR="00506C90" w:rsidRDefault="00CD08BE">
      <w:r>
        <w:t>[8]</w:t>
      </w:r>
      <w:r>
        <w:tab/>
        <w:t>R2-2100541, Discussion on the service link discontinuity and affected procedures for NB-IoT NTN, Gatehouse, Sateliot.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R2-2100807, Discussion on connected mode mobility in NB-IoT and eMTC NTN, Xiomi.</w:t>
      </w:r>
    </w:p>
    <w:p w14:paraId="6B187BBD" w14:textId="77777777" w:rsidR="00506C90" w:rsidRDefault="00CD08BE">
      <w:r>
        <w:t>[11]</w:t>
      </w:r>
      <w:r>
        <w:tab/>
        <w:t>R2-2100808, Cell selection and reselection for IoT NTN, Xiomi.</w:t>
      </w:r>
    </w:p>
    <w:p w14:paraId="6B187BBE" w14:textId="77777777" w:rsidR="00506C90" w:rsidRDefault="00CD08BE">
      <w:r>
        <w:t>[12]</w:t>
      </w:r>
      <w:r>
        <w:tab/>
        <w:t>R2-2101054, Discussion on Mobility and TA for NTN NB-IoT, Huawei, HiSilicon.</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R2-2101248, Discussion on the service link discontinuity and affected procedures for NB-IoT NTN, Gatehouse, Sateliot,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 w:date="2021-01-28T22:24:00Z" w:initials="">
    <w:p w14:paraId="6B187BC3" w14:textId="77777777" w:rsidR="00506C90" w:rsidRDefault="00CD08BE">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5D54A" w14:textId="77777777" w:rsidR="00C13CDD" w:rsidRDefault="00C13CDD" w:rsidP="00617813">
      <w:pPr>
        <w:spacing w:after="0"/>
      </w:pPr>
      <w:r>
        <w:separator/>
      </w:r>
    </w:p>
  </w:endnote>
  <w:endnote w:type="continuationSeparator" w:id="0">
    <w:p w14:paraId="4B1C5F91" w14:textId="77777777" w:rsidR="00C13CDD" w:rsidRDefault="00C13CDD"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2748D" w14:textId="77777777" w:rsidR="00C13CDD" w:rsidRDefault="00C13CDD" w:rsidP="00617813">
      <w:pPr>
        <w:spacing w:after="0"/>
      </w:pPr>
      <w:r>
        <w:separator/>
      </w:r>
    </w:p>
  </w:footnote>
  <w:footnote w:type="continuationSeparator" w:id="0">
    <w:p w14:paraId="09E37B86" w14:textId="77777777" w:rsidR="00C13CDD" w:rsidRDefault="00C13CDD"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85A16"/>
    <w:rsid w:val="000D2CBC"/>
    <w:rsid w:val="001B6C3E"/>
    <w:rsid w:val="001E016B"/>
    <w:rsid w:val="00245C18"/>
    <w:rsid w:val="0027209E"/>
    <w:rsid w:val="00305E14"/>
    <w:rsid w:val="00396C6A"/>
    <w:rsid w:val="00440C99"/>
    <w:rsid w:val="00452AC8"/>
    <w:rsid w:val="00506C90"/>
    <w:rsid w:val="00617813"/>
    <w:rsid w:val="006C2B2A"/>
    <w:rsid w:val="007351B2"/>
    <w:rsid w:val="007B1DF4"/>
    <w:rsid w:val="007D5E9B"/>
    <w:rsid w:val="008A3852"/>
    <w:rsid w:val="00907FDE"/>
    <w:rsid w:val="009211C3"/>
    <w:rsid w:val="0098036C"/>
    <w:rsid w:val="00995254"/>
    <w:rsid w:val="009F4C36"/>
    <w:rsid w:val="00AC6DC9"/>
    <w:rsid w:val="00BE7539"/>
    <w:rsid w:val="00C13CDD"/>
    <w:rsid w:val="00C96DA7"/>
    <w:rsid w:val="00CD08BE"/>
    <w:rsid w:val="00D22252"/>
    <w:rsid w:val="00D76266"/>
    <w:rsid w:val="00E13712"/>
    <w:rsid w:val="00E36E03"/>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79FF"/>
  <w15:docId w15:val="{5F51A865-91EB-47CE-B8E6-C3ED6A1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1C"/>
    <w:rPr>
      <w:rFonts w:eastAsia="맑은 고딕"/>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맑은 고딕"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제목 1 Char"/>
    <w:basedOn w:val="a0"/>
    <w:link w:val="1"/>
    <w:rsid w:val="00365D1C"/>
    <w:rPr>
      <w:rFonts w:ascii="Arial" w:eastAsia="맑은 고딕"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Char">
    <w:name w:val="본문 Char"/>
    <w:basedOn w:val="a0"/>
    <w:link w:val="a6"/>
    <w:rsid w:val="00761885"/>
    <w:rPr>
      <w:rFonts w:ascii="Arial" w:eastAsia="SimSun"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8"/>
    <w:uiPriority w:val="99"/>
    <w:rsid w:val="00FB4FD1"/>
    <w:rPr>
      <w:rFonts w:ascii="Times New Roman" w:eastAsia="맑은 고딕"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바닥글 Char"/>
    <w:basedOn w:val="a0"/>
    <w:link w:val="a9"/>
    <w:uiPriority w:val="99"/>
    <w:rsid w:val="00FB4FD1"/>
    <w:rPr>
      <w:rFonts w:ascii="Times New Roman" w:eastAsia="맑은 고딕"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메모 텍스트 Char"/>
    <w:basedOn w:val="a0"/>
    <w:link w:val="ab"/>
    <w:uiPriority w:val="99"/>
    <w:rsid w:val="00E71CC9"/>
    <w:rPr>
      <w:rFonts w:ascii="Times New Roman" w:eastAsia="맑은 고딕"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메모 주제 Char"/>
    <w:basedOn w:val="Char2"/>
    <w:link w:val="ac"/>
    <w:uiPriority w:val="99"/>
    <w:semiHidden/>
    <w:rsid w:val="00E71CC9"/>
    <w:rPr>
      <w:rFonts w:ascii="Times New Roman" w:eastAsia="맑은 고딕"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E71CC9"/>
    <w:rPr>
      <w:rFonts w:ascii="Segoe UI" w:eastAsia="맑은 고딕"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microsoft.com/office/2011/relationships/people" Target="peop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5188</Words>
  <Characters>29575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LG_Oanyong Lee</cp:lastModifiedBy>
  <cp:revision>8</cp:revision>
  <dcterms:created xsi:type="dcterms:W3CDTF">2021-02-01T03:33:00Z</dcterms:created>
  <dcterms:modified xsi:type="dcterms:W3CDTF">2021-02-01T06:35:00Z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