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F93C9" w14:textId="77777777"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14:paraId="1EB58061" w14:textId="77777777"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340AD478" w14:textId="77777777" w:rsidR="00365D1C" w:rsidRDefault="00365D1C" w:rsidP="00365D1C">
      <w:pPr>
        <w:widowControl w:val="0"/>
        <w:spacing w:after="0"/>
        <w:rPr>
          <w:rFonts w:ascii="Arial" w:eastAsia="MS Mincho" w:hAnsi="Arial"/>
          <w:b/>
          <w:bCs/>
          <w:sz w:val="24"/>
          <w:lang w:eastAsia="ja-JP"/>
        </w:rPr>
      </w:pPr>
    </w:p>
    <w:p w14:paraId="1E85C129" w14:textId="77777777" w:rsidR="00365D1C" w:rsidRDefault="00365D1C" w:rsidP="00365D1C">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14:paraId="0C4FF2E7" w14:textId="77777777"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proofErr w:type="spellStart"/>
      <w:r w:rsidR="00F40D9A">
        <w:rPr>
          <w:rFonts w:ascii="Arial" w:hAnsi="Arial" w:cs="Arial"/>
          <w:b/>
          <w:bCs/>
          <w:sz w:val="24"/>
        </w:rPr>
        <w:t>MediaTek</w:t>
      </w:r>
      <w:proofErr w:type="spellEnd"/>
      <w:r w:rsidR="00F40D9A">
        <w:rPr>
          <w:rFonts w:ascii="Arial" w:hAnsi="Arial" w:cs="Arial"/>
          <w:b/>
          <w:bCs/>
          <w:sz w:val="24"/>
        </w:rPr>
        <w:t xml:space="preserve"> Inc.</w:t>
      </w:r>
    </w:p>
    <w:p w14:paraId="72263373" w14:textId="77777777"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 xml:space="preserve">Summary for Control Plane Procedures in </w:t>
      </w:r>
      <w:proofErr w:type="spellStart"/>
      <w:r>
        <w:rPr>
          <w:rFonts w:ascii="Arial" w:hAnsi="Arial" w:cs="Arial"/>
          <w:b/>
          <w:bCs/>
          <w:sz w:val="24"/>
        </w:rPr>
        <w:t>IoT</w:t>
      </w:r>
      <w:proofErr w:type="spellEnd"/>
      <w:r>
        <w:rPr>
          <w:rFonts w:ascii="Arial" w:hAnsi="Arial" w:cs="Arial"/>
          <w:b/>
          <w:bCs/>
          <w:sz w:val="24"/>
        </w:rPr>
        <w:t>-NTN</w:t>
      </w:r>
    </w:p>
    <w:p w14:paraId="3E90B112" w14:textId="77777777"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4FE5E7C3" w14:textId="77777777" w:rsidR="00365D1C" w:rsidRDefault="00365D1C" w:rsidP="00365D1C">
      <w:pPr>
        <w:pStyle w:val="1"/>
        <w:rPr>
          <w:noProof/>
          <w:lang w:eastAsia="ko-KR"/>
        </w:rPr>
      </w:pPr>
      <w:r>
        <w:rPr>
          <w:noProof/>
          <w:lang w:eastAsia="ko-KR"/>
        </w:rPr>
        <w:t>1</w:t>
      </w:r>
      <w:r>
        <w:rPr>
          <w:rFonts w:hint="eastAsia"/>
          <w:noProof/>
          <w:lang w:eastAsia="ko-KR"/>
        </w:rPr>
        <w:t xml:space="preserve"> </w:t>
      </w:r>
      <w:r>
        <w:t>Introduction</w:t>
      </w:r>
    </w:p>
    <w:p w14:paraId="41F91714" w14:textId="77777777" w:rsidR="00365D1C" w:rsidRDefault="00365D1C" w:rsidP="00365D1C">
      <w:pPr>
        <w:adjustRightInd w:val="0"/>
        <w:snapToGrid w:val="0"/>
        <w:spacing w:after="120"/>
        <w:jc w:val="both"/>
        <w:rPr>
          <w:sz w:val="22"/>
        </w:rPr>
      </w:pPr>
      <w:r>
        <w:rPr>
          <w:sz w:val="22"/>
          <w:lang w:eastAsia="ko-KR"/>
        </w:rPr>
        <w:t xml:space="preserve">This contribution is aimed at providing a summary of contributions regarding the control plane aspects in </w:t>
      </w:r>
      <w:proofErr w:type="spellStart"/>
      <w:r>
        <w:rPr>
          <w:sz w:val="22"/>
          <w:lang w:eastAsia="ko-KR"/>
        </w:rPr>
        <w:t>IoT</w:t>
      </w:r>
      <w:proofErr w:type="spellEnd"/>
      <w:r>
        <w:rPr>
          <w:sz w:val="22"/>
          <w:lang w:eastAsia="ko-KR"/>
        </w:rPr>
        <w: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14:paraId="0BF7420B" w14:textId="77777777" w:rsidR="008E7B58" w:rsidRPr="00D044EA" w:rsidRDefault="00B666DF" w:rsidP="0017327E">
      <w:pPr>
        <w:pStyle w:val="Doc-title"/>
        <w:numPr>
          <w:ilvl w:val="0"/>
          <w:numId w:val="1"/>
        </w:numPr>
        <w:rPr>
          <w:rFonts w:ascii="Times New Roman" w:hAnsi="Times New Roman"/>
          <w:sz w:val="22"/>
        </w:rPr>
      </w:pPr>
      <w:hyperlink r:id="rId8" w:history="1">
        <w:r w:rsidR="008E7B58" w:rsidRPr="00D044EA">
          <w:rPr>
            <w:rStyle w:val="a3"/>
            <w:rFonts w:ascii="Times New Roman" w:hAnsi="Times New Roman"/>
            <w:sz w:val="22"/>
          </w:rPr>
          <w:t>R2-2100</w:t>
        </w:r>
        <w:r w:rsidR="0017327E">
          <w:rPr>
            <w:rStyle w:val="a3"/>
            <w:rFonts w:ascii="Times New Roman" w:hAnsi="Times New Roman"/>
            <w:sz w:val="22"/>
          </w:rPr>
          <w:t>16</w:t>
        </w:r>
        <w:r w:rsidR="008E7B58" w:rsidRPr="00D044EA">
          <w:rPr>
            <w:rStyle w:val="a3"/>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14:paraId="27AD696D" w14:textId="77777777" w:rsidR="008E7B58" w:rsidRPr="00D044EA" w:rsidRDefault="00B666DF" w:rsidP="0017327E">
      <w:pPr>
        <w:pStyle w:val="Doc-title"/>
        <w:numPr>
          <w:ilvl w:val="0"/>
          <w:numId w:val="1"/>
        </w:numPr>
        <w:rPr>
          <w:rFonts w:ascii="Times New Roman" w:hAnsi="Times New Roman"/>
          <w:sz w:val="22"/>
        </w:rPr>
      </w:pPr>
      <w:hyperlink r:id="rId9" w:history="1">
        <w:r w:rsidR="008E7B58" w:rsidRPr="0097046B">
          <w:rPr>
            <w:rStyle w:val="a3"/>
            <w:rFonts w:ascii="Times New Roman" w:hAnsi="Times New Roman"/>
            <w:sz w:val="22"/>
          </w:rPr>
          <w:t>R2-21001</w:t>
        </w:r>
        <w:r w:rsidR="0017327E" w:rsidRPr="0097046B">
          <w:rPr>
            <w:rStyle w:val="a3"/>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14:paraId="42B254BD" w14:textId="77777777" w:rsidR="008E7B58" w:rsidRPr="00D044EA" w:rsidRDefault="00B666DF" w:rsidP="0017327E">
      <w:pPr>
        <w:pStyle w:val="Doc-title"/>
        <w:numPr>
          <w:ilvl w:val="0"/>
          <w:numId w:val="1"/>
        </w:numPr>
        <w:rPr>
          <w:rFonts w:ascii="Times New Roman" w:hAnsi="Times New Roman"/>
          <w:sz w:val="22"/>
        </w:rPr>
      </w:pPr>
      <w:hyperlink r:id="rId10" w:history="1">
        <w:r w:rsidR="008E7B58" w:rsidRPr="0097046B">
          <w:rPr>
            <w:rStyle w:val="a3"/>
            <w:rFonts w:ascii="Times New Roman" w:hAnsi="Times New Roman"/>
            <w:sz w:val="22"/>
          </w:rPr>
          <w:t>R2-2100</w:t>
        </w:r>
        <w:r w:rsidR="0017327E" w:rsidRPr="0097046B">
          <w:rPr>
            <w:rStyle w:val="a3"/>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14:paraId="4E699DD7" w14:textId="77777777" w:rsidR="0017327E" w:rsidRDefault="00B666DF" w:rsidP="0017327E">
      <w:pPr>
        <w:pStyle w:val="Doc-title"/>
        <w:numPr>
          <w:ilvl w:val="0"/>
          <w:numId w:val="1"/>
        </w:numPr>
        <w:rPr>
          <w:rFonts w:ascii="Times New Roman" w:hAnsi="Times New Roman"/>
          <w:sz w:val="22"/>
        </w:rPr>
      </w:pPr>
      <w:hyperlink r:id="rId11" w:history="1">
        <w:r w:rsidR="008E7B58" w:rsidRPr="0097046B">
          <w:rPr>
            <w:rStyle w:val="a3"/>
            <w:rFonts w:ascii="Times New Roman" w:hAnsi="Times New Roman"/>
            <w:sz w:val="22"/>
          </w:rPr>
          <w:t>R2-2100</w:t>
        </w:r>
        <w:r w:rsidR="0017327E" w:rsidRPr="0097046B">
          <w:rPr>
            <w:rStyle w:val="a3"/>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14:paraId="44D93060" w14:textId="77777777" w:rsidR="0017327E" w:rsidRPr="0017327E" w:rsidRDefault="00B666DF" w:rsidP="0017327E">
      <w:pPr>
        <w:pStyle w:val="Doc-title"/>
        <w:numPr>
          <w:ilvl w:val="0"/>
          <w:numId w:val="1"/>
        </w:numPr>
      </w:pPr>
      <w:hyperlink r:id="rId12" w:history="1">
        <w:r w:rsidR="0017327E" w:rsidRPr="0097046B">
          <w:rPr>
            <w:rStyle w:val="a3"/>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14:paraId="5B21A299" w14:textId="77777777" w:rsidR="0017327E" w:rsidRDefault="00B666DF" w:rsidP="0017327E">
      <w:pPr>
        <w:pStyle w:val="Doc-title"/>
        <w:numPr>
          <w:ilvl w:val="0"/>
          <w:numId w:val="1"/>
        </w:numPr>
        <w:rPr>
          <w:rFonts w:ascii="Times New Roman" w:hAnsi="Times New Roman"/>
          <w:sz w:val="22"/>
        </w:rPr>
      </w:pPr>
      <w:hyperlink r:id="rId13" w:history="1">
        <w:r w:rsidR="0017327E" w:rsidRPr="0097046B">
          <w:rPr>
            <w:rStyle w:val="a3"/>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14:paraId="3467AB9D" w14:textId="77777777" w:rsidR="00AD2DF5" w:rsidRDefault="00B666DF" w:rsidP="00BF5B52">
      <w:pPr>
        <w:pStyle w:val="Doc-title"/>
        <w:numPr>
          <w:ilvl w:val="0"/>
          <w:numId w:val="1"/>
        </w:numPr>
        <w:rPr>
          <w:rFonts w:ascii="Times New Roman" w:hAnsi="Times New Roman"/>
          <w:sz w:val="22"/>
        </w:rPr>
      </w:pPr>
      <w:hyperlink r:id="rId14" w:history="1">
        <w:r w:rsidR="008E7B58" w:rsidRPr="0097046B">
          <w:rPr>
            <w:rStyle w:val="a3"/>
            <w:rFonts w:ascii="Times New Roman" w:hAnsi="Times New Roman"/>
            <w:sz w:val="22"/>
          </w:rPr>
          <w:t>R2-2100</w:t>
        </w:r>
        <w:r w:rsidR="00BF5B52" w:rsidRPr="0097046B">
          <w:rPr>
            <w:rStyle w:val="a3"/>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14:paraId="082F6C52" w14:textId="77777777" w:rsidR="008E7B58" w:rsidRPr="00D044EA" w:rsidRDefault="00B666DF" w:rsidP="00BF5B52">
      <w:pPr>
        <w:pStyle w:val="Doc-title"/>
        <w:numPr>
          <w:ilvl w:val="0"/>
          <w:numId w:val="1"/>
        </w:numPr>
        <w:rPr>
          <w:rFonts w:ascii="Times New Roman" w:hAnsi="Times New Roman"/>
          <w:sz w:val="22"/>
        </w:rPr>
      </w:pPr>
      <w:hyperlink r:id="rId15" w:history="1">
        <w:r w:rsidR="008E7B58" w:rsidRPr="0097046B">
          <w:rPr>
            <w:rStyle w:val="a3"/>
            <w:rFonts w:ascii="Times New Roman" w:hAnsi="Times New Roman"/>
            <w:sz w:val="22"/>
          </w:rPr>
          <w:t>R2-21005</w:t>
        </w:r>
        <w:r w:rsidR="00BF5B52" w:rsidRPr="0097046B">
          <w:rPr>
            <w:rStyle w:val="a3"/>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14:paraId="1E5B47CE" w14:textId="77777777" w:rsidR="008E7B58" w:rsidRPr="00D044EA" w:rsidRDefault="00B666DF" w:rsidP="00AC68D6">
      <w:pPr>
        <w:pStyle w:val="Doc-title"/>
        <w:numPr>
          <w:ilvl w:val="0"/>
          <w:numId w:val="1"/>
        </w:numPr>
        <w:rPr>
          <w:rFonts w:ascii="Times New Roman" w:hAnsi="Times New Roman"/>
          <w:sz w:val="22"/>
        </w:rPr>
      </w:pPr>
      <w:hyperlink r:id="rId16" w:history="1">
        <w:r w:rsidR="008E7B58" w:rsidRPr="0097046B">
          <w:rPr>
            <w:rStyle w:val="a3"/>
            <w:rFonts w:ascii="Times New Roman" w:hAnsi="Times New Roman"/>
            <w:sz w:val="22"/>
          </w:rPr>
          <w:t>R2-2100</w:t>
        </w:r>
        <w:r w:rsidR="00AC68D6" w:rsidRPr="0097046B">
          <w:rPr>
            <w:rStyle w:val="a3"/>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14:paraId="2EDE5E4A" w14:textId="77777777" w:rsidR="0060449E" w:rsidRDefault="00B666DF" w:rsidP="00F01B20">
      <w:pPr>
        <w:pStyle w:val="Doc-title"/>
        <w:numPr>
          <w:ilvl w:val="0"/>
          <w:numId w:val="1"/>
        </w:numPr>
        <w:rPr>
          <w:rFonts w:ascii="Times New Roman" w:hAnsi="Times New Roman"/>
          <w:sz w:val="22"/>
        </w:rPr>
      </w:pPr>
      <w:hyperlink r:id="rId17" w:history="1">
        <w:r w:rsidR="00F01B20" w:rsidRPr="0097046B">
          <w:rPr>
            <w:rStyle w:val="a3"/>
            <w:rFonts w:ascii="Times New Roman" w:hAnsi="Times New Roman"/>
            <w:sz w:val="22"/>
          </w:rPr>
          <w:t>R2-210</w:t>
        </w:r>
        <w:r w:rsidR="008E7B58" w:rsidRPr="0097046B">
          <w:rPr>
            <w:rStyle w:val="a3"/>
            <w:rFonts w:ascii="Times New Roman" w:hAnsi="Times New Roman"/>
            <w:sz w:val="22"/>
          </w:rPr>
          <w:t>0</w:t>
        </w:r>
        <w:r w:rsidR="00F01B20" w:rsidRPr="0097046B">
          <w:rPr>
            <w:rStyle w:val="a3"/>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14:paraId="23D3F60E" w14:textId="77777777" w:rsidR="00F8112A" w:rsidRDefault="00B666DF" w:rsidP="0060449E">
      <w:pPr>
        <w:pStyle w:val="Doc-title"/>
        <w:numPr>
          <w:ilvl w:val="0"/>
          <w:numId w:val="1"/>
        </w:numPr>
        <w:rPr>
          <w:rFonts w:ascii="Times New Roman" w:hAnsi="Times New Roman"/>
          <w:sz w:val="22"/>
        </w:rPr>
      </w:pPr>
      <w:hyperlink r:id="rId18" w:history="1">
        <w:r w:rsidR="0060449E" w:rsidRPr="0097046B">
          <w:rPr>
            <w:rStyle w:val="a3"/>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14:paraId="15934145" w14:textId="77777777" w:rsidR="008E7B58" w:rsidRPr="0060449E" w:rsidRDefault="00B666DF" w:rsidP="00F8112A">
      <w:pPr>
        <w:pStyle w:val="Doc-title"/>
        <w:numPr>
          <w:ilvl w:val="0"/>
          <w:numId w:val="1"/>
        </w:numPr>
        <w:rPr>
          <w:rFonts w:ascii="Times New Roman" w:hAnsi="Times New Roman"/>
          <w:sz w:val="22"/>
        </w:rPr>
      </w:pPr>
      <w:hyperlink r:id="rId19" w:history="1">
        <w:r w:rsidR="008E7B58" w:rsidRPr="0097046B">
          <w:rPr>
            <w:rStyle w:val="a3"/>
            <w:rFonts w:ascii="Times New Roman" w:hAnsi="Times New Roman"/>
            <w:sz w:val="22"/>
          </w:rPr>
          <w:t>R2-2101</w:t>
        </w:r>
        <w:r w:rsidR="00F8112A" w:rsidRPr="0097046B">
          <w:rPr>
            <w:rStyle w:val="a3"/>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14:paraId="4D3BA0CC" w14:textId="77777777" w:rsidR="008E7B58" w:rsidRDefault="00B666DF" w:rsidP="003D6ACA">
      <w:pPr>
        <w:pStyle w:val="Doc-title"/>
        <w:numPr>
          <w:ilvl w:val="0"/>
          <w:numId w:val="1"/>
        </w:numPr>
        <w:adjustRightInd w:val="0"/>
        <w:snapToGrid w:val="0"/>
        <w:spacing w:after="120"/>
        <w:jc w:val="both"/>
        <w:rPr>
          <w:rFonts w:ascii="Times New Roman" w:hAnsi="Times New Roman"/>
          <w:sz w:val="22"/>
        </w:rPr>
      </w:pPr>
      <w:hyperlink r:id="rId20" w:history="1">
        <w:r w:rsidR="008E7B58" w:rsidRPr="0097046B">
          <w:rPr>
            <w:rStyle w:val="a3"/>
            <w:rFonts w:ascii="Times New Roman" w:hAnsi="Times New Roman"/>
            <w:sz w:val="22"/>
          </w:rPr>
          <w:t>R2-2101</w:t>
        </w:r>
        <w:r w:rsidR="003D6ACA" w:rsidRPr="0097046B">
          <w:rPr>
            <w:rStyle w:val="a3"/>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14:paraId="03949CD0" w14:textId="77777777" w:rsidR="003D6ACA" w:rsidRDefault="00B666DF" w:rsidP="003D6ACA">
      <w:pPr>
        <w:pStyle w:val="Doc-title"/>
        <w:numPr>
          <w:ilvl w:val="0"/>
          <w:numId w:val="1"/>
        </w:numPr>
        <w:adjustRightInd w:val="0"/>
        <w:snapToGrid w:val="0"/>
        <w:spacing w:after="120"/>
        <w:jc w:val="both"/>
        <w:rPr>
          <w:rFonts w:ascii="Times New Roman" w:hAnsi="Times New Roman"/>
          <w:sz w:val="22"/>
        </w:rPr>
      </w:pPr>
      <w:hyperlink r:id="rId21" w:history="1">
        <w:r w:rsidR="003D6ACA" w:rsidRPr="0097046B">
          <w:rPr>
            <w:rStyle w:val="a3"/>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14:paraId="77507DD9" w14:textId="77777777" w:rsidR="00455497" w:rsidRPr="00455497" w:rsidRDefault="00B666DF" w:rsidP="00227130">
      <w:pPr>
        <w:pStyle w:val="Doc-title"/>
        <w:numPr>
          <w:ilvl w:val="0"/>
          <w:numId w:val="1"/>
        </w:numPr>
        <w:adjustRightInd w:val="0"/>
        <w:snapToGrid w:val="0"/>
        <w:spacing w:after="120"/>
        <w:jc w:val="both"/>
      </w:pPr>
      <w:hyperlink r:id="rId22" w:history="1">
        <w:r w:rsidR="008E7B58" w:rsidRPr="00455497">
          <w:rPr>
            <w:rStyle w:val="a3"/>
            <w:rFonts w:ascii="Times New Roman" w:hAnsi="Times New Roman"/>
            <w:sz w:val="22"/>
          </w:rPr>
          <w:t>R2-2101</w:t>
        </w:r>
        <w:r w:rsidR="00F7197C" w:rsidRPr="00455497">
          <w:rPr>
            <w:rStyle w:val="a3"/>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14:paraId="65F8E710" w14:textId="77777777" w:rsidR="00455497" w:rsidRPr="00455497" w:rsidRDefault="00B666DF" w:rsidP="00874E0D">
      <w:pPr>
        <w:pStyle w:val="Doc-title"/>
        <w:numPr>
          <w:ilvl w:val="0"/>
          <w:numId w:val="1"/>
        </w:numPr>
        <w:adjustRightInd w:val="0"/>
        <w:snapToGrid w:val="0"/>
        <w:spacing w:after="120"/>
        <w:jc w:val="both"/>
        <w:rPr>
          <w:rFonts w:ascii="Times New Roman" w:hAnsi="Times New Roman"/>
          <w:sz w:val="22"/>
        </w:rPr>
      </w:pPr>
      <w:hyperlink r:id="rId23" w:history="1">
        <w:r w:rsidR="00455497" w:rsidRPr="0097046B">
          <w:rPr>
            <w:rStyle w:val="a3"/>
            <w:rFonts w:ascii="Times New Roman" w:hAnsi="Times New Roman"/>
            <w:sz w:val="22"/>
          </w:rPr>
          <w:t>R2-2101555</w:t>
        </w:r>
      </w:hyperlink>
      <w:r w:rsidR="00455497" w:rsidRPr="00AD7A5B">
        <w:rPr>
          <w:rFonts w:ascii="Times New Roman" w:hAnsi="Times New Roman"/>
          <w:sz w:val="22"/>
        </w:rPr>
        <w:t>, Idle and connected mode mobility for IoT NTN, Ericsson</w:t>
      </w:r>
    </w:p>
    <w:p w14:paraId="18C54D1F" w14:textId="77777777" w:rsidR="00F7197C" w:rsidRDefault="00B666DF" w:rsidP="00CC29DB">
      <w:pPr>
        <w:pStyle w:val="Doc-title"/>
        <w:numPr>
          <w:ilvl w:val="0"/>
          <w:numId w:val="1"/>
        </w:numPr>
        <w:adjustRightInd w:val="0"/>
        <w:snapToGrid w:val="0"/>
        <w:spacing w:after="120"/>
        <w:jc w:val="both"/>
        <w:rPr>
          <w:rFonts w:ascii="Times New Roman" w:hAnsi="Times New Roman"/>
          <w:sz w:val="22"/>
        </w:rPr>
      </w:pPr>
      <w:hyperlink r:id="rId24" w:history="1">
        <w:r w:rsidR="00F7197C" w:rsidRPr="0097046B">
          <w:rPr>
            <w:rStyle w:val="a3"/>
            <w:rFonts w:ascii="Times New Roman" w:hAnsi="Times New Roman"/>
            <w:sz w:val="22"/>
          </w:rPr>
          <w:t>R2-210</w:t>
        </w:r>
        <w:r w:rsidR="00455497">
          <w:rPr>
            <w:rStyle w:val="a3"/>
            <w:rFonts w:ascii="Times New Roman" w:hAnsi="Times New Roman"/>
            <w:sz w:val="22"/>
          </w:rPr>
          <w:t>0</w:t>
        </w:r>
        <w:r w:rsidR="00CA690E" w:rsidRPr="0097046B">
          <w:rPr>
            <w:rStyle w:val="a3"/>
            <w:rFonts w:ascii="Times New Roman" w:hAnsi="Times New Roman"/>
            <w:sz w:val="22"/>
          </w:rPr>
          <w:t>5</w:t>
        </w:r>
      </w:hyperlink>
      <w:r w:rsidR="00455497">
        <w:rPr>
          <w:rStyle w:val="a3"/>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14:paraId="642C5ED9" w14:textId="77777777" w:rsidR="00455497" w:rsidRDefault="00455497" w:rsidP="00455497">
      <w:pPr>
        <w:rPr>
          <w:lang w:eastAsia="en-GB"/>
        </w:rPr>
      </w:pPr>
    </w:p>
    <w:p w14:paraId="153F9AB4" w14:textId="77777777"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14:paraId="441EA622" w14:textId="77777777" w:rsidR="00D629B0" w:rsidRDefault="001242EC" w:rsidP="00D629B0">
      <w:pPr>
        <w:pStyle w:val="1"/>
      </w:pPr>
      <w:bookmarkStart w:id="2" w:name="_Toc497230267"/>
      <w:r>
        <w:rPr>
          <w:lang w:eastAsia="ko-KR"/>
        </w:rPr>
        <w:t>2</w:t>
      </w:r>
      <w:r w:rsidR="00D629B0">
        <w:t xml:space="preserve"> </w:t>
      </w:r>
      <w:bookmarkEnd w:id="2"/>
      <w:r w:rsidR="00D629B0">
        <w:t xml:space="preserve">Connected Mode Mobility in </w:t>
      </w:r>
      <w:proofErr w:type="spellStart"/>
      <w:r w:rsidR="00D629B0">
        <w:t>IoT</w:t>
      </w:r>
      <w:proofErr w:type="spellEnd"/>
      <w:r w:rsidR="00D629B0">
        <w:t>-NTN</w:t>
      </w:r>
    </w:p>
    <w:p w14:paraId="66D84FC6" w14:textId="77777777" w:rsidR="00761885" w:rsidRDefault="00761885" w:rsidP="00761885">
      <w:pPr>
        <w:pStyle w:val="a5"/>
        <w:spacing w:beforeLines="50" w:before="120"/>
      </w:pPr>
      <w:r>
        <w:t>In RAN2</w:t>
      </w:r>
      <w:r w:rsidRPr="00882393">
        <w:t>#</w:t>
      </w:r>
      <w:r>
        <w:t xml:space="preserve">112-e </w:t>
      </w:r>
      <w:r>
        <w:rPr>
          <w:rFonts w:hint="eastAsia"/>
        </w:rPr>
        <w:t>meeting</w:t>
      </w:r>
      <w:r>
        <w:t xml:space="preserve">, </w:t>
      </w:r>
      <w:bookmarkStart w:id="3" w:name="OLE_LINK3"/>
      <w:r w:rsidRPr="00117B4D">
        <w:t>NB-</w:t>
      </w:r>
      <w:proofErr w:type="spellStart"/>
      <w:r w:rsidRPr="00117B4D">
        <w:t>IoT</w:t>
      </w:r>
      <w:proofErr w:type="spellEnd"/>
      <w:r w:rsidRPr="00117B4D">
        <w:t>/eMTC</w:t>
      </w:r>
      <w:bookmarkEnd w:id="3"/>
      <w:r w:rsidRPr="00117B4D">
        <w:t xml:space="preserve"> support for NTN</w:t>
      </w:r>
      <w:r w:rsidRPr="00B74EB2">
        <w:t xml:space="preserve"> </w:t>
      </w:r>
      <w:r>
        <w:t>was discussed over email discussion, and the following agreements were made regarding the Connected Mode mobility:</w:t>
      </w:r>
    </w:p>
    <w:p w14:paraId="13794E93" w14:textId="77777777" w:rsidR="00761885" w:rsidRDefault="00761885" w:rsidP="00761885">
      <w:pPr>
        <w:pStyle w:val="a5"/>
        <w:spacing w:beforeLines="50" w:before="120"/>
      </w:pPr>
    </w:p>
    <w:p w14:paraId="2FC8299B" w14:textId="77777777" w:rsidR="00761885" w:rsidRDefault="00761885" w:rsidP="00761885">
      <w:pPr>
        <w:pStyle w:val="a5"/>
        <w:spacing w:beforeLines="50" w:before="120"/>
      </w:pPr>
    </w:p>
    <w:p w14:paraId="2CF0EEBC" w14:textId="77777777" w:rsidR="00761885" w:rsidRDefault="00761885" w:rsidP="00761885">
      <w:pPr>
        <w:pStyle w:val="a5"/>
        <w:spacing w:beforeLines="50" w:before="120"/>
      </w:pPr>
    </w:p>
    <w:p w14:paraId="32036A74"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RLF-based NB-</w:t>
      </w:r>
      <w:proofErr w:type="spellStart"/>
      <w:r>
        <w:rPr>
          <w:rFonts w:hint="eastAsia"/>
        </w:rPr>
        <w:t>IoT</w:t>
      </w:r>
      <w:proofErr w:type="spellEnd"/>
      <w:r>
        <w:rPr>
          <w:rFonts w:hint="eastAsia"/>
        </w:rPr>
        <w:t xml:space="preserve"> mobility </w:t>
      </w:r>
      <w:r>
        <w:t>as a baseline</w:t>
      </w:r>
      <w:r>
        <w:rPr>
          <w:rFonts w:hint="eastAsia"/>
        </w:rPr>
        <w:t xml:space="preserve"> for mobility</w:t>
      </w:r>
      <w:r>
        <w:t xml:space="preserve"> in NB-</w:t>
      </w:r>
      <w:proofErr w:type="spellStart"/>
      <w:r>
        <w:t>IoT</w:t>
      </w:r>
      <w:proofErr w:type="spellEnd"/>
      <w:r>
        <w:t xml:space="preserve"> over NTN</w:t>
      </w:r>
      <w:r>
        <w:rPr>
          <w:lang w:eastAsia="sv-SE"/>
        </w:rPr>
        <w:t xml:space="preserve">. </w:t>
      </w:r>
    </w:p>
    <w:p w14:paraId="4817BAE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等线"/>
          <w:szCs w:val="22"/>
          <w:lang w:val="en-US"/>
        </w:rPr>
        <w:t>.</w:t>
      </w:r>
    </w:p>
    <w:p w14:paraId="516A3D2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r cell for eMTC/NB-</w:t>
      </w:r>
      <w:proofErr w:type="spellStart"/>
      <w:r>
        <w:t>IoT</w:t>
      </w:r>
      <w:proofErr w:type="spellEnd"/>
      <w:r>
        <w:t xml:space="preserve"> over NTN</w:t>
      </w:r>
      <w:r>
        <w:rPr>
          <w:lang w:eastAsia="sv-SE"/>
        </w:rPr>
        <w:t xml:space="preserve">. </w:t>
      </w:r>
    </w:p>
    <w:p w14:paraId="73B9106E" w14:textId="77777777" w:rsidR="00761885" w:rsidRDefault="00761885" w:rsidP="00761885">
      <w:pPr>
        <w:pStyle w:val="a5"/>
        <w:spacing w:beforeLines="50" w:before="120"/>
      </w:pPr>
    </w:p>
    <w:p w14:paraId="1DB83131" w14:textId="77777777" w:rsidR="00BC487A" w:rsidRDefault="00BC487A" w:rsidP="00761885">
      <w:pPr>
        <w:pStyle w:val="a5"/>
        <w:spacing w:beforeLines="50" w:before="120"/>
      </w:pPr>
      <w:r>
        <w:t>As the handover process in NB-</w:t>
      </w:r>
      <w:proofErr w:type="spellStart"/>
      <w:r>
        <w:t>IoT</w:t>
      </w:r>
      <w:proofErr w:type="spellEnd"/>
      <w:r>
        <w:t xml:space="preserve"> and eMTC based NTN is quite different in the remaining part of this section, we summarize the contributions separately for eMTC-based NTN and NB-</w:t>
      </w:r>
      <w:proofErr w:type="spellStart"/>
      <w:r>
        <w:t>IoT</w:t>
      </w:r>
      <w:proofErr w:type="spellEnd"/>
      <w:r>
        <w:t xml:space="preserve"> based NTN.</w:t>
      </w:r>
    </w:p>
    <w:p w14:paraId="3E43E790" w14:textId="77777777" w:rsidR="00BC487A" w:rsidRDefault="00BC487A" w:rsidP="00761885">
      <w:pPr>
        <w:pStyle w:val="a5"/>
        <w:spacing w:beforeLines="50" w:before="120"/>
      </w:pPr>
    </w:p>
    <w:p w14:paraId="4E175315" w14:textId="77777777" w:rsidR="001F010A" w:rsidRPr="001F010A" w:rsidRDefault="001242EC" w:rsidP="00761885">
      <w:pPr>
        <w:pStyle w:val="a5"/>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eMTC </w:t>
      </w:r>
      <w:r w:rsidR="00DE1128">
        <w:rPr>
          <w:rFonts w:cs="Arial"/>
          <w:sz w:val="28"/>
          <w:szCs w:val="28"/>
        </w:rPr>
        <w:t xml:space="preserve">based </w:t>
      </w:r>
      <w:r w:rsidR="001F010A" w:rsidRPr="001F010A">
        <w:rPr>
          <w:rFonts w:cs="Arial"/>
          <w:sz w:val="28"/>
          <w:szCs w:val="28"/>
        </w:rPr>
        <w:t>NTN</w:t>
      </w:r>
    </w:p>
    <w:p w14:paraId="6FDB2950" w14:textId="77777777"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14:paraId="45CCD65A" w14:textId="77777777"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14:paraId="5E4810F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timer based CHO triggering event, in combination with the existing R16 CHO measurement based event, should be introduced for both moving cell and fixed cell scenario.  FFS on how to configure the time or timer based CHO triggering event. Also FFS how </w:t>
      </w:r>
      <w:r w:rsidRPr="007A1536">
        <w:t xml:space="preserve">to </w:t>
      </w:r>
      <w:r>
        <w:t>consider</w:t>
      </w:r>
      <w:r w:rsidRPr="007A1536">
        <w:t xml:space="preserve"> the feeder/service link switch timing.</w:t>
      </w:r>
    </w:p>
    <w:p w14:paraId="0DBEA3A7"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14:paraId="6598F6B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FFS if l</w:t>
      </w:r>
      <w:r w:rsidRPr="007A1536">
        <w:t>ocation based CHO triggering event</w:t>
      </w:r>
      <w:r>
        <w:t xml:space="preserve"> only (not in combination with other events) can also be considered.</w:t>
      </w:r>
    </w:p>
    <w:p w14:paraId="383CA08B"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14:paraId="08E7CFD6" w14:textId="77777777" w:rsidR="00854BF8" w:rsidRDefault="00854BF8" w:rsidP="00854BF8">
      <w:pPr>
        <w:rPr>
          <w:rFonts w:ascii="宋体" w:hAnsi="宋体" w:cs="宋体"/>
          <w:sz w:val="24"/>
          <w:szCs w:val="24"/>
        </w:rPr>
      </w:pPr>
    </w:p>
    <w:p w14:paraId="401D0854" w14:textId="77777777"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location based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eMTC.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w:t>
      </w:r>
      <w:proofErr w:type="spellStart"/>
      <w:r w:rsidR="001F010A">
        <w:rPr>
          <w:rFonts w:ascii="Arial" w:hAnsi="Arial" w:cs="Arial"/>
          <w:color w:val="000000"/>
          <w:lang w:val="en-US"/>
        </w:rPr>
        <w:t>IoT</w:t>
      </w:r>
      <w:proofErr w:type="spellEnd"/>
      <w:r w:rsidR="001F010A">
        <w:rPr>
          <w:rFonts w:ascii="Arial" w:hAnsi="Arial" w:cs="Arial"/>
          <w:color w:val="000000"/>
          <w:lang w:val="en-US"/>
        </w:rPr>
        <w:t xml:space="preserve">-NTN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14:paraId="34D55236" w14:textId="77777777"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76BFB755" w14:textId="77777777"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eMTC-based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14:paraId="33E9304A" w14:textId="77777777" w:rsidR="00DE1128" w:rsidRPr="00DE1128" w:rsidRDefault="00DE1128" w:rsidP="00DE1128">
      <w:pPr>
        <w:jc w:val="both"/>
        <w:rPr>
          <w:rFonts w:ascii="Arial" w:hAnsi="Arial" w:cs="Arial"/>
          <w:color w:val="000000"/>
          <w:lang w:val="en-US"/>
        </w:rPr>
      </w:pPr>
      <w:r>
        <w:rPr>
          <w:rFonts w:ascii="Arial" w:hAnsi="Arial" w:cs="Arial"/>
          <w:color w:val="000000"/>
          <w:lang w:val="en-US"/>
        </w:rPr>
        <w:t xml:space="preserve">Hence based on the existing agreements made in RAN2#112-3 in NR-NTN WI and </w:t>
      </w:r>
      <w:proofErr w:type="spellStart"/>
      <w:r>
        <w:rPr>
          <w:rFonts w:ascii="Arial" w:hAnsi="Arial" w:cs="Arial"/>
          <w:color w:val="000000"/>
          <w:lang w:val="en-US"/>
        </w:rPr>
        <w:t>IoT</w:t>
      </w:r>
      <w:proofErr w:type="spellEnd"/>
      <w:r>
        <w:rPr>
          <w:rFonts w:ascii="Arial" w:hAnsi="Arial" w:cs="Arial"/>
          <w:color w:val="000000"/>
          <w:lang w:val="en-US"/>
        </w:rPr>
        <w: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13EE5CD4" w14:textId="77777777"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14:paraId="3A6BF19B"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5A2090D0"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E605CAC" w14:textId="77777777" w:rsidR="00000F03"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based and </w:t>
      </w:r>
      <w:commentRangeStart w:id="4"/>
      <w:r w:rsidRPr="00DE1128">
        <w:rPr>
          <w:rFonts w:ascii="Arial" w:hAnsi="Arial" w:cs="Arial"/>
          <w:b/>
          <w:color w:val="000000"/>
          <w:lang w:val="en-US"/>
        </w:rPr>
        <w:t>Location based</w:t>
      </w:r>
      <w:commentRangeEnd w:id="4"/>
      <w:r w:rsidR="00283DA2">
        <w:rPr>
          <w:rStyle w:val="a9"/>
        </w:rPr>
        <w:commentReference w:id="4"/>
      </w:r>
      <w:r w:rsidRPr="00DE1128">
        <w:rPr>
          <w:rFonts w:ascii="Arial" w:hAnsi="Arial" w:cs="Arial"/>
          <w:b/>
          <w:color w:val="000000"/>
          <w:lang w:val="en-US"/>
        </w:rPr>
        <w:t xml:space="preserve"> CHO triggering event, in combination with the existing R16 CHO measurement based event, should be introduced for both moving cell and fixed cell scenario.  </w:t>
      </w:r>
    </w:p>
    <w:p w14:paraId="41CFF58C"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and location</w:t>
      </w:r>
      <w:r w:rsidRPr="00DE1128">
        <w:rPr>
          <w:rFonts w:ascii="Arial" w:hAnsi="Arial" w:cs="Arial"/>
          <w:b/>
          <w:color w:val="000000"/>
          <w:lang w:val="en-US"/>
        </w:rPr>
        <w:t xml:space="preserve"> based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14:paraId="620BC523" w14:textId="77777777" w:rsidR="00DE1128" w:rsidRDefault="00DE1128" w:rsidP="001F010A">
      <w:pPr>
        <w:jc w:val="both"/>
        <w:rPr>
          <w:rFonts w:ascii="Arial" w:hAnsi="Arial" w:cs="Arial"/>
          <w:color w:val="000000"/>
          <w:lang w:val="en-US"/>
        </w:rPr>
      </w:pPr>
    </w:p>
    <w:p w14:paraId="7896C247" w14:textId="77777777" w:rsidR="00DE1128" w:rsidRPr="001F010A" w:rsidRDefault="001242EC" w:rsidP="00DE1128">
      <w:pPr>
        <w:pStyle w:val="a5"/>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for NB-</w:t>
      </w:r>
      <w:proofErr w:type="spellStart"/>
      <w:r w:rsidR="00DE1128">
        <w:rPr>
          <w:rFonts w:cs="Arial"/>
          <w:sz w:val="28"/>
          <w:szCs w:val="28"/>
        </w:rPr>
        <w:t>IoT</w:t>
      </w:r>
      <w:proofErr w:type="spellEnd"/>
      <w:r w:rsidR="00DE1128">
        <w:rPr>
          <w:rFonts w:cs="Arial"/>
          <w:sz w:val="28"/>
          <w:szCs w:val="28"/>
        </w:rPr>
        <w:t xml:space="preserve"> based </w:t>
      </w:r>
      <w:r w:rsidR="00DE1128" w:rsidRPr="001F010A">
        <w:rPr>
          <w:rFonts w:cs="Arial"/>
          <w:sz w:val="28"/>
          <w:szCs w:val="28"/>
        </w:rPr>
        <w:t>NTN</w:t>
      </w:r>
    </w:p>
    <w:p w14:paraId="4AA81394" w14:textId="77777777"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w:t>
      </w:r>
      <w:proofErr w:type="spellStart"/>
      <w:r w:rsidRPr="00536CD4">
        <w:rPr>
          <w:rFonts w:ascii="Arial" w:hAnsi="Arial" w:cs="Arial"/>
          <w:color w:val="000000"/>
          <w:lang w:val="en-US"/>
        </w:rPr>
        <w:t>IoT</w:t>
      </w:r>
      <w:proofErr w:type="spellEnd"/>
      <w:r w:rsidRPr="00536CD4">
        <w:rPr>
          <w:rFonts w:ascii="Arial" w:hAnsi="Arial" w:cs="Arial"/>
          <w:color w:val="000000"/>
          <w:lang w:val="en-US"/>
        </w:rPr>
        <w:t xml:space="preserve"> mobility as a baseline for mobility in NB-</w:t>
      </w:r>
      <w:proofErr w:type="spellStart"/>
      <w:r w:rsidRPr="00536CD4">
        <w:rPr>
          <w:rFonts w:ascii="Arial" w:hAnsi="Arial" w:cs="Arial"/>
          <w:color w:val="000000"/>
          <w:lang w:val="en-US"/>
        </w:rPr>
        <w:t>IoT</w:t>
      </w:r>
      <w:proofErr w:type="spellEnd"/>
      <w:r w:rsidRPr="00536CD4">
        <w:rPr>
          <w:rFonts w:ascii="Arial" w:hAnsi="Arial" w:cs="Arial"/>
          <w:color w:val="000000"/>
          <w:lang w:val="en-US"/>
        </w:rPr>
        <w:t xml:space="preserve">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handover based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similar to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NB-</w:t>
      </w:r>
      <w:proofErr w:type="spellStart"/>
      <w:r w:rsidR="00EA00CA" w:rsidRPr="00EA00CA">
        <w:rPr>
          <w:rFonts w:ascii="Arial" w:hAnsi="Arial" w:cs="Arial"/>
          <w:color w:val="000000"/>
          <w:lang w:val="en-US"/>
        </w:rPr>
        <w:t>IoT</w:t>
      </w:r>
      <w:proofErr w:type="spellEnd"/>
      <w:r w:rsidR="00EA00CA" w:rsidRPr="00EA00CA">
        <w:rPr>
          <w:rFonts w:ascii="Arial" w:hAnsi="Arial" w:cs="Arial"/>
          <w:color w:val="000000"/>
          <w:lang w:val="en-US"/>
        </w:rPr>
        <w:t xml:space="preserve"> and eMTC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UE-</w:t>
      </w:r>
      <w:proofErr w:type="spellStart"/>
      <w:r w:rsidR="00EA00CA">
        <w:rPr>
          <w:rFonts w:ascii="Arial" w:hAnsi="Arial" w:cs="Arial"/>
          <w:color w:val="000000"/>
          <w:lang w:val="en-US"/>
        </w:rPr>
        <w:t>eNB</w:t>
      </w:r>
      <w:proofErr w:type="spellEnd"/>
      <w:r w:rsidR="00EA00CA">
        <w:rPr>
          <w:rFonts w:ascii="Arial" w:hAnsi="Arial" w:cs="Arial"/>
          <w:color w:val="000000"/>
          <w:lang w:val="en-US"/>
        </w:rPr>
        <w:t xml:space="preserve">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w:t>
      </w:r>
      <w:proofErr w:type="spellStart"/>
      <w:r w:rsidR="00EA00CA">
        <w:rPr>
          <w:rFonts w:ascii="Arial" w:hAnsi="Arial" w:cs="Arial"/>
          <w:color w:val="000000"/>
          <w:lang w:val="en-US"/>
        </w:rPr>
        <w:t>IoT</w:t>
      </w:r>
      <w:proofErr w:type="spellEnd"/>
      <w:r w:rsidR="00EA00CA">
        <w:rPr>
          <w:rFonts w:ascii="Arial" w:hAnsi="Arial" w:cs="Arial"/>
          <w:color w:val="000000"/>
          <w:lang w:val="en-US"/>
        </w:rPr>
        <w:t>-NTN.</w:t>
      </w:r>
    </w:p>
    <w:p w14:paraId="2D040349" w14:textId="77777777"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0DFEDE4A" w14:textId="77777777"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w:t>
      </w:r>
      <w:proofErr w:type="spellStart"/>
      <w:r>
        <w:rPr>
          <w:rFonts w:ascii="Arial" w:hAnsi="Arial" w:cs="Arial"/>
          <w:color w:val="000000"/>
          <w:lang w:val="en-US"/>
        </w:rPr>
        <w:t>IoT</w:t>
      </w:r>
      <w:proofErr w:type="spellEnd"/>
      <w:r>
        <w:rPr>
          <w:rFonts w:ascii="Arial" w:hAnsi="Arial" w:cs="Arial"/>
          <w:color w:val="000000"/>
          <w:lang w:val="en-US"/>
        </w:rPr>
        <w:t xml:space="preserve">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w:t>
      </w:r>
      <w:proofErr w:type="spellStart"/>
      <w:r>
        <w:rPr>
          <w:rFonts w:ascii="Arial" w:hAnsi="Arial" w:cs="Arial"/>
          <w:color w:val="000000"/>
          <w:lang w:val="en-US"/>
        </w:rPr>
        <w:t>IoT</w:t>
      </w:r>
      <w:proofErr w:type="spellEnd"/>
      <w:r>
        <w:rPr>
          <w:rFonts w:ascii="Arial" w:hAnsi="Arial" w:cs="Arial"/>
          <w:color w:val="000000"/>
          <w:lang w:val="en-US"/>
        </w:rPr>
        <w:t xml:space="preserve">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14:paraId="05A27D66" w14:textId="77777777" w:rsidR="00EA00CA" w:rsidRPr="00DE1128" w:rsidRDefault="00EA00CA" w:rsidP="00EA00CA">
      <w:pPr>
        <w:jc w:val="both"/>
        <w:rPr>
          <w:rFonts w:ascii="Arial" w:hAnsi="Arial" w:cs="Arial"/>
          <w:color w:val="000000"/>
          <w:lang w:val="en-US"/>
        </w:rPr>
      </w:pPr>
      <w:r>
        <w:rPr>
          <w:rFonts w:ascii="Arial" w:hAnsi="Arial" w:cs="Arial"/>
          <w:color w:val="000000"/>
          <w:lang w:val="en-US"/>
        </w:rPr>
        <w:t xml:space="preserve">Hence based on the existing agreements made in RAN2#112-3 in NR-NTN WI and </w:t>
      </w:r>
      <w:proofErr w:type="spellStart"/>
      <w:r>
        <w:rPr>
          <w:rFonts w:ascii="Arial" w:hAnsi="Arial" w:cs="Arial"/>
          <w:color w:val="000000"/>
          <w:lang w:val="en-US"/>
        </w:rPr>
        <w:t>IoT</w:t>
      </w:r>
      <w:proofErr w:type="spellEnd"/>
      <w:r>
        <w:rPr>
          <w:rFonts w:ascii="Arial" w:hAnsi="Arial" w:cs="Arial"/>
          <w:color w:val="000000"/>
          <w:lang w:val="en-US"/>
        </w:rPr>
        <w: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45B17497" w14:textId="77777777"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NB-</w:t>
      </w:r>
      <w:proofErr w:type="spellStart"/>
      <w:r>
        <w:rPr>
          <w:rFonts w:ascii="Arial" w:hAnsi="Arial" w:cs="Arial"/>
          <w:b/>
          <w:color w:val="000000"/>
          <w:lang w:val="en-US"/>
        </w:rPr>
        <w:t>IoT</w:t>
      </w:r>
      <w:proofErr w:type="spellEnd"/>
      <w:r>
        <w:rPr>
          <w:rFonts w:ascii="Arial" w:hAnsi="Arial" w:cs="Arial"/>
          <w:b/>
          <w:color w:val="000000"/>
          <w:lang w:val="en-US"/>
        </w:rPr>
        <w:t xml:space="preserve">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14:paraId="43D2AA15" w14:textId="77777777" w:rsidR="00042014" w:rsidRDefault="001242EC" w:rsidP="00042014">
      <w:pPr>
        <w:pStyle w:val="1"/>
      </w:pPr>
      <w:r>
        <w:rPr>
          <w:lang w:eastAsia="ko-KR"/>
        </w:rPr>
        <w:t>3</w:t>
      </w:r>
      <w:r w:rsidR="00042014">
        <w:t xml:space="preserve"> </w:t>
      </w:r>
      <w:r w:rsidR="00F9464A">
        <w:t>Tracking Area Update</w:t>
      </w:r>
      <w:r w:rsidR="004137CB">
        <w:t xml:space="preserve"> in</w:t>
      </w:r>
      <w:r w:rsidR="00042014">
        <w:t xml:space="preserve"> </w:t>
      </w:r>
      <w:proofErr w:type="spellStart"/>
      <w:r w:rsidR="00042014">
        <w:t>IoT</w:t>
      </w:r>
      <w:proofErr w:type="spellEnd"/>
      <w:r w:rsidR="00042014">
        <w:t>-NTN</w:t>
      </w:r>
    </w:p>
    <w:p w14:paraId="03D3D0AF" w14:textId="77777777" w:rsidR="001242EC" w:rsidRDefault="009C483A" w:rsidP="002A5734">
      <w:pPr>
        <w:rPr>
          <w:lang w:eastAsia="en-GB"/>
        </w:rPr>
      </w:pPr>
      <w:r>
        <w:rPr>
          <w:rFonts w:ascii="Arial" w:hAnsi="Arial" w:cs="Arial"/>
          <w:lang w:eastAsia="en-GB"/>
        </w:rPr>
        <w:t xml:space="preserve">Idle mode mobility in </w:t>
      </w:r>
      <w:proofErr w:type="spellStart"/>
      <w:r>
        <w:rPr>
          <w:rFonts w:ascii="Arial" w:hAnsi="Arial" w:cs="Arial"/>
          <w:lang w:eastAsia="en-GB"/>
        </w:rPr>
        <w:t>IoT</w:t>
      </w:r>
      <w:proofErr w:type="spellEnd"/>
      <w:r>
        <w:rPr>
          <w:rFonts w:ascii="Arial" w:hAnsi="Arial" w:cs="Arial"/>
          <w:lang w:eastAsia="en-GB"/>
        </w:rPr>
        <w:t xml:space="preserve">-NTN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arth-fixed Tracking Area concept of NR-NTN was agreed for eMTC/NB-</w:t>
      </w:r>
      <w:proofErr w:type="spellStart"/>
      <w:r w:rsidR="001242EC" w:rsidRPr="001242EC">
        <w:rPr>
          <w:rFonts w:ascii="Arial" w:hAnsi="Arial" w:cs="Arial"/>
          <w:lang w:eastAsia="en-GB"/>
        </w:rPr>
        <w:t>IoT</w:t>
      </w:r>
      <w:proofErr w:type="spellEnd"/>
      <w:r w:rsidR="001242EC" w:rsidRPr="001242EC">
        <w:rPr>
          <w:rFonts w:ascii="Arial" w:hAnsi="Arial" w:cs="Arial"/>
          <w:lang w:eastAsia="en-GB"/>
        </w:rPr>
        <w:t xml:space="preserve">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14:paraId="6FF97003"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w:t>
      </w:r>
      <w:proofErr w:type="spellStart"/>
      <w:r>
        <w:rPr>
          <w:szCs w:val="21"/>
          <w:lang w:val="en-US"/>
        </w:rPr>
        <w:t>IoT</w:t>
      </w:r>
      <w:proofErr w:type="spellEnd"/>
      <w:r>
        <w:rPr>
          <w:szCs w:val="21"/>
          <w:lang w:val="en-US"/>
        </w:rPr>
        <w:t xml:space="preserve"> NTN</w:t>
      </w:r>
      <w:r>
        <w:rPr>
          <w:lang w:eastAsia="sv-SE"/>
        </w:rPr>
        <w:t>.</w:t>
      </w:r>
    </w:p>
    <w:p w14:paraId="4F4B03E6"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w:t>
      </w:r>
      <w:proofErr w:type="spellStart"/>
      <w:r>
        <w:t>IoT</w:t>
      </w:r>
      <w:proofErr w:type="spellEnd"/>
      <w:r>
        <w:t xml:space="preserve"> over NTN, if applicable</w:t>
      </w:r>
      <w:r>
        <w:rPr>
          <w:lang w:eastAsia="sv-SE"/>
        </w:rPr>
        <w:t xml:space="preserve">. </w:t>
      </w:r>
    </w:p>
    <w:p w14:paraId="0BE15C1C" w14:textId="77777777" w:rsidR="002A5734" w:rsidRDefault="002A5734" w:rsidP="002A5734">
      <w:pPr>
        <w:rPr>
          <w:lang w:eastAsia="en-GB"/>
        </w:rPr>
      </w:pPr>
    </w:p>
    <w:p w14:paraId="5F975192" w14:textId="77777777"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to use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proofErr w:type="spellStart"/>
      <w:r>
        <w:rPr>
          <w:rFonts w:ascii="Arial" w:hAnsi="Arial" w:cs="Arial"/>
          <w:lang w:eastAsia="en-GB"/>
        </w:rPr>
        <w:t>IoT</w:t>
      </w:r>
      <w:proofErr w:type="spellEnd"/>
      <w:r>
        <w:rPr>
          <w:rFonts w:ascii="Arial" w:hAnsi="Arial" w:cs="Arial"/>
          <w:lang w:eastAsia="en-GB"/>
        </w:rPr>
        <w:t xml:space="preserve">-NTN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14:paraId="4B213F1B" w14:textId="77777777"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557ECC51" w14:textId="77777777"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w:t>
      </w:r>
      <w:proofErr w:type="spellStart"/>
      <w:r>
        <w:rPr>
          <w:rFonts w:ascii="Arial" w:hAnsi="Arial" w:cs="Arial"/>
          <w:color w:val="000000"/>
          <w:lang w:val="en-US"/>
        </w:rPr>
        <w:t>IoT</w:t>
      </w:r>
      <w:proofErr w:type="spellEnd"/>
      <w:r>
        <w:rPr>
          <w:rFonts w:ascii="Arial" w:hAnsi="Arial" w:cs="Arial"/>
          <w:color w:val="000000"/>
          <w:lang w:val="en-US"/>
        </w:rPr>
        <w:t xml:space="preserve">-NTN.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14:paraId="7C7133A3" w14:textId="77777777"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w:t>
      </w:r>
      <w:proofErr w:type="spellStart"/>
      <w:r w:rsidR="004137CB">
        <w:rPr>
          <w:rFonts w:ascii="Arial" w:hAnsi="Arial" w:cs="Arial"/>
          <w:b/>
          <w:color w:val="000000"/>
          <w:lang w:val="en-US"/>
        </w:rPr>
        <w:t>signalling</w:t>
      </w:r>
      <w:proofErr w:type="spellEnd"/>
      <w:r w:rsidR="004137CB">
        <w:rPr>
          <w:rFonts w:ascii="Arial" w:hAnsi="Arial" w:cs="Arial"/>
          <w:b/>
          <w:color w:val="000000"/>
          <w:lang w:val="en-US"/>
        </w:rPr>
        <w:t xml:space="preserve">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proofErr w:type="spellStart"/>
      <w:r w:rsidR="00823A3C">
        <w:rPr>
          <w:rFonts w:ascii="Arial" w:hAnsi="Arial" w:cs="Arial"/>
          <w:b/>
          <w:lang w:eastAsia="en-GB"/>
        </w:rPr>
        <w:t>IoT</w:t>
      </w:r>
      <w:proofErr w:type="spellEnd"/>
      <w:r w:rsidR="00823A3C">
        <w:rPr>
          <w:rFonts w:ascii="Arial" w:hAnsi="Arial" w:cs="Arial"/>
          <w:b/>
          <w:lang w:eastAsia="en-GB"/>
        </w:rPr>
        <w: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14:paraId="1DD6E9DB" w14:textId="77777777" w:rsidR="00F9464A" w:rsidRDefault="00F9464A" w:rsidP="00F9464A">
      <w:pPr>
        <w:pStyle w:val="1"/>
      </w:pPr>
      <w:r>
        <w:rPr>
          <w:lang w:eastAsia="ko-KR"/>
        </w:rPr>
        <w:t>4</w:t>
      </w:r>
      <w:r>
        <w:t xml:space="preserve"> Cell Selection/Reselection in </w:t>
      </w:r>
      <w:proofErr w:type="spellStart"/>
      <w:r>
        <w:t>IoT</w:t>
      </w:r>
      <w:proofErr w:type="spellEnd"/>
      <w:r>
        <w:t>-NTN</w:t>
      </w:r>
    </w:p>
    <w:p w14:paraId="58D630ED" w14:textId="77777777"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r w:rsidR="00C30763" w:rsidRPr="001242EC">
        <w:rPr>
          <w:rFonts w:ascii="Arial" w:hAnsi="Arial" w:cs="Arial"/>
          <w:lang w:eastAsia="en-GB"/>
        </w:rPr>
        <w:t>eMTC/NB-</w:t>
      </w:r>
      <w:proofErr w:type="spellStart"/>
      <w:r w:rsidR="00C30763" w:rsidRPr="001242EC">
        <w:rPr>
          <w:rFonts w:ascii="Arial" w:hAnsi="Arial" w:cs="Arial"/>
          <w:lang w:eastAsia="en-GB"/>
        </w:rPr>
        <w:t>IoT</w:t>
      </w:r>
      <w:proofErr w:type="spellEnd"/>
      <w:r w:rsidR="00C30763" w:rsidRPr="001242EC">
        <w:rPr>
          <w:rFonts w:ascii="Arial" w:hAnsi="Arial" w:cs="Arial"/>
          <w:lang w:eastAsia="en-GB"/>
        </w:rPr>
        <w:t xml:space="preserve"> NTN in RAN2#112</w:t>
      </w:r>
      <w:r w:rsidR="00C30763">
        <w:rPr>
          <w:rFonts w:ascii="Arial" w:hAnsi="Arial" w:cs="Arial"/>
          <w:lang w:eastAsia="en-GB"/>
        </w:rPr>
        <w:t>-e.</w:t>
      </w:r>
    </w:p>
    <w:p w14:paraId="2C1FE10C"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information using System Information (SI) message for eMTC/NB-</w:t>
      </w:r>
      <w:proofErr w:type="spellStart"/>
      <w:r w:rsidRPr="000E3435">
        <w:t>IoT</w:t>
      </w:r>
      <w:proofErr w:type="spellEnd"/>
      <w:r w:rsidRPr="000E3435">
        <w:t xml:space="preserve"> NTN.</w:t>
      </w:r>
    </w:p>
    <w:p w14:paraId="5E0940E1"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等线"/>
          <w:szCs w:val="22"/>
          <w:lang w:val="en-US"/>
        </w:rPr>
        <w:t xml:space="preserve"> discuss further about the detailed solutions in eMTC/NB-</w:t>
      </w:r>
      <w:proofErr w:type="spellStart"/>
      <w:r w:rsidRPr="000E3435">
        <w:rPr>
          <w:rFonts w:eastAsia="等线"/>
          <w:szCs w:val="22"/>
          <w:lang w:val="en-US"/>
        </w:rPr>
        <w:t>IoT</w:t>
      </w:r>
      <w:proofErr w:type="spellEnd"/>
      <w:r w:rsidRPr="000E3435">
        <w:rPr>
          <w:rFonts w:eastAsia="等线"/>
          <w:szCs w:val="22"/>
          <w:lang w:val="en-US"/>
        </w:rPr>
        <w:t xml:space="preserve"> NTN.</w:t>
      </w:r>
    </w:p>
    <w:p w14:paraId="240AE86F" w14:textId="77777777" w:rsidR="00C30763" w:rsidRDefault="00C30763" w:rsidP="00D629B0">
      <w:pPr>
        <w:rPr>
          <w:lang w:eastAsia="en-GB"/>
        </w:rPr>
      </w:pPr>
    </w:p>
    <w:p w14:paraId="5183A4FE" w14:textId="77777777"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RAN2 will use cell selection/reselection for NR-NTN as the baseline and discuss further about the detailed solutions in eMTC/NB-</w:t>
      </w:r>
      <w:proofErr w:type="spellStart"/>
      <w:r w:rsidRPr="00BF6806">
        <w:rPr>
          <w:rFonts w:ascii="Arial" w:hAnsi="Arial" w:cs="Arial"/>
          <w:lang w:eastAsia="en-GB"/>
        </w:rPr>
        <w:t>IoT</w:t>
      </w:r>
      <w:proofErr w:type="spellEnd"/>
      <w:r w:rsidRPr="00BF6806">
        <w:rPr>
          <w:rFonts w:ascii="Arial" w:hAnsi="Arial" w:cs="Arial"/>
          <w:lang w:eastAsia="en-GB"/>
        </w:rPr>
        <w:t xml:space="preserve">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w:t>
      </w:r>
      <w:proofErr w:type="spellStart"/>
      <w:r w:rsidRPr="00BF6806">
        <w:rPr>
          <w:rFonts w:ascii="Arial" w:hAnsi="Arial" w:cs="Arial"/>
          <w:lang w:eastAsia="en-GB"/>
        </w:rPr>
        <w:t>IoT</w:t>
      </w:r>
      <w:proofErr w:type="spellEnd"/>
      <w:r w:rsidRPr="00BF6806">
        <w:rPr>
          <w:rFonts w:ascii="Arial" w:hAnsi="Arial" w:cs="Arial"/>
          <w:lang w:eastAsia="en-GB"/>
        </w:rPr>
        <w:t xml:space="preserve"> are considered as a baseline and the enhancements introdu</w:t>
      </w:r>
      <w:r w:rsidR="008A769B">
        <w:rPr>
          <w:rFonts w:ascii="Arial" w:hAnsi="Arial" w:cs="Arial"/>
          <w:lang w:eastAsia="en-GB"/>
        </w:rPr>
        <w:t xml:space="preserve">ced for NR NTN considered when applicable for </w:t>
      </w:r>
      <w:proofErr w:type="spellStart"/>
      <w:r w:rsidR="008A769B">
        <w:rPr>
          <w:rFonts w:ascii="Arial" w:hAnsi="Arial" w:cs="Arial"/>
          <w:lang w:eastAsia="en-GB"/>
        </w:rPr>
        <w:t>IoT</w:t>
      </w:r>
      <w:proofErr w:type="spellEnd"/>
      <w:r w:rsidR="008A769B">
        <w:rPr>
          <w:rFonts w:ascii="Arial" w:hAnsi="Arial" w:cs="Arial"/>
          <w:lang w:eastAsia="en-GB"/>
        </w:rPr>
        <w:t xml:space="preserve">-NTN. </w:t>
      </w:r>
      <w:r w:rsidR="001C5F1F">
        <w:rPr>
          <w:rFonts w:ascii="Arial" w:hAnsi="Arial" w:cs="Arial"/>
          <w:lang w:eastAsia="en-GB"/>
        </w:rPr>
        <w:t>Based on this the rapporteur would like to ask the following question:</w:t>
      </w:r>
    </w:p>
    <w:p w14:paraId="425D86BB"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w:t>
      </w:r>
      <w:proofErr w:type="spellStart"/>
      <w:r w:rsidRPr="008A769B">
        <w:rPr>
          <w:rFonts w:ascii="Arial" w:hAnsi="Arial" w:cs="Arial"/>
          <w:b/>
          <w:lang w:eastAsia="en-GB"/>
        </w:rPr>
        <w:t>IoT</w:t>
      </w:r>
      <w:proofErr w:type="spellEnd"/>
      <w:r w:rsidRPr="008A769B">
        <w:rPr>
          <w:rFonts w:ascii="Arial" w:hAnsi="Arial" w:cs="Arial"/>
          <w:b/>
          <w:lang w:eastAsia="en-GB"/>
        </w:rPr>
        <w:t xml:space="preserve"> are considered as a baseline and the enhancements introduced for NR NTN considered when applicable for </w:t>
      </w:r>
      <w:proofErr w:type="spellStart"/>
      <w:r w:rsidRPr="008A769B">
        <w:rPr>
          <w:rFonts w:ascii="Arial" w:hAnsi="Arial" w:cs="Arial"/>
          <w:b/>
          <w:lang w:eastAsia="en-GB"/>
        </w:rPr>
        <w:t>IoT</w:t>
      </w:r>
      <w:proofErr w:type="spellEnd"/>
      <w:r w:rsidRPr="008A769B">
        <w:rPr>
          <w:rFonts w:ascii="Arial" w:hAnsi="Arial" w:cs="Arial"/>
          <w:b/>
          <w:lang w:eastAsia="en-GB"/>
        </w:rPr>
        <w:t>-NTN</w:t>
      </w:r>
      <w:r>
        <w:rPr>
          <w:rFonts w:ascii="Arial" w:hAnsi="Arial" w:cs="Arial"/>
          <w:lang w:eastAsia="en-GB"/>
        </w:rPr>
        <w:t>”</w:t>
      </w:r>
      <w:r w:rsidRPr="00050B74">
        <w:rPr>
          <w:rFonts w:ascii="Arial" w:hAnsi="Arial" w:cs="Arial"/>
          <w:b/>
          <w:color w:val="000000"/>
        </w:rPr>
        <w:t>?</w:t>
      </w:r>
    </w:p>
    <w:tbl>
      <w:tblPr>
        <w:tblStyle w:val="a6"/>
        <w:tblW w:w="9715" w:type="dxa"/>
        <w:tblLook w:val="04A0" w:firstRow="1" w:lastRow="0" w:firstColumn="1" w:lastColumn="0" w:noHBand="0" w:noVBand="1"/>
      </w:tblPr>
      <w:tblGrid>
        <w:gridCol w:w="1496"/>
        <w:gridCol w:w="2009"/>
        <w:gridCol w:w="6210"/>
      </w:tblGrid>
      <w:tr w:rsidR="008A769B" w14:paraId="70C6AECE" w14:textId="77777777" w:rsidTr="007E486D">
        <w:tc>
          <w:tcPr>
            <w:tcW w:w="1496" w:type="dxa"/>
            <w:shd w:val="clear" w:color="auto" w:fill="E7E6E6" w:themeFill="background2"/>
          </w:tcPr>
          <w:p w14:paraId="19068156"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299C8C12"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75B6617B" w14:textId="77777777" w:rsidR="008A769B" w:rsidRDefault="008A769B" w:rsidP="007E486D">
            <w:pPr>
              <w:jc w:val="center"/>
              <w:rPr>
                <w:b/>
                <w:lang w:eastAsia="sv-SE"/>
              </w:rPr>
            </w:pPr>
            <w:r>
              <w:rPr>
                <w:b/>
                <w:lang w:eastAsia="sv-SE"/>
              </w:rPr>
              <w:t>Additional comments</w:t>
            </w:r>
          </w:p>
        </w:tc>
      </w:tr>
      <w:tr w:rsidR="008A769B" w14:paraId="4EEED1B5" w14:textId="77777777" w:rsidTr="007E486D">
        <w:tc>
          <w:tcPr>
            <w:tcW w:w="1496" w:type="dxa"/>
          </w:tcPr>
          <w:p w14:paraId="112D103F" w14:textId="77777777" w:rsidR="008A769B" w:rsidRDefault="00FB4FD1"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08D4FAA9" w14:textId="77777777" w:rsidR="008A769B" w:rsidRDefault="00FB4FD1" w:rsidP="007E486D">
            <w:pPr>
              <w:rPr>
                <w:rFonts w:eastAsiaTheme="minorEastAsia"/>
              </w:rPr>
            </w:pPr>
            <w:r>
              <w:rPr>
                <w:rFonts w:eastAsiaTheme="minorEastAsia" w:hint="eastAsia"/>
              </w:rPr>
              <w:t>A</w:t>
            </w:r>
            <w:r>
              <w:rPr>
                <w:rFonts w:eastAsiaTheme="minorEastAsia"/>
              </w:rPr>
              <w:t>gree</w:t>
            </w:r>
          </w:p>
        </w:tc>
        <w:tc>
          <w:tcPr>
            <w:tcW w:w="6210" w:type="dxa"/>
          </w:tcPr>
          <w:p w14:paraId="6DA0DA97" w14:textId="77777777" w:rsidR="008A769B" w:rsidRDefault="00FB4FD1" w:rsidP="007E486D">
            <w:pPr>
              <w:rPr>
                <w:rFonts w:eastAsiaTheme="minorEastAsia"/>
              </w:rPr>
            </w:pPr>
            <w:r>
              <w:rPr>
                <w:rFonts w:eastAsiaTheme="minorEastAsia"/>
              </w:rPr>
              <w:t xml:space="preserve">There are </w:t>
            </w:r>
            <w:r w:rsidR="007D4910">
              <w:rPr>
                <w:rFonts w:eastAsiaTheme="minorEastAsia"/>
              </w:rPr>
              <w:t>several differences between the cell selection/reselection mechanisms in NR-NTN and NB-</w:t>
            </w:r>
            <w:proofErr w:type="spellStart"/>
            <w:r w:rsidR="007D4910">
              <w:rPr>
                <w:rFonts w:eastAsiaTheme="minorEastAsia"/>
              </w:rPr>
              <w:t>IoT</w:t>
            </w:r>
            <w:proofErr w:type="spellEnd"/>
            <w:r w:rsidR="007D4910">
              <w:rPr>
                <w:rFonts w:eastAsiaTheme="minorEastAsia"/>
              </w:rPr>
              <w:t>, e.g. priority based reselection is not supported in NB-</w:t>
            </w:r>
            <w:proofErr w:type="spellStart"/>
            <w:r w:rsidR="007D4910">
              <w:rPr>
                <w:rFonts w:eastAsiaTheme="minorEastAsia"/>
              </w:rPr>
              <w:t>IoT</w:t>
            </w:r>
            <w:proofErr w:type="spellEnd"/>
            <w:r w:rsidR="007D4910">
              <w:rPr>
                <w:rFonts w:eastAsiaTheme="minorEastAsia"/>
              </w:rPr>
              <w:t xml:space="preserve">. So the baseline should still be the corresponding procedure in </w:t>
            </w:r>
            <w:proofErr w:type="spellStart"/>
            <w:r w:rsidR="007D4910">
              <w:rPr>
                <w:rFonts w:eastAsiaTheme="minorEastAsia"/>
              </w:rPr>
              <w:t>IoT</w:t>
            </w:r>
            <w:proofErr w:type="spellEnd"/>
            <w:r w:rsidR="007D4910">
              <w:rPr>
                <w:rFonts w:eastAsiaTheme="minorEastAsia"/>
              </w:rPr>
              <w:t xml:space="preserve"> NTN, and the enhancements discussed in NR-NTN can be further evaluated if they can be applied in </w:t>
            </w:r>
            <w:proofErr w:type="spellStart"/>
            <w:r w:rsidR="007D4910">
              <w:rPr>
                <w:rFonts w:eastAsiaTheme="minorEastAsia"/>
              </w:rPr>
              <w:t>IoT</w:t>
            </w:r>
            <w:proofErr w:type="spellEnd"/>
            <w:r w:rsidR="007D4910">
              <w:rPr>
                <w:rFonts w:eastAsiaTheme="minorEastAsia"/>
              </w:rPr>
              <w:t xml:space="preserve"> NTN.</w:t>
            </w:r>
          </w:p>
        </w:tc>
      </w:tr>
      <w:tr w:rsidR="00283DA2" w14:paraId="0596D282" w14:textId="77777777" w:rsidTr="007E486D">
        <w:tc>
          <w:tcPr>
            <w:tcW w:w="1496" w:type="dxa"/>
          </w:tcPr>
          <w:p w14:paraId="3AEFFA86" w14:textId="43BCF5A4" w:rsidR="00283DA2" w:rsidRDefault="00283DA2" w:rsidP="00283DA2">
            <w:pPr>
              <w:rPr>
                <w:lang w:eastAsia="sv-SE"/>
              </w:rPr>
            </w:pPr>
            <w:r>
              <w:rPr>
                <w:rFonts w:eastAsiaTheme="minorEastAsia" w:hint="eastAsia"/>
                <w:lang w:val="en-US"/>
              </w:rPr>
              <w:t>ZTE</w:t>
            </w:r>
          </w:p>
        </w:tc>
        <w:tc>
          <w:tcPr>
            <w:tcW w:w="2009" w:type="dxa"/>
          </w:tcPr>
          <w:p w14:paraId="236AC47E" w14:textId="43285FF5" w:rsidR="00283DA2" w:rsidRDefault="00283DA2" w:rsidP="00283DA2">
            <w:pPr>
              <w:rPr>
                <w:lang w:eastAsia="sv-SE"/>
              </w:rPr>
            </w:pPr>
            <w:r>
              <w:rPr>
                <w:rFonts w:eastAsia="宋体" w:hint="eastAsia"/>
                <w:bCs/>
                <w:lang w:val="en-US"/>
              </w:rPr>
              <w:t>A</w:t>
            </w:r>
            <w:proofErr w:type="spellStart"/>
            <w:r w:rsidRPr="004D5FFF">
              <w:rPr>
                <w:bCs/>
                <w:lang w:eastAsia="sv-SE"/>
              </w:rPr>
              <w:t>gree</w:t>
            </w:r>
            <w:proofErr w:type="spellEnd"/>
          </w:p>
        </w:tc>
        <w:tc>
          <w:tcPr>
            <w:tcW w:w="6210" w:type="dxa"/>
          </w:tcPr>
          <w:p w14:paraId="7EF60980" w14:textId="77777777" w:rsidR="00283DA2" w:rsidRDefault="00283DA2" w:rsidP="00283DA2">
            <w:pPr>
              <w:spacing w:after="120"/>
              <w:rPr>
                <w:rFonts w:eastAsiaTheme="minorEastAsia"/>
                <w:lang w:val="en-US"/>
              </w:rPr>
            </w:pPr>
            <w:r>
              <w:rPr>
                <w:rFonts w:eastAsiaTheme="minorEastAsia" w:hint="eastAsia"/>
                <w:lang w:val="en-US"/>
              </w:rPr>
              <w:t>Agree</w:t>
            </w:r>
            <w:r>
              <w:rPr>
                <w:rFonts w:eastAsiaTheme="minorEastAsia"/>
                <w:lang w:val="en-US"/>
              </w:rPr>
              <w:t xml:space="preserve"> </w:t>
            </w:r>
            <w:r>
              <w:rPr>
                <w:rFonts w:eastAsiaTheme="minorEastAsia" w:hint="eastAsia"/>
                <w:lang w:val="en-US"/>
              </w:rPr>
              <w:t>with</w:t>
            </w:r>
            <w:r>
              <w:rPr>
                <w:rFonts w:eastAsiaTheme="minorEastAsia"/>
                <w:lang w:val="en-US"/>
              </w:rPr>
              <w:t xml:space="preserve"> </w:t>
            </w:r>
            <w:r>
              <w:rPr>
                <w:rFonts w:eastAsiaTheme="minorEastAsia" w:hint="eastAsia"/>
                <w:lang w:val="en-US"/>
              </w:rPr>
              <w:t>Huawei</w:t>
            </w:r>
            <w:r>
              <w:rPr>
                <w:rFonts w:eastAsiaTheme="minorEastAsia"/>
                <w:lang w:val="en-US"/>
              </w:rPr>
              <w:t>.</w:t>
            </w:r>
          </w:p>
          <w:p w14:paraId="5200D922" w14:textId="3FD768FD" w:rsidR="00283DA2" w:rsidRDefault="00283DA2" w:rsidP="00283DA2">
            <w:pPr>
              <w:spacing w:after="120"/>
              <w:rPr>
                <w:lang w:eastAsia="sv-SE"/>
              </w:rPr>
            </w:pPr>
            <w:r>
              <w:rPr>
                <w:rFonts w:eastAsiaTheme="minorEastAsia"/>
                <w:lang w:val="en-US"/>
              </w:rPr>
              <w:t xml:space="preserve">Moreover, besides evaluating </w:t>
            </w:r>
            <w:r>
              <w:rPr>
                <w:rFonts w:eastAsiaTheme="minorEastAsia"/>
              </w:rPr>
              <w:t xml:space="preserve">the enhancements discussed in NR-NTN, the enhancements that are only needed by/applicable to </w:t>
            </w:r>
            <w:proofErr w:type="spellStart"/>
            <w:r>
              <w:rPr>
                <w:rFonts w:eastAsiaTheme="minorEastAsia"/>
              </w:rPr>
              <w:t>IoT</w:t>
            </w:r>
            <w:proofErr w:type="spellEnd"/>
            <w:r>
              <w:rPr>
                <w:rFonts w:eastAsiaTheme="minorEastAsia"/>
              </w:rPr>
              <w:t xml:space="preserve"> NTN (especially for NB-</w:t>
            </w:r>
            <w:proofErr w:type="spellStart"/>
            <w:r>
              <w:rPr>
                <w:rFonts w:eastAsiaTheme="minorEastAsia"/>
              </w:rPr>
              <w:t>IoT</w:t>
            </w:r>
            <w:proofErr w:type="spellEnd"/>
            <w:r>
              <w:rPr>
                <w:rFonts w:eastAsiaTheme="minorEastAsia"/>
              </w:rPr>
              <w:t xml:space="preserve"> over NTN) but not needed by NR-NTN should not be excluded.</w:t>
            </w:r>
          </w:p>
        </w:tc>
      </w:tr>
      <w:tr w:rsidR="008A769B" w14:paraId="5A10AD6B" w14:textId="77777777" w:rsidTr="007E486D">
        <w:tc>
          <w:tcPr>
            <w:tcW w:w="1496" w:type="dxa"/>
          </w:tcPr>
          <w:p w14:paraId="061680F3" w14:textId="77777777" w:rsidR="008A769B" w:rsidRDefault="008A769B" w:rsidP="007E486D">
            <w:pPr>
              <w:rPr>
                <w:lang w:eastAsia="sv-SE"/>
              </w:rPr>
            </w:pPr>
          </w:p>
        </w:tc>
        <w:tc>
          <w:tcPr>
            <w:tcW w:w="2009" w:type="dxa"/>
          </w:tcPr>
          <w:p w14:paraId="285D94D7" w14:textId="77777777" w:rsidR="008A769B" w:rsidRDefault="008A769B" w:rsidP="007E486D">
            <w:pPr>
              <w:rPr>
                <w:lang w:eastAsia="sv-SE"/>
              </w:rPr>
            </w:pPr>
          </w:p>
        </w:tc>
        <w:tc>
          <w:tcPr>
            <w:tcW w:w="6210" w:type="dxa"/>
          </w:tcPr>
          <w:p w14:paraId="2923B62D" w14:textId="77777777" w:rsidR="008A769B" w:rsidRDefault="008A769B" w:rsidP="007E486D">
            <w:pPr>
              <w:rPr>
                <w:lang w:eastAsia="sv-SE"/>
              </w:rPr>
            </w:pPr>
          </w:p>
        </w:tc>
      </w:tr>
      <w:tr w:rsidR="008A769B" w14:paraId="37C3EDB7" w14:textId="77777777" w:rsidTr="007E486D">
        <w:tc>
          <w:tcPr>
            <w:tcW w:w="1496" w:type="dxa"/>
          </w:tcPr>
          <w:p w14:paraId="4CD9D03D" w14:textId="77777777" w:rsidR="008A769B" w:rsidRDefault="008A769B" w:rsidP="007E486D">
            <w:pPr>
              <w:rPr>
                <w:lang w:eastAsia="sv-SE"/>
              </w:rPr>
            </w:pPr>
          </w:p>
        </w:tc>
        <w:tc>
          <w:tcPr>
            <w:tcW w:w="2009" w:type="dxa"/>
          </w:tcPr>
          <w:p w14:paraId="5B16A35A" w14:textId="77777777" w:rsidR="008A769B" w:rsidRDefault="008A769B" w:rsidP="007E486D">
            <w:pPr>
              <w:rPr>
                <w:lang w:eastAsia="sv-SE"/>
              </w:rPr>
            </w:pPr>
          </w:p>
        </w:tc>
        <w:tc>
          <w:tcPr>
            <w:tcW w:w="6210" w:type="dxa"/>
          </w:tcPr>
          <w:p w14:paraId="0E85A2D1" w14:textId="77777777" w:rsidR="008A769B" w:rsidRDefault="008A769B" w:rsidP="007E486D">
            <w:pPr>
              <w:rPr>
                <w:lang w:eastAsia="sv-SE"/>
              </w:rPr>
            </w:pPr>
          </w:p>
        </w:tc>
      </w:tr>
      <w:tr w:rsidR="008A769B" w14:paraId="3080D244" w14:textId="77777777" w:rsidTr="007E486D">
        <w:tc>
          <w:tcPr>
            <w:tcW w:w="1496" w:type="dxa"/>
          </w:tcPr>
          <w:p w14:paraId="72834B63" w14:textId="77777777" w:rsidR="008A769B" w:rsidRDefault="008A769B" w:rsidP="007E486D">
            <w:pPr>
              <w:rPr>
                <w:lang w:eastAsia="sv-SE"/>
              </w:rPr>
            </w:pPr>
          </w:p>
        </w:tc>
        <w:tc>
          <w:tcPr>
            <w:tcW w:w="2009" w:type="dxa"/>
          </w:tcPr>
          <w:p w14:paraId="31F000DD" w14:textId="77777777" w:rsidR="008A769B" w:rsidRDefault="008A769B" w:rsidP="007E486D">
            <w:pPr>
              <w:rPr>
                <w:lang w:eastAsia="sv-SE"/>
              </w:rPr>
            </w:pPr>
          </w:p>
        </w:tc>
        <w:tc>
          <w:tcPr>
            <w:tcW w:w="6210" w:type="dxa"/>
          </w:tcPr>
          <w:p w14:paraId="5F5DE757" w14:textId="77777777" w:rsidR="008A769B" w:rsidRDefault="008A769B" w:rsidP="007E486D">
            <w:pPr>
              <w:rPr>
                <w:lang w:eastAsia="sv-SE"/>
              </w:rPr>
            </w:pPr>
          </w:p>
        </w:tc>
      </w:tr>
      <w:tr w:rsidR="008A769B" w14:paraId="15D79F97" w14:textId="77777777" w:rsidTr="007E486D">
        <w:tc>
          <w:tcPr>
            <w:tcW w:w="1496" w:type="dxa"/>
          </w:tcPr>
          <w:p w14:paraId="590F567D" w14:textId="77777777" w:rsidR="008A769B" w:rsidRDefault="008A769B" w:rsidP="007E486D">
            <w:pPr>
              <w:rPr>
                <w:lang w:eastAsia="sv-SE"/>
              </w:rPr>
            </w:pPr>
          </w:p>
        </w:tc>
        <w:tc>
          <w:tcPr>
            <w:tcW w:w="2009" w:type="dxa"/>
          </w:tcPr>
          <w:p w14:paraId="3C75E6CE" w14:textId="77777777" w:rsidR="008A769B" w:rsidRDefault="008A769B" w:rsidP="007E486D">
            <w:pPr>
              <w:rPr>
                <w:lang w:eastAsia="sv-SE"/>
              </w:rPr>
            </w:pPr>
          </w:p>
        </w:tc>
        <w:tc>
          <w:tcPr>
            <w:tcW w:w="6210" w:type="dxa"/>
          </w:tcPr>
          <w:p w14:paraId="12244E2C" w14:textId="77777777" w:rsidR="008A769B" w:rsidRDefault="008A769B" w:rsidP="007E486D">
            <w:pPr>
              <w:rPr>
                <w:lang w:eastAsia="sv-SE"/>
              </w:rPr>
            </w:pPr>
          </w:p>
        </w:tc>
      </w:tr>
      <w:tr w:rsidR="008A769B" w14:paraId="0B6091D0" w14:textId="77777777" w:rsidTr="007E486D">
        <w:tc>
          <w:tcPr>
            <w:tcW w:w="1496" w:type="dxa"/>
          </w:tcPr>
          <w:p w14:paraId="0C1220C7" w14:textId="77777777" w:rsidR="008A769B" w:rsidRDefault="008A769B" w:rsidP="007E486D">
            <w:pPr>
              <w:rPr>
                <w:rFonts w:eastAsiaTheme="minorEastAsia"/>
              </w:rPr>
            </w:pPr>
          </w:p>
        </w:tc>
        <w:tc>
          <w:tcPr>
            <w:tcW w:w="2009" w:type="dxa"/>
          </w:tcPr>
          <w:p w14:paraId="2E801942" w14:textId="77777777" w:rsidR="008A769B" w:rsidRDefault="008A769B" w:rsidP="007E486D">
            <w:pPr>
              <w:rPr>
                <w:lang w:eastAsia="sv-SE"/>
              </w:rPr>
            </w:pPr>
          </w:p>
        </w:tc>
        <w:tc>
          <w:tcPr>
            <w:tcW w:w="6210" w:type="dxa"/>
          </w:tcPr>
          <w:p w14:paraId="0355BDD7" w14:textId="77777777" w:rsidR="008A769B" w:rsidRDefault="008A769B" w:rsidP="007E486D">
            <w:pPr>
              <w:rPr>
                <w:lang w:eastAsia="sv-SE"/>
              </w:rPr>
            </w:pPr>
          </w:p>
        </w:tc>
      </w:tr>
    </w:tbl>
    <w:p w14:paraId="12C68E97" w14:textId="77777777" w:rsidR="00F40D9A" w:rsidRDefault="00F40D9A" w:rsidP="00D82074">
      <w:pPr>
        <w:jc w:val="both"/>
        <w:rPr>
          <w:rFonts w:ascii="Arial" w:hAnsi="Arial" w:cs="Arial"/>
          <w:lang w:eastAsia="en-GB"/>
        </w:rPr>
      </w:pPr>
    </w:p>
    <w:p w14:paraId="6658E8E8" w14:textId="77777777"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14:paraId="7BEBF301" w14:textId="77777777"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xml:space="preserve">: Do companies agree that cell selection/re-selection procedure in </w:t>
      </w:r>
      <w:proofErr w:type="spellStart"/>
      <w:r w:rsidRPr="00050B74">
        <w:rPr>
          <w:rFonts w:ascii="Arial" w:hAnsi="Arial" w:cs="Arial"/>
          <w:b/>
          <w:color w:val="000000"/>
        </w:rPr>
        <w:t>IoT</w:t>
      </w:r>
      <w:proofErr w:type="spellEnd"/>
      <w:r w:rsidRPr="00050B74">
        <w:rPr>
          <w:rFonts w:ascii="Arial" w:hAnsi="Arial" w:cs="Arial"/>
          <w:b/>
          <w:color w:val="000000"/>
        </w:rPr>
        <w:t>-NTN should be enhanced by using satellite assistance information?</w:t>
      </w:r>
    </w:p>
    <w:tbl>
      <w:tblPr>
        <w:tblStyle w:val="a6"/>
        <w:tblW w:w="9715" w:type="dxa"/>
        <w:tblLook w:val="04A0" w:firstRow="1" w:lastRow="0" w:firstColumn="1" w:lastColumn="0" w:noHBand="0" w:noVBand="1"/>
      </w:tblPr>
      <w:tblGrid>
        <w:gridCol w:w="1496"/>
        <w:gridCol w:w="2009"/>
        <w:gridCol w:w="6210"/>
      </w:tblGrid>
      <w:tr w:rsidR="00050B74" w14:paraId="417F2E41" w14:textId="77777777" w:rsidTr="007E486D">
        <w:tc>
          <w:tcPr>
            <w:tcW w:w="1496" w:type="dxa"/>
            <w:shd w:val="clear" w:color="auto" w:fill="E7E6E6" w:themeFill="background2"/>
          </w:tcPr>
          <w:p w14:paraId="25D66EB1" w14:textId="77777777" w:rsidR="00050B74" w:rsidRDefault="00050B74" w:rsidP="007E486D">
            <w:pPr>
              <w:jc w:val="center"/>
              <w:rPr>
                <w:b/>
                <w:lang w:eastAsia="sv-SE"/>
              </w:rPr>
            </w:pPr>
            <w:r>
              <w:rPr>
                <w:b/>
                <w:lang w:eastAsia="sv-SE"/>
              </w:rPr>
              <w:t>Company</w:t>
            </w:r>
          </w:p>
        </w:tc>
        <w:tc>
          <w:tcPr>
            <w:tcW w:w="2009" w:type="dxa"/>
            <w:shd w:val="clear" w:color="auto" w:fill="E7E6E6" w:themeFill="background2"/>
          </w:tcPr>
          <w:p w14:paraId="2E61438F" w14:textId="77777777" w:rsidR="00050B74" w:rsidRDefault="00050B74" w:rsidP="007E486D">
            <w:pPr>
              <w:jc w:val="center"/>
              <w:rPr>
                <w:b/>
                <w:lang w:eastAsia="sv-SE"/>
              </w:rPr>
            </w:pPr>
            <w:r>
              <w:rPr>
                <w:b/>
                <w:lang w:eastAsia="sv-SE"/>
              </w:rPr>
              <w:t>Agree / Disagree</w:t>
            </w:r>
          </w:p>
        </w:tc>
        <w:tc>
          <w:tcPr>
            <w:tcW w:w="6210" w:type="dxa"/>
            <w:shd w:val="clear" w:color="auto" w:fill="E7E6E6" w:themeFill="background2"/>
          </w:tcPr>
          <w:p w14:paraId="646994D2" w14:textId="77777777" w:rsidR="00050B74" w:rsidRDefault="00050B74" w:rsidP="007E486D">
            <w:pPr>
              <w:jc w:val="center"/>
              <w:rPr>
                <w:b/>
                <w:lang w:eastAsia="sv-SE"/>
              </w:rPr>
            </w:pPr>
            <w:r>
              <w:rPr>
                <w:b/>
                <w:lang w:eastAsia="sv-SE"/>
              </w:rPr>
              <w:t>Additional comments</w:t>
            </w:r>
          </w:p>
        </w:tc>
      </w:tr>
      <w:tr w:rsidR="007D4910" w14:paraId="7DEB8B9A" w14:textId="77777777" w:rsidTr="007E486D">
        <w:tc>
          <w:tcPr>
            <w:tcW w:w="1496" w:type="dxa"/>
          </w:tcPr>
          <w:p w14:paraId="471E5804" w14:textId="77777777" w:rsidR="007D4910" w:rsidRDefault="007D4910" w:rsidP="007D491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72237A93" w14:textId="77777777" w:rsidR="007D4910" w:rsidRDefault="007D4910" w:rsidP="007D4910">
            <w:pPr>
              <w:rPr>
                <w:rFonts w:eastAsiaTheme="minorEastAsia"/>
              </w:rPr>
            </w:pPr>
            <w:r>
              <w:rPr>
                <w:rFonts w:eastAsiaTheme="minorEastAsia" w:hint="eastAsia"/>
              </w:rPr>
              <w:t>A</w:t>
            </w:r>
            <w:r>
              <w:rPr>
                <w:rFonts w:eastAsiaTheme="minorEastAsia"/>
              </w:rPr>
              <w:t>gree</w:t>
            </w:r>
          </w:p>
        </w:tc>
        <w:tc>
          <w:tcPr>
            <w:tcW w:w="6210" w:type="dxa"/>
          </w:tcPr>
          <w:p w14:paraId="56225389" w14:textId="77777777" w:rsidR="007D4910" w:rsidRDefault="007D4910" w:rsidP="007D4910">
            <w:pPr>
              <w:rPr>
                <w:rFonts w:eastAsiaTheme="minorEastAsia"/>
              </w:rPr>
            </w:pPr>
            <w:r>
              <w:rPr>
                <w:rFonts w:eastAsiaTheme="minorEastAsia"/>
              </w:rPr>
              <w:t>The ephemeris data can be further studied to assist cell selection/reselection. But RAN1 has not concluded the format of ephemeris data, and in RAN2 we can wait until further progress is made in NR NTN.</w:t>
            </w:r>
          </w:p>
        </w:tc>
      </w:tr>
      <w:tr w:rsidR="00283DA2" w14:paraId="18C4149A" w14:textId="77777777" w:rsidTr="007E486D">
        <w:tc>
          <w:tcPr>
            <w:tcW w:w="1496" w:type="dxa"/>
          </w:tcPr>
          <w:p w14:paraId="5057952C" w14:textId="5EC23B8F"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4B028722" w14:textId="5C73C386" w:rsidR="00283DA2" w:rsidRDefault="00283DA2" w:rsidP="00283DA2">
            <w:pPr>
              <w:rPr>
                <w:lang w:eastAsia="sv-SE"/>
              </w:rPr>
            </w:pPr>
            <w:r>
              <w:rPr>
                <w:rFonts w:eastAsiaTheme="minorEastAsia" w:hint="eastAsia"/>
              </w:rPr>
              <w:t>A</w:t>
            </w:r>
            <w:r>
              <w:rPr>
                <w:rFonts w:eastAsiaTheme="minorEastAsia"/>
              </w:rPr>
              <w:t>gree with comments</w:t>
            </w:r>
          </w:p>
        </w:tc>
        <w:tc>
          <w:tcPr>
            <w:tcW w:w="6210" w:type="dxa"/>
          </w:tcPr>
          <w:p w14:paraId="6020DF11" w14:textId="77777777" w:rsidR="00283DA2" w:rsidRDefault="00283DA2" w:rsidP="00283DA2">
            <w:pPr>
              <w:spacing w:after="120"/>
              <w:rPr>
                <w:rFonts w:eastAsiaTheme="minorEastAsia"/>
              </w:rPr>
            </w:pPr>
            <w:r>
              <w:rPr>
                <w:rFonts w:eastAsiaTheme="minorEastAsia"/>
              </w:rPr>
              <w:t>We think using</w:t>
            </w:r>
            <w:r w:rsidRPr="00BF541F">
              <w:rPr>
                <w:rFonts w:eastAsiaTheme="minorEastAsia"/>
              </w:rPr>
              <w:t xml:space="preserve"> satellite assistance information may be </w:t>
            </w:r>
            <w:r>
              <w:rPr>
                <w:rFonts w:eastAsiaTheme="minorEastAsia"/>
              </w:rPr>
              <w:t>just</w:t>
            </w:r>
            <w:r w:rsidRPr="00BF541F">
              <w:rPr>
                <w:rFonts w:eastAsiaTheme="minorEastAsia"/>
              </w:rPr>
              <w:t xml:space="preserve"> one of the possible solutions</w:t>
            </w:r>
            <w:r>
              <w:rPr>
                <w:rFonts w:eastAsiaTheme="minorEastAsia"/>
              </w:rPr>
              <w:t>. Therefore, it may be better to ask “</w:t>
            </w:r>
            <w:r w:rsidRPr="00E15D56">
              <w:rPr>
                <w:rFonts w:eastAsiaTheme="minorEastAsia"/>
              </w:rPr>
              <w:t xml:space="preserve">Do companies agree that using satellite assistance information can be considered for cell selection/re-selection procedure enhancement in </w:t>
            </w:r>
            <w:proofErr w:type="spellStart"/>
            <w:r w:rsidRPr="00E15D56">
              <w:rPr>
                <w:rFonts w:eastAsiaTheme="minorEastAsia"/>
              </w:rPr>
              <w:t>IoT</w:t>
            </w:r>
            <w:proofErr w:type="spellEnd"/>
            <w:r w:rsidRPr="00E15D56">
              <w:rPr>
                <w:rFonts w:eastAsiaTheme="minorEastAsia"/>
              </w:rPr>
              <w:t>-NTN?</w:t>
            </w:r>
            <w:r>
              <w:rPr>
                <w:rFonts w:eastAsiaTheme="minorEastAsia"/>
              </w:rPr>
              <w:t xml:space="preserve">” </w:t>
            </w:r>
          </w:p>
          <w:p w14:paraId="3B070E80" w14:textId="681A84E3" w:rsidR="00283DA2" w:rsidRDefault="00283DA2" w:rsidP="00283DA2">
            <w:pPr>
              <w:spacing w:after="120"/>
              <w:rPr>
                <w:lang w:eastAsia="sv-SE"/>
              </w:rPr>
            </w:pPr>
            <w:r>
              <w:rPr>
                <w:rFonts w:eastAsiaTheme="minorEastAsia"/>
              </w:rPr>
              <w:t xml:space="preserve">We understand </w:t>
            </w:r>
            <w:r w:rsidRPr="00BF541F">
              <w:rPr>
                <w:rFonts w:eastAsiaTheme="minorEastAsia"/>
              </w:rPr>
              <w:t xml:space="preserve">satellite assistance information </w:t>
            </w:r>
            <w:r>
              <w:rPr>
                <w:rFonts w:eastAsiaTheme="minorEastAsia"/>
              </w:rPr>
              <w:t xml:space="preserve">may be helpful for the UE to trigger cell re-selection more </w:t>
            </w:r>
            <w:r>
              <w:rPr>
                <w:rFonts w:eastAsiaTheme="minorEastAsia" w:hint="eastAsia"/>
              </w:rPr>
              <w:t>appropriately</w:t>
            </w:r>
            <w:r>
              <w:rPr>
                <w:rFonts w:eastAsiaTheme="minorEastAsia"/>
              </w:rPr>
              <w:t>, so we are fine to further study</w:t>
            </w:r>
            <w:r>
              <w:rPr>
                <w:rFonts w:cs="Arial"/>
                <w:color w:val="000000"/>
              </w:rPr>
              <w:t>.</w:t>
            </w:r>
          </w:p>
        </w:tc>
      </w:tr>
      <w:tr w:rsidR="007D4910" w14:paraId="0158B6C3" w14:textId="77777777" w:rsidTr="007E486D">
        <w:tc>
          <w:tcPr>
            <w:tcW w:w="1496" w:type="dxa"/>
          </w:tcPr>
          <w:p w14:paraId="35571217" w14:textId="77777777" w:rsidR="007D4910" w:rsidRDefault="007D4910" w:rsidP="007D4910">
            <w:pPr>
              <w:rPr>
                <w:lang w:eastAsia="sv-SE"/>
              </w:rPr>
            </w:pPr>
          </w:p>
        </w:tc>
        <w:tc>
          <w:tcPr>
            <w:tcW w:w="2009" w:type="dxa"/>
          </w:tcPr>
          <w:p w14:paraId="685DD465" w14:textId="77777777" w:rsidR="007D4910" w:rsidRDefault="007D4910" w:rsidP="007D4910">
            <w:pPr>
              <w:rPr>
                <w:lang w:eastAsia="sv-SE"/>
              </w:rPr>
            </w:pPr>
          </w:p>
        </w:tc>
        <w:tc>
          <w:tcPr>
            <w:tcW w:w="6210" w:type="dxa"/>
          </w:tcPr>
          <w:p w14:paraId="72AA10F0" w14:textId="77777777" w:rsidR="007D4910" w:rsidRDefault="007D4910" w:rsidP="007D4910">
            <w:pPr>
              <w:rPr>
                <w:lang w:eastAsia="sv-SE"/>
              </w:rPr>
            </w:pPr>
          </w:p>
        </w:tc>
      </w:tr>
      <w:tr w:rsidR="007D4910" w14:paraId="3611ABD7" w14:textId="77777777" w:rsidTr="007E486D">
        <w:tc>
          <w:tcPr>
            <w:tcW w:w="1496" w:type="dxa"/>
          </w:tcPr>
          <w:p w14:paraId="4367F5C9" w14:textId="77777777" w:rsidR="007D4910" w:rsidRDefault="007D4910" w:rsidP="007D4910">
            <w:pPr>
              <w:rPr>
                <w:lang w:eastAsia="sv-SE"/>
              </w:rPr>
            </w:pPr>
          </w:p>
        </w:tc>
        <w:tc>
          <w:tcPr>
            <w:tcW w:w="2009" w:type="dxa"/>
          </w:tcPr>
          <w:p w14:paraId="064CFA8A" w14:textId="77777777" w:rsidR="007D4910" w:rsidRDefault="007D4910" w:rsidP="007D4910">
            <w:pPr>
              <w:rPr>
                <w:lang w:eastAsia="sv-SE"/>
              </w:rPr>
            </w:pPr>
          </w:p>
        </w:tc>
        <w:tc>
          <w:tcPr>
            <w:tcW w:w="6210" w:type="dxa"/>
          </w:tcPr>
          <w:p w14:paraId="523428E5" w14:textId="77777777" w:rsidR="007D4910" w:rsidRDefault="007D4910" w:rsidP="007D4910">
            <w:pPr>
              <w:rPr>
                <w:lang w:eastAsia="sv-SE"/>
              </w:rPr>
            </w:pPr>
          </w:p>
        </w:tc>
      </w:tr>
      <w:tr w:rsidR="007D4910" w14:paraId="0C7EECCF" w14:textId="77777777" w:rsidTr="007E486D">
        <w:tc>
          <w:tcPr>
            <w:tcW w:w="1496" w:type="dxa"/>
          </w:tcPr>
          <w:p w14:paraId="5EFA17FE" w14:textId="77777777" w:rsidR="007D4910" w:rsidRDefault="007D4910" w:rsidP="007D4910">
            <w:pPr>
              <w:rPr>
                <w:lang w:eastAsia="sv-SE"/>
              </w:rPr>
            </w:pPr>
          </w:p>
        </w:tc>
        <w:tc>
          <w:tcPr>
            <w:tcW w:w="2009" w:type="dxa"/>
          </w:tcPr>
          <w:p w14:paraId="3B7750A7" w14:textId="77777777" w:rsidR="007D4910" w:rsidRDefault="007D4910" w:rsidP="007D4910">
            <w:pPr>
              <w:rPr>
                <w:lang w:eastAsia="sv-SE"/>
              </w:rPr>
            </w:pPr>
          </w:p>
        </w:tc>
        <w:tc>
          <w:tcPr>
            <w:tcW w:w="6210" w:type="dxa"/>
          </w:tcPr>
          <w:p w14:paraId="6B5DE74A" w14:textId="77777777" w:rsidR="007D4910" w:rsidRDefault="007D4910" w:rsidP="007D4910">
            <w:pPr>
              <w:rPr>
                <w:lang w:eastAsia="sv-SE"/>
              </w:rPr>
            </w:pPr>
          </w:p>
        </w:tc>
      </w:tr>
      <w:tr w:rsidR="007D4910" w14:paraId="747EFFCE" w14:textId="77777777" w:rsidTr="007E486D">
        <w:tc>
          <w:tcPr>
            <w:tcW w:w="1496" w:type="dxa"/>
          </w:tcPr>
          <w:p w14:paraId="7C4F7C77" w14:textId="77777777" w:rsidR="007D4910" w:rsidRDefault="007D4910" w:rsidP="007D4910">
            <w:pPr>
              <w:rPr>
                <w:lang w:eastAsia="sv-SE"/>
              </w:rPr>
            </w:pPr>
          </w:p>
        </w:tc>
        <w:tc>
          <w:tcPr>
            <w:tcW w:w="2009" w:type="dxa"/>
          </w:tcPr>
          <w:p w14:paraId="1066D513" w14:textId="77777777" w:rsidR="007D4910" w:rsidRDefault="007D4910" w:rsidP="007D4910">
            <w:pPr>
              <w:rPr>
                <w:lang w:eastAsia="sv-SE"/>
              </w:rPr>
            </w:pPr>
          </w:p>
        </w:tc>
        <w:tc>
          <w:tcPr>
            <w:tcW w:w="6210" w:type="dxa"/>
          </w:tcPr>
          <w:p w14:paraId="5408E67C" w14:textId="77777777" w:rsidR="007D4910" w:rsidRDefault="007D4910" w:rsidP="007D4910">
            <w:pPr>
              <w:rPr>
                <w:lang w:eastAsia="sv-SE"/>
              </w:rPr>
            </w:pPr>
          </w:p>
        </w:tc>
      </w:tr>
      <w:tr w:rsidR="007D4910" w14:paraId="1A67524E" w14:textId="77777777" w:rsidTr="007E486D">
        <w:tc>
          <w:tcPr>
            <w:tcW w:w="1496" w:type="dxa"/>
          </w:tcPr>
          <w:p w14:paraId="47287D18" w14:textId="77777777" w:rsidR="007D4910" w:rsidRDefault="007D4910" w:rsidP="007D4910">
            <w:pPr>
              <w:rPr>
                <w:rFonts w:eastAsiaTheme="minorEastAsia"/>
              </w:rPr>
            </w:pPr>
          </w:p>
        </w:tc>
        <w:tc>
          <w:tcPr>
            <w:tcW w:w="2009" w:type="dxa"/>
          </w:tcPr>
          <w:p w14:paraId="7753D3E9" w14:textId="77777777" w:rsidR="007D4910" w:rsidRDefault="007D4910" w:rsidP="007D4910">
            <w:pPr>
              <w:rPr>
                <w:lang w:eastAsia="sv-SE"/>
              </w:rPr>
            </w:pPr>
          </w:p>
        </w:tc>
        <w:tc>
          <w:tcPr>
            <w:tcW w:w="6210" w:type="dxa"/>
          </w:tcPr>
          <w:p w14:paraId="65F59BCF" w14:textId="77777777" w:rsidR="007D4910" w:rsidRDefault="007D4910" w:rsidP="007D4910">
            <w:pPr>
              <w:rPr>
                <w:lang w:eastAsia="sv-SE"/>
              </w:rPr>
            </w:pPr>
          </w:p>
        </w:tc>
      </w:tr>
    </w:tbl>
    <w:p w14:paraId="08CD48B7" w14:textId="77777777" w:rsidR="00050B74" w:rsidRPr="00C30763" w:rsidRDefault="00050B74" w:rsidP="00D82074">
      <w:pPr>
        <w:jc w:val="both"/>
        <w:rPr>
          <w:rFonts w:ascii="Arial" w:hAnsi="Arial" w:cs="Arial"/>
          <w:lang w:eastAsia="en-GB"/>
        </w:rPr>
      </w:pPr>
    </w:p>
    <w:p w14:paraId="466B47CE" w14:textId="77777777"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w:t>
      </w:r>
      <w:proofErr w:type="spellStart"/>
      <w:r w:rsidR="00050B74">
        <w:rPr>
          <w:rFonts w:ascii="Arial" w:hAnsi="Arial" w:cs="Arial"/>
          <w:lang w:eastAsia="en-GB"/>
        </w:rPr>
        <w:t>IoT</w:t>
      </w:r>
      <w:proofErr w:type="spellEnd"/>
      <w:r w:rsidR="00050B74">
        <w:rPr>
          <w:rFonts w:ascii="Arial" w:hAnsi="Arial" w:cs="Arial"/>
          <w:lang w:eastAsia="en-GB"/>
        </w:rPr>
        <w:t xml:space="preserve">-NTN.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14:paraId="1CAE93F0" w14:textId="77777777" w:rsidR="00BF6806" w:rsidRDefault="00BF6806" w:rsidP="00BF6806">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 xml:space="preserve">RAN2 should study the effect of discontinuous coverage of </w:t>
      </w:r>
      <w:proofErr w:type="spellStart"/>
      <w:r>
        <w:rPr>
          <w:rFonts w:ascii="Arial" w:hAnsi="Arial" w:cs="Arial"/>
          <w:b/>
          <w:color w:val="000000"/>
        </w:rPr>
        <w:t>IoT</w:t>
      </w:r>
      <w:proofErr w:type="spellEnd"/>
      <w:r>
        <w:rPr>
          <w:rFonts w:ascii="Arial" w:hAnsi="Arial" w:cs="Arial"/>
          <w:b/>
          <w:color w:val="000000"/>
        </w:rPr>
        <w:t>-NTN over cell re-selection</w:t>
      </w:r>
      <w:r w:rsidRPr="00050B74">
        <w:rPr>
          <w:rFonts w:ascii="Arial" w:hAnsi="Arial" w:cs="Arial"/>
          <w:b/>
          <w:color w:val="000000"/>
        </w:rPr>
        <w:t>?</w:t>
      </w:r>
    </w:p>
    <w:tbl>
      <w:tblPr>
        <w:tblStyle w:val="a6"/>
        <w:tblW w:w="9715" w:type="dxa"/>
        <w:tblLook w:val="04A0" w:firstRow="1" w:lastRow="0" w:firstColumn="1" w:lastColumn="0" w:noHBand="0" w:noVBand="1"/>
      </w:tblPr>
      <w:tblGrid>
        <w:gridCol w:w="1496"/>
        <w:gridCol w:w="2009"/>
        <w:gridCol w:w="6210"/>
      </w:tblGrid>
      <w:tr w:rsidR="00BF6806" w14:paraId="6444B8BF" w14:textId="77777777" w:rsidTr="007E486D">
        <w:tc>
          <w:tcPr>
            <w:tcW w:w="1496" w:type="dxa"/>
            <w:shd w:val="clear" w:color="auto" w:fill="E7E6E6" w:themeFill="background2"/>
          </w:tcPr>
          <w:p w14:paraId="706E1974" w14:textId="77777777" w:rsidR="00BF6806" w:rsidRDefault="00BF6806" w:rsidP="007E486D">
            <w:pPr>
              <w:jc w:val="center"/>
              <w:rPr>
                <w:b/>
                <w:lang w:eastAsia="sv-SE"/>
              </w:rPr>
            </w:pPr>
            <w:r>
              <w:rPr>
                <w:b/>
                <w:lang w:eastAsia="sv-SE"/>
              </w:rPr>
              <w:t>Company</w:t>
            </w:r>
          </w:p>
        </w:tc>
        <w:tc>
          <w:tcPr>
            <w:tcW w:w="2009" w:type="dxa"/>
            <w:shd w:val="clear" w:color="auto" w:fill="E7E6E6" w:themeFill="background2"/>
          </w:tcPr>
          <w:p w14:paraId="4AD36AFB" w14:textId="77777777" w:rsidR="00BF6806" w:rsidRDefault="00BF6806" w:rsidP="007E486D">
            <w:pPr>
              <w:jc w:val="center"/>
              <w:rPr>
                <w:b/>
                <w:lang w:eastAsia="sv-SE"/>
              </w:rPr>
            </w:pPr>
            <w:r>
              <w:rPr>
                <w:b/>
                <w:lang w:eastAsia="sv-SE"/>
              </w:rPr>
              <w:t>Agree / Disagree</w:t>
            </w:r>
          </w:p>
        </w:tc>
        <w:tc>
          <w:tcPr>
            <w:tcW w:w="6210" w:type="dxa"/>
            <w:shd w:val="clear" w:color="auto" w:fill="E7E6E6" w:themeFill="background2"/>
          </w:tcPr>
          <w:p w14:paraId="2BBBF221" w14:textId="77777777" w:rsidR="00BF6806" w:rsidRDefault="00BF6806" w:rsidP="007E486D">
            <w:pPr>
              <w:jc w:val="center"/>
              <w:rPr>
                <w:b/>
                <w:lang w:eastAsia="sv-SE"/>
              </w:rPr>
            </w:pPr>
            <w:r>
              <w:rPr>
                <w:b/>
                <w:lang w:eastAsia="sv-SE"/>
              </w:rPr>
              <w:t>Additional comments</w:t>
            </w:r>
          </w:p>
        </w:tc>
      </w:tr>
      <w:tr w:rsidR="00BF6806" w14:paraId="2895DC2B" w14:textId="77777777" w:rsidTr="007E486D">
        <w:tc>
          <w:tcPr>
            <w:tcW w:w="1496" w:type="dxa"/>
          </w:tcPr>
          <w:p w14:paraId="3B7072A5" w14:textId="77777777" w:rsidR="00BF6806" w:rsidRDefault="007D4910"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63EAF610" w14:textId="77777777" w:rsidR="00BF6806" w:rsidRDefault="007D4910" w:rsidP="007E486D">
            <w:pPr>
              <w:rPr>
                <w:rFonts w:eastAsiaTheme="minorEastAsia"/>
              </w:rPr>
            </w:pPr>
            <w:r>
              <w:rPr>
                <w:rFonts w:eastAsiaTheme="minorEastAsia"/>
              </w:rPr>
              <w:t>Agree, but postpone</w:t>
            </w:r>
          </w:p>
        </w:tc>
        <w:tc>
          <w:tcPr>
            <w:tcW w:w="6210" w:type="dxa"/>
          </w:tcPr>
          <w:p w14:paraId="47EEA0A6" w14:textId="77777777" w:rsidR="00BF6806" w:rsidRDefault="007D4910" w:rsidP="007E486D">
            <w:pPr>
              <w:rPr>
                <w:rFonts w:eastAsiaTheme="minorEastAsia"/>
              </w:rPr>
            </w:pPr>
            <w:r>
              <w:rPr>
                <w:rFonts w:eastAsiaTheme="minorEastAsia"/>
              </w:rPr>
              <w:t>There is no corresponding agreement made in RAN1 to further study the cube satellite scenario. We can focus the basic adaptation</w:t>
            </w:r>
            <w:r w:rsidR="00B6451A">
              <w:rPr>
                <w:rFonts w:eastAsiaTheme="minorEastAsia"/>
              </w:rPr>
              <w:t xml:space="preserve"> of </w:t>
            </w:r>
            <w:proofErr w:type="spellStart"/>
            <w:r w:rsidR="00B6451A">
              <w:rPr>
                <w:rFonts w:eastAsiaTheme="minorEastAsia"/>
              </w:rPr>
              <w:t>IoT</w:t>
            </w:r>
            <w:proofErr w:type="spellEnd"/>
            <w:r w:rsidR="00B6451A">
              <w:rPr>
                <w:rFonts w:eastAsiaTheme="minorEastAsia"/>
              </w:rPr>
              <w:t xml:space="preserve"> NTN with the assumption of continuous coverage for the time being. If RAN1 decide to adopt cube satellite, we can further analyse the RAN2 impact.</w:t>
            </w:r>
          </w:p>
        </w:tc>
      </w:tr>
      <w:tr w:rsidR="00BF6806" w14:paraId="0F8700F2" w14:textId="77777777" w:rsidTr="007E486D">
        <w:tc>
          <w:tcPr>
            <w:tcW w:w="1496" w:type="dxa"/>
          </w:tcPr>
          <w:p w14:paraId="182C2BA0" w14:textId="21BEA556" w:rsidR="00BF6806" w:rsidRDefault="00CC25A0" w:rsidP="007E486D">
            <w:pPr>
              <w:rPr>
                <w:lang w:eastAsia="sv-SE"/>
              </w:rPr>
            </w:pPr>
            <w:r>
              <w:rPr>
                <w:lang w:eastAsia="sv-SE"/>
              </w:rPr>
              <w:lastRenderedPageBreak/>
              <w:t>ESA</w:t>
            </w:r>
          </w:p>
        </w:tc>
        <w:tc>
          <w:tcPr>
            <w:tcW w:w="2009" w:type="dxa"/>
          </w:tcPr>
          <w:p w14:paraId="71924FF8" w14:textId="2A6060FD" w:rsidR="00BF6806" w:rsidRDefault="00CC25A0" w:rsidP="007E486D">
            <w:pPr>
              <w:rPr>
                <w:lang w:eastAsia="sv-SE"/>
              </w:rPr>
            </w:pPr>
            <w:r>
              <w:rPr>
                <w:lang w:eastAsia="sv-SE"/>
              </w:rPr>
              <w:t>Agree</w:t>
            </w:r>
          </w:p>
        </w:tc>
        <w:tc>
          <w:tcPr>
            <w:tcW w:w="6210" w:type="dxa"/>
          </w:tcPr>
          <w:p w14:paraId="1512DBCD" w14:textId="38B195A0" w:rsidR="00BF6806" w:rsidRDefault="00CC25A0" w:rsidP="00CC25A0">
            <w:pPr>
              <w:rPr>
                <w:lang w:eastAsia="sv-SE"/>
              </w:rPr>
            </w:pPr>
            <w:r>
              <w:rPr>
                <w:lang w:eastAsia="sv-SE"/>
              </w:rPr>
              <w:t xml:space="preserve">Our understanding is that “Set-4” (i.e., </w:t>
            </w:r>
            <w:proofErr w:type="spellStart"/>
            <w:r>
              <w:rPr>
                <w:lang w:eastAsia="sv-SE"/>
              </w:rPr>
              <w:t>cubesats</w:t>
            </w:r>
            <w:proofErr w:type="spellEnd"/>
            <w:r>
              <w:rPr>
                <w:lang w:eastAsia="sv-SE"/>
              </w:rPr>
              <w:t xml:space="preserve">) is going to be added from the current RAN-1 discussion. In particular, for </w:t>
            </w:r>
            <w:proofErr w:type="spellStart"/>
            <w:r>
              <w:rPr>
                <w:lang w:eastAsia="sv-SE"/>
              </w:rPr>
              <w:t>IoT</w:t>
            </w:r>
            <w:proofErr w:type="spellEnd"/>
            <w:r>
              <w:rPr>
                <w:lang w:eastAsia="sv-SE"/>
              </w:rPr>
              <w: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283DA2" w14:paraId="4EA2419B" w14:textId="77777777" w:rsidTr="007E486D">
        <w:tc>
          <w:tcPr>
            <w:tcW w:w="1496" w:type="dxa"/>
          </w:tcPr>
          <w:p w14:paraId="493C039A" w14:textId="6043DBA6"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1E6313EC" w14:textId="264E4865" w:rsidR="00283DA2" w:rsidRDefault="00283DA2" w:rsidP="00283DA2">
            <w:pPr>
              <w:rPr>
                <w:lang w:eastAsia="sv-SE"/>
              </w:rPr>
            </w:pPr>
            <w:r>
              <w:rPr>
                <w:rFonts w:eastAsiaTheme="minorEastAsia"/>
              </w:rPr>
              <w:t>Postpone</w:t>
            </w:r>
          </w:p>
        </w:tc>
        <w:tc>
          <w:tcPr>
            <w:tcW w:w="6210" w:type="dxa"/>
          </w:tcPr>
          <w:p w14:paraId="5A000A91" w14:textId="4268AB71" w:rsidR="00283DA2" w:rsidRDefault="00283DA2" w:rsidP="00283DA2">
            <w:pPr>
              <w:rPr>
                <w:lang w:eastAsia="sv-SE"/>
              </w:rPr>
            </w:pPr>
            <w:r>
              <w:rPr>
                <w:rFonts w:eastAsiaTheme="minorEastAsia"/>
              </w:rPr>
              <w:t xml:space="preserve">Generally agree with Huawei </w:t>
            </w:r>
            <w:r>
              <w:rPr>
                <w:rFonts w:eastAsiaTheme="minorEastAsia" w:hint="eastAsia"/>
              </w:rPr>
              <w:t>and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can</w:t>
            </w:r>
            <w:r>
              <w:rPr>
                <w:rFonts w:eastAsiaTheme="minorEastAsia"/>
              </w:rPr>
              <w:t xml:space="preserve"> </w:t>
            </w:r>
            <w:r>
              <w:rPr>
                <w:rFonts w:eastAsiaTheme="minorEastAsia" w:hint="eastAsia"/>
              </w:rPr>
              <w:t>wait</w:t>
            </w:r>
            <w:r>
              <w:rPr>
                <w:rFonts w:eastAsiaTheme="minorEastAsia"/>
              </w:rPr>
              <w:t xml:space="preserve"> to see </w:t>
            </w:r>
            <w:r>
              <w:rPr>
                <w:rFonts w:eastAsiaTheme="minorEastAsia" w:hint="eastAsia"/>
              </w:rPr>
              <w:t>RAN1</w:t>
            </w:r>
            <w:r>
              <w:rPr>
                <w:rFonts w:eastAsiaTheme="minorEastAsia"/>
              </w:rPr>
              <w:t xml:space="preserve"> </w:t>
            </w:r>
            <w:r>
              <w:rPr>
                <w:rFonts w:eastAsiaTheme="minorEastAsia" w:hint="eastAsia"/>
              </w:rPr>
              <w:t>formal</w:t>
            </w:r>
            <w:r>
              <w:rPr>
                <w:rFonts w:eastAsiaTheme="minorEastAsia"/>
              </w:rPr>
              <w:t xml:space="preserve"> </w:t>
            </w:r>
            <w:r>
              <w:rPr>
                <w:rFonts w:eastAsiaTheme="minorEastAsia" w:hint="eastAsia"/>
              </w:rPr>
              <w:t>agreements</w:t>
            </w:r>
            <w:r>
              <w:rPr>
                <w:rFonts w:eastAsiaTheme="minorEastAsia"/>
              </w:rPr>
              <w:t>.</w:t>
            </w:r>
          </w:p>
        </w:tc>
      </w:tr>
      <w:tr w:rsidR="00BF6806" w14:paraId="5E2E6F13" w14:textId="77777777" w:rsidTr="007E486D">
        <w:tc>
          <w:tcPr>
            <w:tcW w:w="1496" w:type="dxa"/>
          </w:tcPr>
          <w:p w14:paraId="41BBA47C" w14:textId="77777777" w:rsidR="00BF6806" w:rsidRDefault="00BF6806" w:rsidP="007E486D">
            <w:pPr>
              <w:rPr>
                <w:lang w:eastAsia="sv-SE"/>
              </w:rPr>
            </w:pPr>
          </w:p>
        </w:tc>
        <w:tc>
          <w:tcPr>
            <w:tcW w:w="2009" w:type="dxa"/>
          </w:tcPr>
          <w:p w14:paraId="56A20655" w14:textId="77777777" w:rsidR="00BF6806" w:rsidRDefault="00BF6806" w:rsidP="007E486D">
            <w:pPr>
              <w:rPr>
                <w:lang w:eastAsia="sv-SE"/>
              </w:rPr>
            </w:pPr>
          </w:p>
        </w:tc>
        <w:tc>
          <w:tcPr>
            <w:tcW w:w="6210" w:type="dxa"/>
          </w:tcPr>
          <w:p w14:paraId="20D9CA31" w14:textId="77777777" w:rsidR="00BF6806" w:rsidRDefault="00BF6806" w:rsidP="007E486D">
            <w:pPr>
              <w:rPr>
                <w:lang w:eastAsia="sv-SE"/>
              </w:rPr>
            </w:pPr>
          </w:p>
        </w:tc>
      </w:tr>
      <w:tr w:rsidR="00BF6806" w14:paraId="45A74785" w14:textId="77777777" w:rsidTr="007E486D">
        <w:tc>
          <w:tcPr>
            <w:tcW w:w="1496" w:type="dxa"/>
          </w:tcPr>
          <w:p w14:paraId="36680B5D" w14:textId="77777777" w:rsidR="00BF6806" w:rsidRDefault="00BF6806" w:rsidP="007E486D">
            <w:pPr>
              <w:rPr>
                <w:lang w:eastAsia="sv-SE"/>
              </w:rPr>
            </w:pPr>
          </w:p>
        </w:tc>
        <w:tc>
          <w:tcPr>
            <w:tcW w:w="2009" w:type="dxa"/>
          </w:tcPr>
          <w:p w14:paraId="5088B1FF" w14:textId="77777777" w:rsidR="00BF6806" w:rsidRDefault="00BF6806" w:rsidP="007E486D">
            <w:pPr>
              <w:rPr>
                <w:lang w:eastAsia="sv-SE"/>
              </w:rPr>
            </w:pPr>
          </w:p>
        </w:tc>
        <w:tc>
          <w:tcPr>
            <w:tcW w:w="6210" w:type="dxa"/>
          </w:tcPr>
          <w:p w14:paraId="27215ADB" w14:textId="77777777" w:rsidR="00BF6806" w:rsidRDefault="00BF6806" w:rsidP="007E486D">
            <w:pPr>
              <w:rPr>
                <w:lang w:eastAsia="sv-SE"/>
              </w:rPr>
            </w:pPr>
          </w:p>
        </w:tc>
      </w:tr>
      <w:tr w:rsidR="00BF6806" w14:paraId="34D5F13A" w14:textId="77777777" w:rsidTr="007E486D">
        <w:tc>
          <w:tcPr>
            <w:tcW w:w="1496" w:type="dxa"/>
          </w:tcPr>
          <w:p w14:paraId="3D6F897D" w14:textId="77777777" w:rsidR="00BF6806" w:rsidRDefault="00BF6806" w:rsidP="007E486D">
            <w:pPr>
              <w:rPr>
                <w:lang w:eastAsia="sv-SE"/>
              </w:rPr>
            </w:pPr>
          </w:p>
        </w:tc>
        <w:tc>
          <w:tcPr>
            <w:tcW w:w="2009" w:type="dxa"/>
          </w:tcPr>
          <w:p w14:paraId="7AFA67E2" w14:textId="77777777" w:rsidR="00BF6806" w:rsidRDefault="00BF6806" w:rsidP="007E486D">
            <w:pPr>
              <w:rPr>
                <w:lang w:eastAsia="sv-SE"/>
              </w:rPr>
            </w:pPr>
          </w:p>
        </w:tc>
        <w:tc>
          <w:tcPr>
            <w:tcW w:w="6210" w:type="dxa"/>
          </w:tcPr>
          <w:p w14:paraId="73704362" w14:textId="77777777" w:rsidR="00BF6806" w:rsidRDefault="00BF6806" w:rsidP="007E486D">
            <w:pPr>
              <w:rPr>
                <w:lang w:eastAsia="sv-SE"/>
              </w:rPr>
            </w:pPr>
          </w:p>
        </w:tc>
      </w:tr>
      <w:tr w:rsidR="00BF6806" w14:paraId="7EE6C4CE" w14:textId="77777777" w:rsidTr="007E486D">
        <w:tc>
          <w:tcPr>
            <w:tcW w:w="1496" w:type="dxa"/>
          </w:tcPr>
          <w:p w14:paraId="0E9403D5" w14:textId="77777777" w:rsidR="00BF6806" w:rsidRDefault="00BF6806" w:rsidP="007E486D">
            <w:pPr>
              <w:rPr>
                <w:rFonts w:eastAsiaTheme="minorEastAsia"/>
              </w:rPr>
            </w:pPr>
          </w:p>
        </w:tc>
        <w:tc>
          <w:tcPr>
            <w:tcW w:w="2009" w:type="dxa"/>
          </w:tcPr>
          <w:p w14:paraId="5F63B9F9" w14:textId="77777777" w:rsidR="00BF6806" w:rsidRDefault="00BF6806" w:rsidP="007E486D">
            <w:pPr>
              <w:rPr>
                <w:lang w:eastAsia="sv-SE"/>
              </w:rPr>
            </w:pPr>
          </w:p>
        </w:tc>
        <w:tc>
          <w:tcPr>
            <w:tcW w:w="6210" w:type="dxa"/>
          </w:tcPr>
          <w:p w14:paraId="0FE27D1F" w14:textId="77777777" w:rsidR="00BF6806" w:rsidRDefault="00BF6806" w:rsidP="007E486D">
            <w:pPr>
              <w:rPr>
                <w:lang w:eastAsia="sv-SE"/>
              </w:rPr>
            </w:pPr>
          </w:p>
        </w:tc>
      </w:tr>
    </w:tbl>
    <w:p w14:paraId="76191C07" w14:textId="77777777" w:rsidR="00BF6806" w:rsidRDefault="00BF6806" w:rsidP="00050B74">
      <w:pPr>
        <w:jc w:val="both"/>
        <w:rPr>
          <w:rFonts w:ascii="Arial" w:hAnsi="Arial" w:cs="Arial"/>
          <w:lang w:eastAsia="en-GB"/>
        </w:rPr>
      </w:pPr>
    </w:p>
    <w:p w14:paraId="3C5528DC" w14:textId="77777777" w:rsidR="008A769B" w:rsidRDefault="008A769B" w:rsidP="008A769B">
      <w:pPr>
        <w:jc w:val="both"/>
        <w:rPr>
          <w:rFonts w:ascii="Arial" w:hAnsi="Arial" w:cs="Arial"/>
          <w:b/>
          <w:color w:val="000000"/>
        </w:rPr>
      </w:pPr>
      <w:r w:rsidRPr="008A769B">
        <w:rPr>
          <w:rFonts w:ascii="Arial" w:hAnsi="Arial" w:cs="Arial"/>
          <w:b/>
          <w:color w:val="000000"/>
        </w:rPr>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a6"/>
        <w:tblW w:w="9715" w:type="dxa"/>
        <w:tblLook w:val="04A0" w:firstRow="1" w:lastRow="0" w:firstColumn="1" w:lastColumn="0" w:noHBand="0" w:noVBand="1"/>
      </w:tblPr>
      <w:tblGrid>
        <w:gridCol w:w="1496"/>
        <w:gridCol w:w="2009"/>
        <w:gridCol w:w="6210"/>
      </w:tblGrid>
      <w:tr w:rsidR="008A769B" w14:paraId="1136719C" w14:textId="77777777" w:rsidTr="007E486D">
        <w:tc>
          <w:tcPr>
            <w:tcW w:w="1496" w:type="dxa"/>
            <w:shd w:val="clear" w:color="auto" w:fill="E7E6E6" w:themeFill="background2"/>
          </w:tcPr>
          <w:p w14:paraId="2A0D648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D74CE3"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04AD8E3D" w14:textId="77777777" w:rsidR="008A769B" w:rsidRDefault="008A769B" w:rsidP="007E486D">
            <w:pPr>
              <w:jc w:val="center"/>
              <w:rPr>
                <w:b/>
                <w:lang w:eastAsia="sv-SE"/>
              </w:rPr>
            </w:pPr>
            <w:r>
              <w:rPr>
                <w:b/>
                <w:lang w:eastAsia="sv-SE"/>
              </w:rPr>
              <w:t>Additional comments</w:t>
            </w:r>
          </w:p>
        </w:tc>
      </w:tr>
      <w:tr w:rsidR="00B6451A" w14:paraId="4112BC12" w14:textId="77777777" w:rsidTr="007E486D">
        <w:tc>
          <w:tcPr>
            <w:tcW w:w="1496" w:type="dxa"/>
          </w:tcPr>
          <w:p w14:paraId="70B13108" w14:textId="77777777" w:rsidR="00B6451A" w:rsidRDefault="00B6451A" w:rsidP="00B6451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58B2E50F" w14:textId="77777777" w:rsidR="00B6451A" w:rsidRDefault="00B6451A" w:rsidP="00B6451A">
            <w:pPr>
              <w:rPr>
                <w:rFonts w:eastAsiaTheme="minorEastAsia"/>
              </w:rPr>
            </w:pPr>
            <w:r>
              <w:rPr>
                <w:rFonts w:eastAsiaTheme="minorEastAsia"/>
              </w:rPr>
              <w:t>postpone</w:t>
            </w:r>
          </w:p>
        </w:tc>
        <w:tc>
          <w:tcPr>
            <w:tcW w:w="6210" w:type="dxa"/>
          </w:tcPr>
          <w:p w14:paraId="620A52AE" w14:textId="77777777" w:rsidR="00B6451A" w:rsidRDefault="00B6451A" w:rsidP="00B6451A">
            <w:pPr>
              <w:rPr>
                <w:rFonts w:eastAsiaTheme="minorEastAsia"/>
              </w:rPr>
            </w:pPr>
            <w:r>
              <w:rPr>
                <w:rFonts w:eastAsiaTheme="minorEastAsia"/>
              </w:rPr>
              <w:t xml:space="preserve">At first the ephemeris format needs to be determined by RAN1, i.e. to clarify what it is, then we can consider how to use it to </w:t>
            </w:r>
            <w:r w:rsidRPr="00B6451A">
              <w:rPr>
                <w:rFonts w:eastAsiaTheme="minorEastAsia"/>
              </w:rPr>
              <w:t>inform the UE about possible coverage discontinuity</w:t>
            </w:r>
            <w:r>
              <w:rPr>
                <w:rFonts w:eastAsiaTheme="minorEastAsia"/>
              </w:rPr>
              <w:t>.</w:t>
            </w:r>
          </w:p>
        </w:tc>
      </w:tr>
      <w:tr w:rsidR="00B6451A" w14:paraId="247A591C" w14:textId="77777777" w:rsidTr="007E486D">
        <w:tc>
          <w:tcPr>
            <w:tcW w:w="1496" w:type="dxa"/>
          </w:tcPr>
          <w:p w14:paraId="06C5D6BC" w14:textId="0B7832D7" w:rsidR="00B6451A" w:rsidRDefault="00CC25A0" w:rsidP="00B6451A">
            <w:pPr>
              <w:rPr>
                <w:lang w:eastAsia="sv-SE"/>
              </w:rPr>
            </w:pPr>
            <w:r>
              <w:rPr>
                <w:lang w:eastAsia="sv-SE"/>
              </w:rPr>
              <w:t>ESA</w:t>
            </w:r>
          </w:p>
        </w:tc>
        <w:tc>
          <w:tcPr>
            <w:tcW w:w="2009" w:type="dxa"/>
          </w:tcPr>
          <w:p w14:paraId="6ECB95C1" w14:textId="3EEF8A99" w:rsidR="00B6451A" w:rsidRDefault="00CC25A0" w:rsidP="00B6451A">
            <w:pPr>
              <w:rPr>
                <w:lang w:eastAsia="sv-SE"/>
              </w:rPr>
            </w:pPr>
            <w:r>
              <w:rPr>
                <w:lang w:eastAsia="sv-SE"/>
              </w:rPr>
              <w:t>Agree</w:t>
            </w:r>
          </w:p>
        </w:tc>
        <w:tc>
          <w:tcPr>
            <w:tcW w:w="6210" w:type="dxa"/>
          </w:tcPr>
          <w:p w14:paraId="133CF471" w14:textId="77777777" w:rsidR="00B6451A" w:rsidRDefault="00B6451A" w:rsidP="00B6451A">
            <w:pPr>
              <w:rPr>
                <w:lang w:eastAsia="sv-SE"/>
              </w:rPr>
            </w:pPr>
          </w:p>
        </w:tc>
      </w:tr>
      <w:tr w:rsidR="00283DA2" w14:paraId="42B8D76C" w14:textId="77777777" w:rsidTr="007E486D">
        <w:tc>
          <w:tcPr>
            <w:tcW w:w="1496" w:type="dxa"/>
          </w:tcPr>
          <w:p w14:paraId="04B95AA5" w14:textId="1E1340F5"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55D72CC1" w14:textId="63AFBABD" w:rsidR="00283DA2" w:rsidRDefault="00283DA2" w:rsidP="00283DA2">
            <w:pPr>
              <w:rPr>
                <w:lang w:eastAsia="sv-SE"/>
              </w:rPr>
            </w:pPr>
            <w:r>
              <w:rPr>
                <w:rFonts w:eastAsiaTheme="minorEastAsia"/>
              </w:rPr>
              <w:t>Postpone</w:t>
            </w:r>
          </w:p>
        </w:tc>
        <w:tc>
          <w:tcPr>
            <w:tcW w:w="6210" w:type="dxa"/>
          </w:tcPr>
          <w:p w14:paraId="3ADCC686" w14:textId="679BC64A" w:rsidR="00283DA2" w:rsidRDefault="00283DA2" w:rsidP="00283DA2">
            <w:pPr>
              <w:rPr>
                <w:lang w:eastAsia="sv-SE"/>
              </w:rPr>
            </w:pPr>
            <w:r>
              <w:rPr>
                <w:rFonts w:eastAsiaTheme="minorEastAsia"/>
              </w:rPr>
              <w:t>Generally agree with Huawei.</w:t>
            </w:r>
          </w:p>
        </w:tc>
      </w:tr>
      <w:tr w:rsidR="00B6451A" w14:paraId="0260A531" w14:textId="77777777" w:rsidTr="007E486D">
        <w:tc>
          <w:tcPr>
            <w:tcW w:w="1496" w:type="dxa"/>
          </w:tcPr>
          <w:p w14:paraId="482D34C8" w14:textId="77777777" w:rsidR="00B6451A" w:rsidRDefault="00B6451A" w:rsidP="00B6451A">
            <w:pPr>
              <w:rPr>
                <w:lang w:eastAsia="sv-SE"/>
              </w:rPr>
            </w:pPr>
          </w:p>
        </w:tc>
        <w:tc>
          <w:tcPr>
            <w:tcW w:w="2009" w:type="dxa"/>
          </w:tcPr>
          <w:p w14:paraId="094EC1BD" w14:textId="77777777" w:rsidR="00B6451A" w:rsidRDefault="00B6451A" w:rsidP="00B6451A">
            <w:pPr>
              <w:rPr>
                <w:lang w:eastAsia="sv-SE"/>
              </w:rPr>
            </w:pPr>
          </w:p>
        </w:tc>
        <w:tc>
          <w:tcPr>
            <w:tcW w:w="6210" w:type="dxa"/>
          </w:tcPr>
          <w:p w14:paraId="2D6B2469" w14:textId="77777777" w:rsidR="00B6451A" w:rsidRDefault="00B6451A" w:rsidP="00B6451A">
            <w:pPr>
              <w:rPr>
                <w:lang w:eastAsia="sv-SE"/>
              </w:rPr>
            </w:pPr>
          </w:p>
        </w:tc>
      </w:tr>
      <w:tr w:rsidR="00B6451A" w14:paraId="2E601A1D" w14:textId="77777777" w:rsidTr="007E486D">
        <w:tc>
          <w:tcPr>
            <w:tcW w:w="1496" w:type="dxa"/>
          </w:tcPr>
          <w:p w14:paraId="50AE027F" w14:textId="77777777" w:rsidR="00B6451A" w:rsidRDefault="00B6451A" w:rsidP="00B6451A">
            <w:pPr>
              <w:rPr>
                <w:lang w:eastAsia="sv-SE"/>
              </w:rPr>
            </w:pPr>
          </w:p>
        </w:tc>
        <w:tc>
          <w:tcPr>
            <w:tcW w:w="2009" w:type="dxa"/>
          </w:tcPr>
          <w:p w14:paraId="3EA296BC" w14:textId="77777777" w:rsidR="00B6451A" w:rsidRDefault="00B6451A" w:rsidP="00B6451A">
            <w:pPr>
              <w:rPr>
                <w:lang w:eastAsia="sv-SE"/>
              </w:rPr>
            </w:pPr>
          </w:p>
        </w:tc>
        <w:tc>
          <w:tcPr>
            <w:tcW w:w="6210" w:type="dxa"/>
          </w:tcPr>
          <w:p w14:paraId="7E7D778B" w14:textId="77777777" w:rsidR="00B6451A" w:rsidRDefault="00B6451A" w:rsidP="00B6451A">
            <w:pPr>
              <w:rPr>
                <w:lang w:eastAsia="sv-SE"/>
              </w:rPr>
            </w:pPr>
          </w:p>
        </w:tc>
      </w:tr>
      <w:tr w:rsidR="00B6451A" w14:paraId="5ADFB587" w14:textId="77777777" w:rsidTr="007E486D">
        <w:tc>
          <w:tcPr>
            <w:tcW w:w="1496" w:type="dxa"/>
          </w:tcPr>
          <w:p w14:paraId="37D6A5E0" w14:textId="77777777" w:rsidR="00B6451A" w:rsidRDefault="00B6451A" w:rsidP="00B6451A">
            <w:pPr>
              <w:rPr>
                <w:lang w:eastAsia="sv-SE"/>
              </w:rPr>
            </w:pPr>
          </w:p>
        </w:tc>
        <w:tc>
          <w:tcPr>
            <w:tcW w:w="2009" w:type="dxa"/>
          </w:tcPr>
          <w:p w14:paraId="40A645F6" w14:textId="77777777" w:rsidR="00B6451A" w:rsidRDefault="00B6451A" w:rsidP="00B6451A">
            <w:pPr>
              <w:rPr>
                <w:lang w:eastAsia="sv-SE"/>
              </w:rPr>
            </w:pPr>
          </w:p>
        </w:tc>
        <w:tc>
          <w:tcPr>
            <w:tcW w:w="6210" w:type="dxa"/>
          </w:tcPr>
          <w:p w14:paraId="45D6C210" w14:textId="77777777" w:rsidR="00B6451A" w:rsidRDefault="00B6451A" w:rsidP="00B6451A">
            <w:pPr>
              <w:rPr>
                <w:lang w:eastAsia="sv-SE"/>
              </w:rPr>
            </w:pPr>
          </w:p>
        </w:tc>
      </w:tr>
      <w:tr w:rsidR="00B6451A" w14:paraId="187ECBD2" w14:textId="77777777" w:rsidTr="007E486D">
        <w:tc>
          <w:tcPr>
            <w:tcW w:w="1496" w:type="dxa"/>
          </w:tcPr>
          <w:p w14:paraId="5343F474" w14:textId="77777777" w:rsidR="00B6451A" w:rsidRDefault="00B6451A" w:rsidP="00B6451A">
            <w:pPr>
              <w:rPr>
                <w:rFonts w:eastAsiaTheme="minorEastAsia"/>
              </w:rPr>
            </w:pPr>
          </w:p>
        </w:tc>
        <w:tc>
          <w:tcPr>
            <w:tcW w:w="2009" w:type="dxa"/>
          </w:tcPr>
          <w:p w14:paraId="7105DC01" w14:textId="77777777" w:rsidR="00B6451A" w:rsidRDefault="00B6451A" w:rsidP="00B6451A">
            <w:pPr>
              <w:rPr>
                <w:lang w:eastAsia="sv-SE"/>
              </w:rPr>
            </w:pPr>
          </w:p>
        </w:tc>
        <w:tc>
          <w:tcPr>
            <w:tcW w:w="6210" w:type="dxa"/>
          </w:tcPr>
          <w:p w14:paraId="08D618B7" w14:textId="77777777" w:rsidR="00B6451A" w:rsidRDefault="00B6451A" w:rsidP="00B6451A">
            <w:pPr>
              <w:rPr>
                <w:lang w:eastAsia="sv-SE"/>
              </w:rPr>
            </w:pPr>
          </w:p>
        </w:tc>
      </w:tr>
    </w:tbl>
    <w:p w14:paraId="535DF8A0" w14:textId="77777777" w:rsidR="008A769B" w:rsidRDefault="008A769B" w:rsidP="008A769B">
      <w:pPr>
        <w:jc w:val="both"/>
        <w:rPr>
          <w:rFonts w:ascii="Arial" w:hAnsi="Arial" w:cs="Arial"/>
          <w:b/>
          <w:color w:val="000000"/>
        </w:rPr>
      </w:pPr>
    </w:p>
    <w:p w14:paraId="5717FAF3" w14:textId="77777777"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r w:rsidRPr="008A769B">
        <w:rPr>
          <w:rFonts w:ascii="Arial" w:hAnsi="Arial" w:cs="Arial"/>
          <w:lang w:eastAsia="en-GB"/>
        </w:rPr>
        <w:t>eMTC</w:t>
      </w:r>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w:t>
      </w:r>
      <w:proofErr w:type="spellStart"/>
      <w:r w:rsidR="008273EA">
        <w:rPr>
          <w:rFonts w:ascii="Arial" w:hAnsi="Arial" w:cs="Arial"/>
          <w:lang w:eastAsia="en-GB"/>
        </w:rPr>
        <w:t>IoT</w:t>
      </w:r>
      <w:proofErr w:type="spellEnd"/>
      <w:r w:rsidR="008273EA">
        <w:rPr>
          <w:rFonts w:ascii="Arial" w:hAnsi="Arial" w:cs="Arial"/>
          <w:lang w:eastAsia="en-GB"/>
        </w:rPr>
        <w:t xml:space="preserve"> </w:t>
      </w:r>
      <w:proofErr w:type="spellStart"/>
      <w:r w:rsidR="008273EA" w:rsidRPr="004D66CF">
        <w:rPr>
          <w:rFonts w:ascii="Arial" w:hAnsi="Arial" w:cs="Arial"/>
          <w:bCs/>
          <w:i/>
        </w:rPr>
        <w:t>Q</w:t>
      </w:r>
      <w:r w:rsidR="008273EA" w:rsidRPr="00D03E1F">
        <w:rPr>
          <w:rFonts w:ascii="Arial" w:hAnsi="Arial" w:cs="Arial"/>
          <w:bCs/>
          <w:i/>
        </w:rPr>
        <w:t>offset</w:t>
      </w:r>
      <w:proofErr w:type="spellEnd"/>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 xml:space="preserve">On the other hand, the contribution in R2-2100510 [17] prefer to exclude </w:t>
      </w:r>
      <w:proofErr w:type="gramStart"/>
      <w:r w:rsidR="00B67AEF">
        <w:rPr>
          <w:rFonts w:ascii="Arial" w:hAnsi="Arial" w:cs="Arial"/>
          <w:lang w:eastAsia="en-GB"/>
        </w:rPr>
        <w:t>Idle</w:t>
      </w:r>
      <w:proofErr w:type="gramEnd"/>
      <w:r w:rsidR="00B67AEF">
        <w:rPr>
          <w:rFonts w:ascii="Arial" w:hAnsi="Arial" w:cs="Arial"/>
          <w:lang w:eastAsia="en-GB"/>
        </w:rPr>
        <w:t xml:space="preserve"> mode mobility scenario between TN and NTN.</w:t>
      </w:r>
    </w:p>
    <w:p w14:paraId="4E031A89"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legacy eMTC</w:t>
      </w:r>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a6"/>
        <w:tblW w:w="9715" w:type="dxa"/>
        <w:tblLook w:val="04A0" w:firstRow="1" w:lastRow="0" w:firstColumn="1" w:lastColumn="0" w:noHBand="0" w:noVBand="1"/>
      </w:tblPr>
      <w:tblGrid>
        <w:gridCol w:w="1496"/>
        <w:gridCol w:w="2009"/>
        <w:gridCol w:w="6210"/>
      </w:tblGrid>
      <w:tr w:rsidR="008A769B" w14:paraId="389111F6" w14:textId="77777777" w:rsidTr="007E486D">
        <w:tc>
          <w:tcPr>
            <w:tcW w:w="1496" w:type="dxa"/>
            <w:shd w:val="clear" w:color="auto" w:fill="E7E6E6" w:themeFill="background2"/>
          </w:tcPr>
          <w:p w14:paraId="681DE6F0"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3177FA"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2AD49627" w14:textId="77777777" w:rsidR="008A769B" w:rsidRDefault="008A769B" w:rsidP="007E486D">
            <w:pPr>
              <w:jc w:val="center"/>
              <w:rPr>
                <w:b/>
                <w:lang w:eastAsia="sv-SE"/>
              </w:rPr>
            </w:pPr>
            <w:r>
              <w:rPr>
                <w:b/>
                <w:lang w:eastAsia="sv-SE"/>
              </w:rPr>
              <w:t>Additional comments</w:t>
            </w:r>
          </w:p>
        </w:tc>
      </w:tr>
      <w:tr w:rsidR="008A769B" w14:paraId="087BF35E" w14:textId="77777777" w:rsidTr="007E486D">
        <w:tc>
          <w:tcPr>
            <w:tcW w:w="1496" w:type="dxa"/>
          </w:tcPr>
          <w:p w14:paraId="306AE242" w14:textId="77777777" w:rsidR="008A769B" w:rsidRDefault="00B6451A"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0F76DA4B" w14:textId="77777777" w:rsidR="008A769B" w:rsidRDefault="00B6451A" w:rsidP="007E486D">
            <w:pPr>
              <w:rPr>
                <w:rFonts w:eastAsiaTheme="minorEastAsia"/>
              </w:rPr>
            </w:pPr>
            <w:r>
              <w:rPr>
                <w:rFonts w:eastAsiaTheme="minorEastAsia" w:hint="eastAsia"/>
              </w:rPr>
              <w:t>D</w:t>
            </w:r>
            <w:r>
              <w:rPr>
                <w:rFonts w:eastAsiaTheme="minorEastAsia"/>
              </w:rPr>
              <w:t>isagree</w:t>
            </w:r>
          </w:p>
        </w:tc>
        <w:tc>
          <w:tcPr>
            <w:tcW w:w="6210" w:type="dxa"/>
          </w:tcPr>
          <w:p w14:paraId="5DA11A54" w14:textId="277D9BE7" w:rsidR="008A769B" w:rsidRDefault="00B6451A" w:rsidP="007E486D">
            <w:pPr>
              <w:rPr>
                <w:rFonts w:eastAsiaTheme="minorEastAsia"/>
              </w:rPr>
            </w:pPr>
            <w:r>
              <w:rPr>
                <w:rFonts w:eastAsiaTheme="minorEastAsia"/>
              </w:rPr>
              <w:t>We are not sure if this scenario really exist, i.e. a mixed deployment with both LEO and GEO satellite</w:t>
            </w:r>
            <w:r w:rsidR="00E91A43">
              <w:rPr>
                <w:rFonts w:eastAsiaTheme="minorEastAsia"/>
              </w:rPr>
              <w:t>s</w:t>
            </w:r>
            <w:r>
              <w:rPr>
                <w:rFonts w:eastAsiaTheme="minorEastAsia"/>
              </w:rPr>
              <w:t>, and both earth fixed-earth moving cells. In our opinion, the satellite type in a NTN network should be the same, e.g. LEO satellite with moving beams.</w:t>
            </w:r>
          </w:p>
        </w:tc>
      </w:tr>
      <w:tr w:rsidR="00283DA2" w14:paraId="4709B0C1" w14:textId="77777777" w:rsidTr="007E486D">
        <w:tc>
          <w:tcPr>
            <w:tcW w:w="1496" w:type="dxa"/>
          </w:tcPr>
          <w:p w14:paraId="16341160" w14:textId="43C7282E" w:rsidR="00283DA2" w:rsidRDefault="00283DA2" w:rsidP="00283DA2">
            <w:pPr>
              <w:rPr>
                <w:lang w:eastAsia="sv-SE"/>
              </w:rPr>
            </w:pPr>
            <w:r>
              <w:rPr>
                <w:rFonts w:eastAsiaTheme="minorEastAsia" w:hint="eastAsia"/>
              </w:rPr>
              <w:lastRenderedPageBreak/>
              <w:t>Z</w:t>
            </w:r>
            <w:r>
              <w:rPr>
                <w:rFonts w:eastAsiaTheme="minorEastAsia"/>
              </w:rPr>
              <w:t>TE</w:t>
            </w:r>
          </w:p>
        </w:tc>
        <w:tc>
          <w:tcPr>
            <w:tcW w:w="2009" w:type="dxa"/>
          </w:tcPr>
          <w:p w14:paraId="668B5A80" w14:textId="4A5D5456" w:rsidR="00283DA2" w:rsidRDefault="00283DA2" w:rsidP="00283DA2">
            <w:pPr>
              <w:rPr>
                <w:lang w:eastAsia="sv-SE"/>
              </w:rPr>
            </w:pPr>
            <w:r>
              <w:rPr>
                <w:rFonts w:eastAsiaTheme="minorEastAsia"/>
              </w:rPr>
              <w:t>Partially agree with TN-NTN scenario</w:t>
            </w:r>
          </w:p>
        </w:tc>
        <w:tc>
          <w:tcPr>
            <w:tcW w:w="6210" w:type="dxa"/>
          </w:tcPr>
          <w:p w14:paraId="79794918" w14:textId="77777777" w:rsidR="00283DA2" w:rsidRDefault="00283DA2" w:rsidP="00283DA2">
            <w:pPr>
              <w:spacing w:after="120"/>
              <w:rPr>
                <w:rFonts w:eastAsiaTheme="minorEastAsia"/>
              </w:rPr>
            </w:pPr>
            <w:r>
              <w:rPr>
                <w:rFonts w:eastAsiaTheme="minorEastAsia" w:hint="eastAsia"/>
              </w:rPr>
              <w:t>W</w:t>
            </w:r>
            <w:r>
              <w:rPr>
                <w:rFonts w:eastAsiaTheme="minorEastAsia"/>
              </w:rPr>
              <w:t xml:space="preserve">e tend to agree with Huawei that mixed deployment for pure NTN network may be not so common and can be </w:t>
            </w:r>
            <w:r>
              <w:rPr>
                <w:rFonts w:eastAsiaTheme="minorEastAsia" w:hint="eastAsia"/>
              </w:rPr>
              <w:t>deprioritized.</w:t>
            </w:r>
            <w:r>
              <w:rPr>
                <w:rFonts w:eastAsiaTheme="minorEastAsia"/>
              </w:rPr>
              <w:t xml:space="preserve"> Moreover, </w:t>
            </w:r>
            <w:r w:rsidRPr="00ED0A75">
              <w:rPr>
                <w:rFonts w:eastAsiaTheme="minorEastAsia"/>
              </w:rPr>
              <w:t>earth fixed-earth moving cells is still under discussion in NR-NTN, we need to wait for more progress.</w:t>
            </w:r>
          </w:p>
          <w:p w14:paraId="3CF62677" w14:textId="77777777" w:rsidR="00283DA2" w:rsidRPr="005E2982" w:rsidRDefault="00283DA2" w:rsidP="00283DA2">
            <w:pPr>
              <w:spacing w:after="120"/>
              <w:rPr>
                <w:rFonts w:eastAsiaTheme="minorEastAsia"/>
              </w:rPr>
            </w:pPr>
            <w:r>
              <w:rPr>
                <w:rFonts w:eastAsiaTheme="minorEastAsia"/>
              </w:rPr>
              <w:t xml:space="preserve">But we think </w:t>
            </w:r>
            <w:r w:rsidRPr="005E2982">
              <w:rPr>
                <w:rFonts w:eastAsiaTheme="minorEastAsia"/>
              </w:rPr>
              <w:t>TN-NTN mixed deployment would be general as one of the purpose</w:t>
            </w:r>
            <w:r>
              <w:rPr>
                <w:rFonts w:eastAsiaTheme="minorEastAsia"/>
              </w:rPr>
              <w:t>s</w:t>
            </w:r>
            <w:r w:rsidRPr="005E2982">
              <w:rPr>
                <w:rFonts w:eastAsiaTheme="minorEastAsia"/>
              </w:rPr>
              <w:t xml:space="preserve"> of introducing NTN is to com</w:t>
            </w:r>
            <w:r w:rsidRPr="005E2982">
              <w:rPr>
                <w:rFonts w:eastAsiaTheme="minorEastAsia" w:hint="eastAsia"/>
              </w:rPr>
              <w:t>pensate</w:t>
            </w:r>
            <w:r w:rsidRPr="005E2982">
              <w:rPr>
                <w:rFonts w:eastAsiaTheme="minorEastAsia"/>
              </w:rPr>
              <w:t xml:space="preserve"> </w:t>
            </w:r>
            <w:r w:rsidRPr="005E2982">
              <w:rPr>
                <w:rFonts w:eastAsiaTheme="minorEastAsia" w:hint="eastAsia"/>
              </w:rPr>
              <w:t>coverage</w:t>
            </w:r>
            <w:r w:rsidRPr="005E2982">
              <w:rPr>
                <w:rFonts w:eastAsiaTheme="minorEastAsia"/>
              </w:rPr>
              <w:t xml:space="preserve"> </w:t>
            </w:r>
            <w:r w:rsidRPr="005E2982">
              <w:rPr>
                <w:rFonts w:eastAsiaTheme="minorEastAsia" w:hint="eastAsia"/>
              </w:rPr>
              <w:t>in</w:t>
            </w:r>
            <w:r w:rsidRPr="005E2982">
              <w:rPr>
                <w:rFonts w:eastAsiaTheme="minorEastAsia"/>
              </w:rPr>
              <w:t xml:space="preserve"> </w:t>
            </w:r>
            <w:r w:rsidRPr="005E2982">
              <w:rPr>
                <w:rFonts w:eastAsiaTheme="minorEastAsia" w:hint="eastAsia"/>
              </w:rPr>
              <w:t>some</w:t>
            </w:r>
            <w:r w:rsidRPr="005E2982">
              <w:rPr>
                <w:rFonts w:eastAsiaTheme="minorEastAsia"/>
              </w:rPr>
              <w:t xml:space="preserve"> </w:t>
            </w:r>
            <w:r w:rsidRPr="005E2982">
              <w:rPr>
                <w:rFonts w:eastAsiaTheme="minorEastAsia" w:hint="eastAsia"/>
              </w:rPr>
              <w:t>remote</w:t>
            </w:r>
            <w:r w:rsidRPr="005E2982">
              <w:rPr>
                <w:rFonts w:eastAsiaTheme="minorEastAsia"/>
              </w:rPr>
              <w:t xml:space="preserve"> </w:t>
            </w:r>
            <w:r w:rsidRPr="005E2982">
              <w:rPr>
                <w:rFonts w:eastAsiaTheme="minorEastAsia" w:hint="eastAsia"/>
              </w:rPr>
              <w:t>areas</w:t>
            </w:r>
            <w:r w:rsidRPr="005E2982">
              <w:rPr>
                <w:rFonts w:eastAsiaTheme="minorEastAsia"/>
              </w:rPr>
              <w:t xml:space="preserve"> </w:t>
            </w:r>
            <w:r w:rsidRPr="005E2982">
              <w:rPr>
                <w:rFonts w:eastAsiaTheme="minorEastAsia" w:hint="eastAsia"/>
              </w:rPr>
              <w:t>and</w:t>
            </w:r>
            <w:r w:rsidRPr="005E2982">
              <w:rPr>
                <w:rFonts w:eastAsiaTheme="minorEastAsia"/>
              </w:rPr>
              <w:t xml:space="preserve"> </w:t>
            </w:r>
            <w:r w:rsidRPr="005E2982">
              <w:rPr>
                <w:rFonts w:eastAsiaTheme="minorEastAsia" w:hint="eastAsia"/>
              </w:rPr>
              <w:t>to</w:t>
            </w:r>
            <w:r w:rsidRPr="005E2982">
              <w:rPr>
                <w:rFonts w:eastAsiaTheme="minorEastAsia"/>
              </w:rPr>
              <w:t xml:space="preserve"> fulfil </w:t>
            </w:r>
            <w:r w:rsidRPr="005E2982">
              <w:rPr>
                <w:rFonts w:eastAsiaTheme="minorEastAsia" w:hint="eastAsia"/>
              </w:rPr>
              <w:t>anywhere</w:t>
            </w:r>
            <w:r w:rsidRPr="005E2982">
              <w:rPr>
                <w:rFonts w:eastAsiaTheme="minorEastAsia"/>
              </w:rPr>
              <w:t xml:space="preserve"> </w:t>
            </w:r>
            <w:r w:rsidRPr="005E2982">
              <w:rPr>
                <w:rFonts w:eastAsiaTheme="minorEastAsia" w:hint="eastAsia"/>
              </w:rPr>
              <w:t>connectivity</w:t>
            </w:r>
            <w:r w:rsidRPr="005E2982">
              <w:rPr>
                <w:rFonts w:eastAsiaTheme="minorEastAsia"/>
              </w:rPr>
              <w:t>.</w:t>
            </w:r>
            <w:r>
              <w:rPr>
                <w:rFonts w:eastAsiaTheme="minorEastAsia"/>
              </w:rPr>
              <w:t xml:space="preserve"> Therefore, i</w:t>
            </w:r>
            <w:r w:rsidRPr="005E2982">
              <w:rPr>
                <w:rFonts w:eastAsiaTheme="minorEastAsia"/>
              </w:rPr>
              <w:t>dle mode mobility scenario between TN and NTN cannot be excluded.</w:t>
            </w:r>
          </w:p>
          <w:p w14:paraId="0B1BDD69" w14:textId="4A2E69BD" w:rsidR="00283DA2" w:rsidRDefault="00283DA2" w:rsidP="00283DA2">
            <w:pPr>
              <w:rPr>
                <w:lang w:eastAsia="sv-SE"/>
              </w:rPr>
            </w:pPr>
            <w:r w:rsidRPr="005E2982">
              <w:rPr>
                <w:rFonts w:eastAsiaTheme="minorEastAsia"/>
              </w:rPr>
              <w:t xml:space="preserve">For eMTC over NTN, priority based cell reselection mechanism can be re-used in this scenario, e.g., to guarantee TN cell is </w:t>
            </w:r>
            <w:r>
              <w:rPr>
                <w:rFonts w:eastAsiaTheme="minorEastAsia"/>
              </w:rPr>
              <w:t xml:space="preserve">with higher priority and </w:t>
            </w:r>
            <w:r w:rsidRPr="005E2982">
              <w:rPr>
                <w:rFonts w:eastAsiaTheme="minorEastAsia"/>
              </w:rPr>
              <w:t>more easily to be selected when it exists.</w:t>
            </w:r>
            <w:r>
              <w:rPr>
                <w:rFonts w:eastAsiaTheme="minorEastAsia"/>
              </w:rPr>
              <w:t xml:space="preserve"> For NB-</w:t>
            </w:r>
            <w:proofErr w:type="spellStart"/>
            <w:r>
              <w:rPr>
                <w:rFonts w:eastAsiaTheme="minorEastAsia"/>
              </w:rPr>
              <w:t>IoT</w:t>
            </w:r>
            <w:proofErr w:type="spellEnd"/>
            <w:r>
              <w:rPr>
                <w:rFonts w:eastAsiaTheme="minorEastAsia"/>
              </w:rPr>
              <w:t xml:space="preserve"> over NTN,</w:t>
            </w:r>
            <w:r w:rsidRPr="005E2982">
              <w:rPr>
                <w:rFonts w:eastAsiaTheme="minorEastAsia"/>
              </w:rPr>
              <w:t xml:space="preserve"> </w:t>
            </w:r>
            <w:r>
              <w:rPr>
                <w:rFonts w:eastAsiaTheme="minorEastAsia"/>
              </w:rPr>
              <w:t>a</w:t>
            </w:r>
            <w:r w:rsidRPr="005E2982">
              <w:rPr>
                <w:rFonts w:eastAsiaTheme="minorEastAsia"/>
              </w:rPr>
              <w:t xml:space="preserve"> simple </w:t>
            </w:r>
            <w:r w:rsidRPr="005E2982">
              <w:rPr>
                <w:rFonts w:eastAsiaTheme="minorEastAsia" w:hint="eastAsia"/>
              </w:rPr>
              <w:t>method</w:t>
            </w:r>
            <w:r w:rsidRPr="005E2982">
              <w:rPr>
                <w:rFonts w:eastAsiaTheme="minorEastAsia"/>
              </w:rPr>
              <w:t xml:space="preserve"> based on cell </w:t>
            </w:r>
            <w:proofErr w:type="spellStart"/>
            <w:r w:rsidRPr="005E2982">
              <w:rPr>
                <w:rFonts w:eastAsiaTheme="minorEastAsia"/>
              </w:rPr>
              <w:t>Qoffset</w:t>
            </w:r>
            <w:proofErr w:type="spellEnd"/>
            <w:r w:rsidRPr="005E2982">
              <w:rPr>
                <w:rFonts w:eastAsiaTheme="minorEastAsia"/>
              </w:rPr>
              <w:t xml:space="preserve"> may be feasible, e.g., to decrease the order of a </w:t>
            </w:r>
            <w:r>
              <w:rPr>
                <w:rFonts w:eastAsiaTheme="minorEastAsia"/>
              </w:rPr>
              <w:t>NTN</w:t>
            </w:r>
            <w:r w:rsidRPr="005E2982">
              <w:rPr>
                <w:rFonts w:eastAsiaTheme="minorEastAsia"/>
              </w:rPr>
              <w:t xml:space="preserve"> cell in the ranking list by using an offset.</w:t>
            </w:r>
          </w:p>
        </w:tc>
      </w:tr>
      <w:tr w:rsidR="008A769B" w14:paraId="1BF3ABC4" w14:textId="77777777" w:rsidTr="007E486D">
        <w:tc>
          <w:tcPr>
            <w:tcW w:w="1496" w:type="dxa"/>
          </w:tcPr>
          <w:p w14:paraId="59CEAB03" w14:textId="77777777" w:rsidR="008A769B" w:rsidRDefault="008A769B" w:rsidP="007E486D">
            <w:pPr>
              <w:rPr>
                <w:lang w:eastAsia="sv-SE"/>
              </w:rPr>
            </w:pPr>
          </w:p>
        </w:tc>
        <w:tc>
          <w:tcPr>
            <w:tcW w:w="2009" w:type="dxa"/>
          </w:tcPr>
          <w:p w14:paraId="68837631" w14:textId="77777777" w:rsidR="008A769B" w:rsidRDefault="008A769B" w:rsidP="007E486D">
            <w:pPr>
              <w:rPr>
                <w:lang w:eastAsia="sv-SE"/>
              </w:rPr>
            </w:pPr>
          </w:p>
        </w:tc>
        <w:tc>
          <w:tcPr>
            <w:tcW w:w="6210" w:type="dxa"/>
          </w:tcPr>
          <w:p w14:paraId="165A296B" w14:textId="77777777" w:rsidR="008A769B" w:rsidRDefault="008A769B" w:rsidP="007E486D">
            <w:pPr>
              <w:rPr>
                <w:lang w:eastAsia="sv-SE"/>
              </w:rPr>
            </w:pPr>
          </w:p>
        </w:tc>
      </w:tr>
      <w:tr w:rsidR="008A769B" w14:paraId="411AC7A6" w14:textId="77777777" w:rsidTr="007E486D">
        <w:tc>
          <w:tcPr>
            <w:tcW w:w="1496" w:type="dxa"/>
          </w:tcPr>
          <w:p w14:paraId="6E113306" w14:textId="77777777" w:rsidR="008A769B" w:rsidRDefault="008A769B" w:rsidP="007E486D">
            <w:pPr>
              <w:rPr>
                <w:lang w:eastAsia="sv-SE"/>
              </w:rPr>
            </w:pPr>
          </w:p>
        </w:tc>
        <w:tc>
          <w:tcPr>
            <w:tcW w:w="2009" w:type="dxa"/>
          </w:tcPr>
          <w:p w14:paraId="24DF6F8F" w14:textId="77777777" w:rsidR="008A769B" w:rsidRDefault="008A769B" w:rsidP="007E486D">
            <w:pPr>
              <w:rPr>
                <w:lang w:eastAsia="sv-SE"/>
              </w:rPr>
            </w:pPr>
          </w:p>
        </w:tc>
        <w:tc>
          <w:tcPr>
            <w:tcW w:w="6210" w:type="dxa"/>
          </w:tcPr>
          <w:p w14:paraId="2AC77686" w14:textId="77777777" w:rsidR="008A769B" w:rsidRDefault="008A769B" w:rsidP="007E486D">
            <w:pPr>
              <w:rPr>
                <w:lang w:eastAsia="sv-SE"/>
              </w:rPr>
            </w:pPr>
          </w:p>
        </w:tc>
      </w:tr>
      <w:tr w:rsidR="008A769B" w14:paraId="2BC81B5F" w14:textId="77777777" w:rsidTr="007E486D">
        <w:tc>
          <w:tcPr>
            <w:tcW w:w="1496" w:type="dxa"/>
          </w:tcPr>
          <w:p w14:paraId="3B6A0465" w14:textId="77777777" w:rsidR="008A769B" w:rsidRDefault="008A769B" w:rsidP="007E486D">
            <w:pPr>
              <w:rPr>
                <w:lang w:eastAsia="sv-SE"/>
              </w:rPr>
            </w:pPr>
          </w:p>
        </w:tc>
        <w:tc>
          <w:tcPr>
            <w:tcW w:w="2009" w:type="dxa"/>
          </w:tcPr>
          <w:p w14:paraId="6D376F67" w14:textId="77777777" w:rsidR="008A769B" w:rsidRDefault="008A769B" w:rsidP="007E486D">
            <w:pPr>
              <w:rPr>
                <w:lang w:eastAsia="sv-SE"/>
              </w:rPr>
            </w:pPr>
          </w:p>
        </w:tc>
        <w:tc>
          <w:tcPr>
            <w:tcW w:w="6210" w:type="dxa"/>
          </w:tcPr>
          <w:p w14:paraId="02B9C506" w14:textId="77777777" w:rsidR="008A769B" w:rsidRDefault="008A769B" w:rsidP="007E486D">
            <w:pPr>
              <w:rPr>
                <w:lang w:eastAsia="sv-SE"/>
              </w:rPr>
            </w:pPr>
          </w:p>
        </w:tc>
      </w:tr>
      <w:tr w:rsidR="008A769B" w14:paraId="472E1703" w14:textId="77777777" w:rsidTr="007E486D">
        <w:tc>
          <w:tcPr>
            <w:tcW w:w="1496" w:type="dxa"/>
          </w:tcPr>
          <w:p w14:paraId="36CEDB17" w14:textId="77777777" w:rsidR="008A769B" w:rsidRDefault="008A769B" w:rsidP="007E486D">
            <w:pPr>
              <w:rPr>
                <w:lang w:eastAsia="sv-SE"/>
              </w:rPr>
            </w:pPr>
          </w:p>
        </w:tc>
        <w:tc>
          <w:tcPr>
            <w:tcW w:w="2009" w:type="dxa"/>
          </w:tcPr>
          <w:p w14:paraId="38B7C817" w14:textId="77777777" w:rsidR="008A769B" w:rsidRDefault="008A769B" w:rsidP="007E486D">
            <w:pPr>
              <w:rPr>
                <w:lang w:eastAsia="sv-SE"/>
              </w:rPr>
            </w:pPr>
          </w:p>
        </w:tc>
        <w:tc>
          <w:tcPr>
            <w:tcW w:w="6210" w:type="dxa"/>
          </w:tcPr>
          <w:p w14:paraId="7D83DFD0" w14:textId="77777777" w:rsidR="008A769B" w:rsidRDefault="008A769B" w:rsidP="007E486D">
            <w:pPr>
              <w:rPr>
                <w:lang w:eastAsia="sv-SE"/>
              </w:rPr>
            </w:pPr>
          </w:p>
        </w:tc>
      </w:tr>
      <w:tr w:rsidR="008A769B" w14:paraId="3DC74939" w14:textId="77777777" w:rsidTr="007E486D">
        <w:tc>
          <w:tcPr>
            <w:tcW w:w="1496" w:type="dxa"/>
          </w:tcPr>
          <w:p w14:paraId="4E35B005" w14:textId="77777777" w:rsidR="008A769B" w:rsidRDefault="008A769B" w:rsidP="007E486D">
            <w:pPr>
              <w:rPr>
                <w:rFonts w:eastAsiaTheme="minorEastAsia"/>
              </w:rPr>
            </w:pPr>
          </w:p>
        </w:tc>
        <w:tc>
          <w:tcPr>
            <w:tcW w:w="2009" w:type="dxa"/>
          </w:tcPr>
          <w:p w14:paraId="7CAE992A" w14:textId="77777777" w:rsidR="008A769B" w:rsidRDefault="008A769B" w:rsidP="007E486D">
            <w:pPr>
              <w:rPr>
                <w:lang w:eastAsia="sv-SE"/>
              </w:rPr>
            </w:pPr>
          </w:p>
        </w:tc>
        <w:tc>
          <w:tcPr>
            <w:tcW w:w="6210" w:type="dxa"/>
          </w:tcPr>
          <w:p w14:paraId="5136C8EF" w14:textId="77777777" w:rsidR="008A769B" w:rsidRDefault="008A769B" w:rsidP="007E486D">
            <w:pPr>
              <w:rPr>
                <w:lang w:eastAsia="sv-SE"/>
              </w:rPr>
            </w:pPr>
          </w:p>
        </w:tc>
      </w:tr>
    </w:tbl>
    <w:p w14:paraId="2150E5BA" w14:textId="77777777" w:rsidR="008A769B" w:rsidRDefault="008A769B" w:rsidP="008A769B">
      <w:pPr>
        <w:rPr>
          <w:lang w:eastAsia="en-GB"/>
        </w:rPr>
      </w:pPr>
    </w:p>
    <w:p w14:paraId="3789D821" w14:textId="77777777" w:rsidR="008273EA" w:rsidRPr="00050B74" w:rsidRDefault="008273EA" w:rsidP="008273EA">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4(b)</w:t>
      </w:r>
      <w:r w:rsidRPr="00050B74">
        <w:rPr>
          <w:rFonts w:ascii="Arial" w:hAnsi="Arial" w:cs="Arial"/>
          <w:b/>
          <w:color w:val="000000"/>
        </w:rPr>
        <w:t xml:space="preserve">: Do companies agree that </w:t>
      </w:r>
      <w:proofErr w:type="spellStart"/>
      <w:r w:rsidRPr="008273EA">
        <w:rPr>
          <w:rFonts w:ascii="Arial" w:hAnsi="Arial" w:cs="Arial"/>
          <w:b/>
          <w:color w:val="000000"/>
        </w:rPr>
        <w:t>Qoffset</w:t>
      </w:r>
      <w:proofErr w:type="spellEnd"/>
      <w:r w:rsidRPr="008273EA">
        <w:rPr>
          <w:rFonts w:ascii="Arial" w:hAnsi="Arial" w:cs="Arial"/>
          <w:b/>
          <w:color w:val="000000"/>
        </w:rPr>
        <w:t xml:space="preserve"> based method could be used for NB-</w:t>
      </w:r>
      <w:proofErr w:type="spellStart"/>
      <w:r w:rsidRPr="008273EA">
        <w:rPr>
          <w:rFonts w:ascii="Arial" w:hAnsi="Arial" w:cs="Arial"/>
          <w:b/>
          <w:color w:val="000000"/>
        </w:rPr>
        <w:t>IoT</w:t>
      </w:r>
      <w:proofErr w:type="spellEnd"/>
      <w:r w:rsidRPr="008273EA">
        <w:rPr>
          <w:rFonts w:ascii="Arial" w:hAnsi="Arial" w:cs="Arial"/>
          <w:b/>
          <w:color w:val="000000"/>
        </w:rPr>
        <w:t xml:space="preserve">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a6"/>
        <w:tblW w:w="9715" w:type="dxa"/>
        <w:tblLook w:val="04A0" w:firstRow="1" w:lastRow="0" w:firstColumn="1" w:lastColumn="0" w:noHBand="0" w:noVBand="1"/>
      </w:tblPr>
      <w:tblGrid>
        <w:gridCol w:w="1496"/>
        <w:gridCol w:w="2009"/>
        <w:gridCol w:w="6210"/>
      </w:tblGrid>
      <w:tr w:rsidR="008273EA" w14:paraId="7D8FA762" w14:textId="77777777" w:rsidTr="00F14AE2">
        <w:tc>
          <w:tcPr>
            <w:tcW w:w="1496" w:type="dxa"/>
            <w:shd w:val="clear" w:color="auto" w:fill="E7E6E6" w:themeFill="background2"/>
          </w:tcPr>
          <w:p w14:paraId="3E352F5F" w14:textId="77777777" w:rsidR="008273EA" w:rsidRDefault="008273EA" w:rsidP="00F14AE2">
            <w:pPr>
              <w:jc w:val="center"/>
              <w:rPr>
                <w:b/>
                <w:lang w:eastAsia="sv-SE"/>
              </w:rPr>
            </w:pPr>
            <w:r>
              <w:rPr>
                <w:b/>
                <w:lang w:eastAsia="sv-SE"/>
              </w:rPr>
              <w:t>Company</w:t>
            </w:r>
          </w:p>
        </w:tc>
        <w:tc>
          <w:tcPr>
            <w:tcW w:w="2009" w:type="dxa"/>
            <w:shd w:val="clear" w:color="auto" w:fill="E7E6E6" w:themeFill="background2"/>
          </w:tcPr>
          <w:p w14:paraId="196730FF" w14:textId="77777777" w:rsidR="008273EA" w:rsidRDefault="008273EA" w:rsidP="00F14AE2">
            <w:pPr>
              <w:jc w:val="center"/>
              <w:rPr>
                <w:b/>
                <w:lang w:eastAsia="sv-SE"/>
              </w:rPr>
            </w:pPr>
            <w:r>
              <w:rPr>
                <w:b/>
                <w:lang w:eastAsia="sv-SE"/>
              </w:rPr>
              <w:t>Agree / Disagree</w:t>
            </w:r>
          </w:p>
        </w:tc>
        <w:tc>
          <w:tcPr>
            <w:tcW w:w="6210" w:type="dxa"/>
            <w:shd w:val="clear" w:color="auto" w:fill="E7E6E6" w:themeFill="background2"/>
          </w:tcPr>
          <w:p w14:paraId="26CF662E" w14:textId="77777777" w:rsidR="008273EA" w:rsidRDefault="008273EA" w:rsidP="00F14AE2">
            <w:pPr>
              <w:jc w:val="center"/>
              <w:rPr>
                <w:b/>
                <w:lang w:eastAsia="sv-SE"/>
              </w:rPr>
            </w:pPr>
            <w:r>
              <w:rPr>
                <w:b/>
                <w:lang w:eastAsia="sv-SE"/>
              </w:rPr>
              <w:t>Additional comments</w:t>
            </w:r>
          </w:p>
        </w:tc>
      </w:tr>
      <w:tr w:rsidR="00B6451A" w14:paraId="13129593" w14:textId="77777777" w:rsidTr="00F14AE2">
        <w:tc>
          <w:tcPr>
            <w:tcW w:w="1496" w:type="dxa"/>
          </w:tcPr>
          <w:p w14:paraId="0B154F0B" w14:textId="77777777" w:rsidR="00B6451A" w:rsidRDefault="00B6451A" w:rsidP="00B6451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4B8616F6" w14:textId="77777777" w:rsidR="00B6451A" w:rsidRDefault="00B6451A" w:rsidP="00B6451A">
            <w:pPr>
              <w:rPr>
                <w:rFonts w:eastAsiaTheme="minorEastAsia"/>
              </w:rPr>
            </w:pPr>
            <w:r>
              <w:rPr>
                <w:rFonts w:eastAsiaTheme="minorEastAsia" w:hint="eastAsia"/>
              </w:rPr>
              <w:t>D</w:t>
            </w:r>
            <w:r>
              <w:rPr>
                <w:rFonts w:eastAsiaTheme="minorEastAsia"/>
              </w:rPr>
              <w:t>isagree</w:t>
            </w:r>
          </w:p>
        </w:tc>
        <w:tc>
          <w:tcPr>
            <w:tcW w:w="6210" w:type="dxa"/>
          </w:tcPr>
          <w:p w14:paraId="722BBD85" w14:textId="77777777" w:rsidR="00B6451A" w:rsidRDefault="00B6451A" w:rsidP="00B6451A">
            <w:pPr>
              <w:rPr>
                <w:rFonts w:eastAsiaTheme="minorEastAsia"/>
              </w:rPr>
            </w:pPr>
            <w:r>
              <w:rPr>
                <w:rFonts w:eastAsiaTheme="minorEastAsia"/>
              </w:rPr>
              <w:t>See comments above for Q4a</w:t>
            </w:r>
          </w:p>
        </w:tc>
      </w:tr>
      <w:tr w:rsidR="00283DA2" w14:paraId="2F8EF5F7" w14:textId="77777777" w:rsidTr="00F14AE2">
        <w:tc>
          <w:tcPr>
            <w:tcW w:w="1496" w:type="dxa"/>
          </w:tcPr>
          <w:p w14:paraId="4B00DE6D" w14:textId="4F8166B6" w:rsidR="00283DA2" w:rsidRDefault="00283DA2" w:rsidP="00283DA2">
            <w:pPr>
              <w:rPr>
                <w:lang w:eastAsia="sv-SE"/>
              </w:rPr>
            </w:pPr>
            <w:r>
              <w:rPr>
                <w:rFonts w:eastAsiaTheme="minorEastAsia"/>
              </w:rPr>
              <w:t>ZTE</w:t>
            </w:r>
          </w:p>
        </w:tc>
        <w:tc>
          <w:tcPr>
            <w:tcW w:w="2009" w:type="dxa"/>
          </w:tcPr>
          <w:p w14:paraId="7B61D402" w14:textId="324E3BD2" w:rsidR="00283DA2" w:rsidRDefault="00283DA2" w:rsidP="00283DA2">
            <w:pPr>
              <w:rPr>
                <w:lang w:eastAsia="sv-SE"/>
              </w:rPr>
            </w:pPr>
            <w:r>
              <w:rPr>
                <w:rFonts w:eastAsiaTheme="minorEastAsia"/>
              </w:rPr>
              <w:t>Partially agree with TN-NTN scenario</w:t>
            </w:r>
          </w:p>
        </w:tc>
        <w:tc>
          <w:tcPr>
            <w:tcW w:w="6210" w:type="dxa"/>
          </w:tcPr>
          <w:p w14:paraId="730F5DD0" w14:textId="7E59A9BF" w:rsidR="00283DA2" w:rsidRDefault="00283DA2" w:rsidP="00283DA2">
            <w:pPr>
              <w:rPr>
                <w:lang w:eastAsia="sv-SE"/>
              </w:rPr>
            </w:pPr>
            <w:r>
              <w:rPr>
                <w:rFonts w:eastAsiaTheme="minorEastAsia"/>
              </w:rPr>
              <w:t xml:space="preserve">See comments above for </w:t>
            </w:r>
            <w:proofErr w:type="gramStart"/>
            <w:r>
              <w:rPr>
                <w:rFonts w:eastAsiaTheme="minorEastAsia"/>
              </w:rPr>
              <w:t>Q4(</w:t>
            </w:r>
            <w:proofErr w:type="gramEnd"/>
            <w:r>
              <w:rPr>
                <w:rFonts w:eastAsiaTheme="minorEastAsia"/>
              </w:rPr>
              <w:t>a).</w:t>
            </w:r>
          </w:p>
        </w:tc>
      </w:tr>
      <w:tr w:rsidR="00283DA2" w14:paraId="405EC4D2" w14:textId="77777777" w:rsidTr="00F14AE2">
        <w:tc>
          <w:tcPr>
            <w:tcW w:w="1496" w:type="dxa"/>
          </w:tcPr>
          <w:p w14:paraId="1A7ED2E2" w14:textId="46F9AE7D" w:rsidR="00283DA2" w:rsidRDefault="00283DA2" w:rsidP="00283DA2">
            <w:pPr>
              <w:rPr>
                <w:lang w:eastAsia="sv-SE"/>
              </w:rPr>
            </w:pPr>
          </w:p>
        </w:tc>
        <w:tc>
          <w:tcPr>
            <w:tcW w:w="2009" w:type="dxa"/>
          </w:tcPr>
          <w:p w14:paraId="0E6CECE4" w14:textId="2DCDB085" w:rsidR="00283DA2" w:rsidRDefault="00283DA2" w:rsidP="00283DA2">
            <w:pPr>
              <w:rPr>
                <w:lang w:eastAsia="sv-SE"/>
              </w:rPr>
            </w:pPr>
          </w:p>
        </w:tc>
        <w:tc>
          <w:tcPr>
            <w:tcW w:w="6210" w:type="dxa"/>
          </w:tcPr>
          <w:p w14:paraId="03C89091" w14:textId="4588D7DA" w:rsidR="00283DA2" w:rsidRDefault="00283DA2" w:rsidP="00283DA2">
            <w:pPr>
              <w:rPr>
                <w:lang w:eastAsia="sv-SE"/>
              </w:rPr>
            </w:pPr>
          </w:p>
        </w:tc>
      </w:tr>
      <w:tr w:rsidR="00B6451A" w14:paraId="1A7A1D62" w14:textId="77777777" w:rsidTr="00F14AE2">
        <w:tc>
          <w:tcPr>
            <w:tcW w:w="1496" w:type="dxa"/>
          </w:tcPr>
          <w:p w14:paraId="0EB18455" w14:textId="77777777" w:rsidR="00B6451A" w:rsidRDefault="00B6451A" w:rsidP="00B6451A">
            <w:pPr>
              <w:rPr>
                <w:lang w:eastAsia="sv-SE"/>
              </w:rPr>
            </w:pPr>
          </w:p>
        </w:tc>
        <w:tc>
          <w:tcPr>
            <w:tcW w:w="2009" w:type="dxa"/>
          </w:tcPr>
          <w:p w14:paraId="4B2E74C3" w14:textId="77777777" w:rsidR="00B6451A" w:rsidRDefault="00B6451A" w:rsidP="00B6451A">
            <w:pPr>
              <w:rPr>
                <w:lang w:eastAsia="sv-SE"/>
              </w:rPr>
            </w:pPr>
          </w:p>
        </w:tc>
        <w:tc>
          <w:tcPr>
            <w:tcW w:w="6210" w:type="dxa"/>
          </w:tcPr>
          <w:p w14:paraId="50424C68" w14:textId="77777777" w:rsidR="00B6451A" w:rsidRDefault="00B6451A" w:rsidP="00B6451A">
            <w:pPr>
              <w:rPr>
                <w:lang w:eastAsia="sv-SE"/>
              </w:rPr>
            </w:pPr>
          </w:p>
        </w:tc>
      </w:tr>
      <w:tr w:rsidR="00B6451A" w14:paraId="26EC26F6" w14:textId="77777777" w:rsidTr="00F14AE2">
        <w:tc>
          <w:tcPr>
            <w:tcW w:w="1496" w:type="dxa"/>
          </w:tcPr>
          <w:p w14:paraId="59C5E5C8" w14:textId="77777777" w:rsidR="00B6451A" w:rsidRDefault="00B6451A" w:rsidP="00B6451A">
            <w:pPr>
              <w:rPr>
                <w:lang w:eastAsia="sv-SE"/>
              </w:rPr>
            </w:pPr>
          </w:p>
        </w:tc>
        <w:tc>
          <w:tcPr>
            <w:tcW w:w="2009" w:type="dxa"/>
          </w:tcPr>
          <w:p w14:paraId="180D17CE" w14:textId="77777777" w:rsidR="00B6451A" w:rsidRDefault="00B6451A" w:rsidP="00B6451A">
            <w:pPr>
              <w:rPr>
                <w:lang w:eastAsia="sv-SE"/>
              </w:rPr>
            </w:pPr>
          </w:p>
        </w:tc>
        <w:tc>
          <w:tcPr>
            <w:tcW w:w="6210" w:type="dxa"/>
          </w:tcPr>
          <w:p w14:paraId="4956EDC3" w14:textId="77777777" w:rsidR="00B6451A" w:rsidRDefault="00B6451A" w:rsidP="00B6451A">
            <w:pPr>
              <w:rPr>
                <w:lang w:eastAsia="sv-SE"/>
              </w:rPr>
            </w:pPr>
          </w:p>
        </w:tc>
      </w:tr>
      <w:tr w:rsidR="00B6451A" w14:paraId="67E1F981" w14:textId="77777777" w:rsidTr="00F14AE2">
        <w:tc>
          <w:tcPr>
            <w:tcW w:w="1496" w:type="dxa"/>
          </w:tcPr>
          <w:p w14:paraId="4C9F6C08" w14:textId="77777777" w:rsidR="00B6451A" w:rsidRDefault="00B6451A" w:rsidP="00B6451A">
            <w:pPr>
              <w:rPr>
                <w:lang w:eastAsia="sv-SE"/>
              </w:rPr>
            </w:pPr>
          </w:p>
        </w:tc>
        <w:tc>
          <w:tcPr>
            <w:tcW w:w="2009" w:type="dxa"/>
          </w:tcPr>
          <w:p w14:paraId="1B003F62" w14:textId="77777777" w:rsidR="00B6451A" w:rsidRDefault="00B6451A" w:rsidP="00B6451A">
            <w:pPr>
              <w:rPr>
                <w:lang w:eastAsia="sv-SE"/>
              </w:rPr>
            </w:pPr>
          </w:p>
        </w:tc>
        <w:tc>
          <w:tcPr>
            <w:tcW w:w="6210" w:type="dxa"/>
          </w:tcPr>
          <w:p w14:paraId="738C4939" w14:textId="77777777" w:rsidR="00B6451A" w:rsidRDefault="00B6451A" w:rsidP="00B6451A">
            <w:pPr>
              <w:rPr>
                <w:lang w:eastAsia="sv-SE"/>
              </w:rPr>
            </w:pPr>
          </w:p>
        </w:tc>
      </w:tr>
      <w:tr w:rsidR="00B6451A" w14:paraId="700E7FAA" w14:textId="77777777" w:rsidTr="00F14AE2">
        <w:tc>
          <w:tcPr>
            <w:tcW w:w="1496" w:type="dxa"/>
          </w:tcPr>
          <w:p w14:paraId="632DB5FC" w14:textId="77777777" w:rsidR="00B6451A" w:rsidRDefault="00B6451A" w:rsidP="00B6451A">
            <w:pPr>
              <w:rPr>
                <w:rFonts w:eastAsiaTheme="minorEastAsia"/>
              </w:rPr>
            </w:pPr>
          </w:p>
        </w:tc>
        <w:tc>
          <w:tcPr>
            <w:tcW w:w="2009" w:type="dxa"/>
          </w:tcPr>
          <w:p w14:paraId="6BAB6281" w14:textId="77777777" w:rsidR="00B6451A" w:rsidRDefault="00B6451A" w:rsidP="00B6451A">
            <w:pPr>
              <w:rPr>
                <w:lang w:eastAsia="sv-SE"/>
              </w:rPr>
            </w:pPr>
          </w:p>
        </w:tc>
        <w:tc>
          <w:tcPr>
            <w:tcW w:w="6210" w:type="dxa"/>
          </w:tcPr>
          <w:p w14:paraId="28EEE687" w14:textId="77777777" w:rsidR="00B6451A" w:rsidRDefault="00B6451A" w:rsidP="00B6451A">
            <w:pPr>
              <w:rPr>
                <w:lang w:eastAsia="sv-SE"/>
              </w:rPr>
            </w:pPr>
          </w:p>
        </w:tc>
      </w:tr>
    </w:tbl>
    <w:p w14:paraId="7744868E" w14:textId="77777777" w:rsidR="008273EA" w:rsidRDefault="008273EA" w:rsidP="008273EA">
      <w:pPr>
        <w:rPr>
          <w:lang w:eastAsia="en-GB"/>
        </w:rPr>
      </w:pPr>
    </w:p>
    <w:p w14:paraId="1AEAE1B6" w14:textId="77777777" w:rsidR="008273EA" w:rsidRDefault="008273EA" w:rsidP="008A769B">
      <w:pPr>
        <w:rPr>
          <w:lang w:eastAsia="en-GB"/>
        </w:rPr>
      </w:pPr>
    </w:p>
    <w:p w14:paraId="3FE1BACA" w14:textId="77777777" w:rsidR="008273EA" w:rsidRDefault="008273EA" w:rsidP="008A769B">
      <w:pPr>
        <w:rPr>
          <w:lang w:eastAsia="en-GB"/>
        </w:rPr>
      </w:pPr>
    </w:p>
    <w:p w14:paraId="51C7AFA6" w14:textId="77777777" w:rsidR="008A769B" w:rsidRPr="008A769B" w:rsidRDefault="008A769B" w:rsidP="008A769B">
      <w:pPr>
        <w:jc w:val="both"/>
        <w:rPr>
          <w:rFonts w:ascii="Arial" w:hAnsi="Arial" w:cs="Arial"/>
          <w:sz w:val="4"/>
          <w:lang w:eastAsia="en-GB"/>
        </w:rPr>
      </w:pPr>
      <w:r w:rsidRPr="008A769B">
        <w:rPr>
          <w:rFonts w:ascii="Arial" w:hAnsi="Arial" w:cs="Arial"/>
          <w:lang w:eastAsia="en-GB"/>
        </w:rPr>
        <w:t xml:space="preserve">The effects of </w:t>
      </w:r>
      <w:proofErr w:type="spellStart"/>
      <w:r w:rsidRPr="008A769B">
        <w:rPr>
          <w:rFonts w:ascii="Arial" w:hAnsi="Arial" w:cs="Arial"/>
          <w:lang w:eastAsia="en-GB"/>
        </w:rPr>
        <w:t>eDRX</w:t>
      </w:r>
      <w:proofErr w:type="spellEnd"/>
      <w:r w:rsidRPr="008A769B">
        <w:rPr>
          <w:rFonts w:ascii="Arial" w:hAnsi="Arial" w:cs="Arial"/>
          <w:lang w:eastAsia="en-GB"/>
        </w:rPr>
        <w:t xml:space="preserve">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 xml:space="preserve">cell selection procedure immediately at the beginning of PTW in an </w:t>
      </w:r>
      <w:proofErr w:type="spellStart"/>
      <w:r w:rsidRPr="008A769B">
        <w:rPr>
          <w:rFonts w:ascii="Arial" w:hAnsi="Arial" w:cs="Arial"/>
          <w:lang w:eastAsia="en-GB"/>
        </w:rPr>
        <w:t>eDRX</w:t>
      </w:r>
      <w:proofErr w:type="spellEnd"/>
      <w:r w:rsidRPr="008A769B">
        <w:rPr>
          <w:rFonts w:ascii="Arial" w:hAnsi="Arial" w:cs="Arial"/>
          <w:lang w:eastAsia="en-GB"/>
        </w:rPr>
        <w:t xml:space="preserve">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w:t>
      </w:r>
      <w:proofErr w:type="spellStart"/>
      <w:r>
        <w:rPr>
          <w:rFonts w:ascii="Arial" w:hAnsi="Arial" w:cs="Arial"/>
          <w:lang w:eastAsia="en-GB"/>
        </w:rPr>
        <w:t>eDRX</w:t>
      </w:r>
      <w:proofErr w:type="spellEnd"/>
      <w:r>
        <w:rPr>
          <w:rFonts w:ascii="Arial" w:hAnsi="Arial" w:cs="Arial"/>
          <w:lang w:eastAsia="en-GB"/>
        </w:rPr>
        <w:t xml:space="preserve"> and its effects with </w:t>
      </w:r>
      <w:r>
        <w:rPr>
          <w:rFonts w:ascii="Arial" w:hAnsi="Arial" w:cs="Arial"/>
          <w:lang w:eastAsia="en-GB"/>
        </w:rPr>
        <w:lastRenderedPageBreak/>
        <w:t xml:space="preserve">discontinuous coverage. On the other hand, </w:t>
      </w:r>
      <w:r w:rsidRPr="008A769B">
        <w:rPr>
          <w:rFonts w:ascii="Arial" w:hAnsi="Arial" w:cs="Arial"/>
          <w:lang w:eastAsia="en-GB"/>
        </w:rPr>
        <w:t>R2-2100738 [9]</w:t>
      </w:r>
      <w:r>
        <w:rPr>
          <w:rFonts w:ascii="Arial" w:hAnsi="Arial" w:cs="Arial"/>
          <w:lang w:eastAsia="en-GB"/>
        </w:rPr>
        <w:t xml:space="preserve"> suggests to wait for progress in RAN1 and RAN4 regarding this issue. </w:t>
      </w:r>
    </w:p>
    <w:p w14:paraId="74AA4C18"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 xml:space="preserve">RAN2 should evaluate </w:t>
      </w:r>
      <w:proofErr w:type="spellStart"/>
      <w:r>
        <w:rPr>
          <w:rFonts w:ascii="Arial" w:hAnsi="Arial" w:cs="Arial"/>
          <w:b/>
          <w:color w:val="000000"/>
        </w:rPr>
        <w:t>eDRX</w:t>
      </w:r>
      <w:proofErr w:type="spellEnd"/>
      <w:r>
        <w:rPr>
          <w:rFonts w:ascii="Arial" w:hAnsi="Arial" w:cs="Arial"/>
          <w:b/>
          <w:color w:val="000000"/>
        </w:rPr>
        <w:t xml:space="preserve">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a6"/>
        <w:tblW w:w="9715" w:type="dxa"/>
        <w:tblLook w:val="04A0" w:firstRow="1" w:lastRow="0" w:firstColumn="1" w:lastColumn="0" w:noHBand="0" w:noVBand="1"/>
      </w:tblPr>
      <w:tblGrid>
        <w:gridCol w:w="1496"/>
        <w:gridCol w:w="2009"/>
        <w:gridCol w:w="6210"/>
      </w:tblGrid>
      <w:tr w:rsidR="008A769B" w14:paraId="36BB65BD" w14:textId="77777777" w:rsidTr="007E486D">
        <w:tc>
          <w:tcPr>
            <w:tcW w:w="1496" w:type="dxa"/>
            <w:shd w:val="clear" w:color="auto" w:fill="E7E6E6" w:themeFill="background2"/>
          </w:tcPr>
          <w:p w14:paraId="443617E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6A40A574"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4D18427C" w14:textId="77777777" w:rsidR="008A769B" w:rsidRDefault="008A769B" w:rsidP="007E486D">
            <w:pPr>
              <w:jc w:val="center"/>
              <w:rPr>
                <w:b/>
                <w:lang w:eastAsia="sv-SE"/>
              </w:rPr>
            </w:pPr>
            <w:r>
              <w:rPr>
                <w:b/>
                <w:lang w:eastAsia="sv-SE"/>
              </w:rPr>
              <w:t>Additional comments</w:t>
            </w:r>
          </w:p>
        </w:tc>
      </w:tr>
      <w:tr w:rsidR="008A769B" w14:paraId="7604EF85" w14:textId="77777777" w:rsidTr="007E486D">
        <w:tc>
          <w:tcPr>
            <w:tcW w:w="1496" w:type="dxa"/>
          </w:tcPr>
          <w:p w14:paraId="4E3AE391" w14:textId="77777777" w:rsidR="008A769B" w:rsidRDefault="00B6451A"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44391EB2" w14:textId="63D5BEA7" w:rsidR="008A769B" w:rsidRDefault="008F2940" w:rsidP="007E486D">
            <w:pPr>
              <w:rPr>
                <w:rFonts w:eastAsiaTheme="minorEastAsia"/>
              </w:rPr>
            </w:pPr>
            <w:r>
              <w:rPr>
                <w:rFonts w:eastAsiaTheme="minorEastAsia"/>
              </w:rPr>
              <w:t>Partially agree</w:t>
            </w:r>
          </w:p>
        </w:tc>
        <w:tc>
          <w:tcPr>
            <w:tcW w:w="6210" w:type="dxa"/>
          </w:tcPr>
          <w:p w14:paraId="5E5B7784" w14:textId="678A8462" w:rsidR="008A769B" w:rsidRPr="008F2940" w:rsidRDefault="00E91A43" w:rsidP="008F2940">
            <w:pPr>
              <w:pStyle w:val="aa"/>
            </w:pPr>
            <w:r>
              <w:t>W</w:t>
            </w:r>
            <w:r w:rsidR="008F2940">
              <w:t xml:space="preserve">e agree to discuss the effect of </w:t>
            </w:r>
            <w:proofErr w:type="spellStart"/>
            <w:r w:rsidR="008F2940">
              <w:t>eDRX</w:t>
            </w:r>
            <w:proofErr w:type="spellEnd"/>
            <w:r w:rsidR="008F2940">
              <w:t xml:space="preserve"> but we should postpone the aspects related to discontinuous coverage as per Q3a.</w:t>
            </w:r>
          </w:p>
        </w:tc>
      </w:tr>
      <w:tr w:rsidR="008A769B" w14:paraId="6F148FD3" w14:textId="77777777" w:rsidTr="007E486D">
        <w:tc>
          <w:tcPr>
            <w:tcW w:w="1496" w:type="dxa"/>
          </w:tcPr>
          <w:p w14:paraId="3665C916" w14:textId="39CCC90B" w:rsidR="008A769B" w:rsidRDefault="00F92CBB" w:rsidP="007E486D">
            <w:pPr>
              <w:rPr>
                <w:lang w:eastAsia="sv-SE"/>
              </w:rPr>
            </w:pPr>
            <w:r>
              <w:rPr>
                <w:lang w:eastAsia="sv-SE"/>
              </w:rPr>
              <w:t>ESA</w:t>
            </w:r>
          </w:p>
        </w:tc>
        <w:tc>
          <w:tcPr>
            <w:tcW w:w="2009" w:type="dxa"/>
          </w:tcPr>
          <w:p w14:paraId="79E02FEC" w14:textId="12B70025" w:rsidR="008A769B" w:rsidRDefault="00F92CBB" w:rsidP="007E486D">
            <w:pPr>
              <w:rPr>
                <w:lang w:eastAsia="sv-SE"/>
              </w:rPr>
            </w:pPr>
            <w:r>
              <w:rPr>
                <w:lang w:eastAsia="sv-SE"/>
              </w:rPr>
              <w:t>Agree</w:t>
            </w:r>
          </w:p>
        </w:tc>
        <w:tc>
          <w:tcPr>
            <w:tcW w:w="6210" w:type="dxa"/>
          </w:tcPr>
          <w:p w14:paraId="289B7642" w14:textId="7F43BABC" w:rsidR="008A769B" w:rsidRDefault="00F92CBB" w:rsidP="007E486D">
            <w:pPr>
              <w:rPr>
                <w:lang w:eastAsia="sv-SE"/>
              </w:rPr>
            </w:pPr>
            <w:r>
              <w:rPr>
                <w:lang w:eastAsia="sv-SE"/>
              </w:rPr>
              <w:t>In line with Q3a.</w:t>
            </w:r>
          </w:p>
        </w:tc>
      </w:tr>
      <w:tr w:rsidR="00283DA2" w14:paraId="4D7EEB12" w14:textId="77777777" w:rsidTr="007E486D">
        <w:tc>
          <w:tcPr>
            <w:tcW w:w="1496" w:type="dxa"/>
          </w:tcPr>
          <w:p w14:paraId="02DE874B" w14:textId="4D711B1B"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2DF9029E" w14:textId="0729B03B" w:rsidR="00283DA2" w:rsidRDefault="00283DA2" w:rsidP="00283DA2">
            <w:pPr>
              <w:rPr>
                <w:lang w:eastAsia="sv-SE"/>
              </w:rPr>
            </w:pPr>
            <w:r>
              <w:rPr>
                <w:rFonts w:eastAsiaTheme="minorEastAsia"/>
              </w:rPr>
              <w:t>Partially agree</w:t>
            </w:r>
          </w:p>
        </w:tc>
        <w:tc>
          <w:tcPr>
            <w:tcW w:w="6210" w:type="dxa"/>
          </w:tcPr>
          <w:p w14:paraId="44E62DFC" w14:textId="630A3BB8" w:rsidR="00283DA2" w:rsidRDefault="00283DA2" w:rsidP="00A835B7">
            <w:pPr>
              <w:rPr>
                <w:lang w:eastAsia="sv-SE"/>
              </w:rPr>
            </w:pPr>
            <w:r>
              <w:rPr>
                <w:rFonts w:eastAsiaTheme="minorEastAsia"/>
              </w:rPr>
              <w:t xml:space="preserve">According to our comments to </w:t>
            </w:r>
            <w:proofErr w:type="gramStart"/>
            <w:r>
              <w:rPr>
                <w:rFonts w:eastAsiaTheme="minorEastAsia"/>
              </w:rPr>
              <w:t>Q3(</w:t>
            </w:r>
            <w:proofErr w:type="gramEnd"/>
            <w:r>
              <w:rPr>
                <w:rFonts w:eastAsiaTheme="minorEastAsia"/>
              </w:rPr>
              <w:t>a) and Q3(b), before getting more progress from RAN1, we will</w:t>
            </w:r>
            <w:r w:rsidR="00A835B7">
              <w:rPr>
                <w:rFonts w:eastAsiaTheme="minorEastAsia"/>
              </w:rPr>
              <w:t xml:space="preserve"> </w:t>
            </w:r>
            <w:r w:rsidR="00A835B7">
              <w:rPr>
                <w:rFonts w:eastAsiaTheme="minorEastAsia" w:hint="eastAsia"/>
              </w:rPr>
              <w:t>mainly</w:t>
            </w:r>
            <w:bookmarkStart w:id="5" w:name="_GoBack"/>
            <w:bookmarkEnd w:id="5"/>
            <w:r>
              <w:rPr>
                <w:rFonts w:eastAsiaTheme="minorEastAsia"/>
              </w:rPr>
              <w:t xml:space="preserve"> focus on the </w:t>
            </w:r>
            <w:proofErr w:type="spellStart"/>
            <w:r>
              <w:rPr>
                <w:rFonts w:eastAsiaTheme="minorEastAsia"/>
              </w:rPr>
              <w:t>eDRX</w:t>
            </w:r>
            <w:proofErr w:type="spellEnd"/>
            <w:r>
              <w:rPr>
                <w:rFonts w:eastAsiaTheme="minorEastAsia"/>
              </w:rPr>
              <w:t xml:space="preserve"> impacts on cell re-selection in the </w:t>
            </w:r>
            <w:r w:rsidRPr="005E2982">
              <w:rPr>
                <w:rFonts w:eastAsiaTheme="minorEastAsia"/>
              </w:rPr>
              <w:t>continuous coverage scenario.</w:t>
            </w:r>
          </w:p>
        </w:tc>
      </w:tr>
      <w:tr w:rsidR="008A769B" w14:paraId="571E41CD" w14:textId="77777777" w:rsidTr="007E486D">
        <w:tc>
          <w:tcPr>
            <w:tcW w:w="1496" w:type="dxa"/>
          </w:tcPr>
          <w:p w14:paraId="190CF92B" w14:textId="77777777" w:rsidR="008A769B" w:rsidRDefault="008A769B" w:rsidP="007E486D">
            <w:pPr>
              <w:rPr>
                <w:lang w:eastAsia="sv-SE"/>
              </w:rPr>
            </w:pPr>
          </w:p>
        </w:tc>
        <w:tc>
          <w:tcPr>
            <w:tcW w:w="2009" w:type="dxa"/>
          </w:tcPr>
          <w:p w14:paraId="21BFA21E" w14:textId="77777777" w:rsidR="008A769B" w:rsidRDefault="008A769B" w:rsidP="007E486D">
            <w:pPr>
              <w:rPr>
                <w:lang w:eastAsia="sv-SE"/>
              </w:rPr>
            </w:pPr>
          </w:p>
        </w:tc>
        <w:tc>
          <w:tcPr>
            <w:tcW w:w="6210" w:type="dxa"/>
          </w:tcPr>
          <w:p w14:paraId="4FBB14EA" w14:textId="77777777" w:rsidR="008A769B" w:rsidRDefault="008A769B" w:rsidP="007E486D">
            <w:pPr>
              <w:rPr>
                <w:lang w:eastAsia="sv-SE"/>
              </w:rPr>
            </w:pPr>
          </w:p>
        </w:tc>
      </w:tr>
      <w:tr w:rsidR="008A769B" w14:paraId="1166B538" w14:textId="77777777" w:rsidTr="007E486D">
        <w:tc>
          <w:tcPr>
            <w:tcW w:w="1496" w:type="dxa"/>
          </w:tcPr>
          <w:p w14:paraId="3ECF4BC9" w14:textId="77777777" w:rsidR="008A769B" w:rsidRDefault="008A769B" w:rsidP="007E486D">
            <w:pPr>
              <w:rPr>
                <w:lang w:eastAsia="sv-SE"/>
              </w:rPr>
            </w:pPr>
          </w:p>
        </w:tc>
        <w:tc>
          <w:tcPr>
            <w:tcW w:w="2009" w:type="dxa"/>
          </w:tcPr>
          <w:p w14:paraId="319B3097" w14:textId="77777777" w:rsidR="008A769B" w:rsidRDefault="008A769B" w:rsidP="007E486D">
            <w:pPr>
              <w:rPr>
                <w:lang w:eastAsia="sv-SE"/>
              </w:rPr>
            </w:pPr>
          </w:p>
        </w:tc>
        <w:tc>
          <w:tcPr>
            <w:tcW w:w="6210" w:type="dxa"/>
          </w:tcPr>
          <w:p w14:paraId="29A3F124" w14:textId="77777777" w:rsidR="008A769B" w:rsidRDefault="008A769B" w:rsidP="007E486D">
            <w:pPr>
              <w:rPr>
                <w:lang w:eastAsia="sv-SE"/>
              </w:rPr>
            </w:pPr>
          </w:p>
        </w:tc>
      </w:tr>
      <w:tr w:rsidR="008A769B" w14:paraId="53CD6DBF" w14:textId="77777777" w:rsidTr="007E486D">
        <w:tc>
          <w:tcPr>
            <w:tcW w:w="1496" w:type="dxa"/>
          </w:tcPr>
          <w:p w14:paraId="2C42CF3B" w14:textId="77777777" w:rsidR="008A769B" w:rsidRDefault="008A769B" w:rsidP="007E486D">
            <w:pPr>
              <w:rPr>
                <w:lang w:eastAsia="sv-SE"/>
              </w:rPr>
            </w:pPr>
          </w:p>
        </w:tc>
        <w:tc>
          <w:tcPr>
            <w:tcW w:w="2009" w:type="dxa"/>
          </w:tcPr>
          <w:p w14:paraId="1A14D284" w14:textId="77777777" w:rsidR="008A769B" w:rsidRDefault="008A769B" w:rsidP="007E486D">
            <w:pPr>
              <w:rPr>
                <w:lang w:eastAsia="sv-SE"/>
              </w:rPr>
            </w:pPr>
          </w:p>
        </w:tc>
        <w:tc>
          <w:tcPr>
            <w:tcW w:w="6210" w:type="dxa"/>
          </w:tcPr>
          <w:p w14:paraId="2BDCE1C1" w14:textId="77777777" w:rsidR="008A769B" w:rsidRDefault="008A769B" w:rsidP="007E486D">
            <w:pPr>
              <w:rPr>
                <w:lang w:eastAsia="sv-SE"/>
              </w:rPr>
            </w:pPr>
          </w:p>
        </w:tc>
      </w:tr>
      <w:tr w:rsidR="008A769B" w14:paraId="1F7E4E8D" w14:textId="77777777" w:rsidTr="007E486D">
        <w:tc>
          <w:tcPr>
            <w:tcW w:w="1496" w:type="dxa"/>
          </w:tcPr>
          <w:p w14:paraId="0AF820EA" w14:textId="77777777" w:rsidR="008A769B" w:rsidRDefault="008A769B" w:rsidP="007E486D">
            <w:pPr>
              <w:rPr>
                <w:rFonts w:eastAsiaTheme="minorEastAsia"/>
              </w:rPr>
            </w:pPr>
          </w:p>
        </w:tc>
        <w:tc>
          <w:tcPr>
            <w:tcW w:w="2009" w:type="dxa"/>
          </w:tcPr>
          <w:p w14:paraId="6C137364" w14:textId="77777777" w:rsidR="008A769B" w:rsidRDefault="008A769B" w:rsidP="007E486D">
            <w:pPr>
              <w:rPr>
                <w:lang w:eastAsia="sv-SE"/>
              </w:rPr>
            </w:pPr>
          </w:p>
        </w:tc>
        <w:tc>
          <w:tcPr>
            <w:tcW w:w="6210" w:type="dxa"/>
          </w:tcPr>
          <w:p w14:paraId="413EC0FC" w14:textId="77777777" w:rsidR="008A769B" w:rsidRDefault="008A769B" w:rsidP="007E486D">
            <w:pPr>
              <w:rPr>
                <w:lang w:eastAsia="sv-SE"/>
              </w:rPr>
            </w:pPr>
          </w:p>
        </w:tc>
      </w:tr>
    </w:tbl>
    <w:p w14:paraId="4B984A3E" w14:textId="77777777" w:rsidR="008A769B" w:rsidRDefault="008A769B" w:rsidP="008A769B">
      <w:pPr>
        <w:rPr>
          <w:lang w:eastAsia="en-GB"/>
        </w:rPr>
      </w:pPr>
    </w:p>
    <w:p w14:paraId="2C651041"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 xml:space="preserve">If the answer to Question 5(a) is “Agree”, suggest possible improvements for cell re-selection during </w:t>
      </w:r>
      <w:proofErr w:type="spellStart"/>
      <w:r>
        <w:rPr>
          <w:rFonts w:ascii="Arial" w:hAnsi="Arial" w:cs="Arial"/>
          <w:b/>
          <w:color w:val="000000"/>
        </w:rPr>
        <w:t>eDRX</w:t>
      </w:r>
      <w:proofErr w:type="spellEnd"/>
      <w:r>
        <w:rPr>
          <w:rFonts w:ascii="Arial" w:hAnsi="Arial" w:cs="Arial"/>
          <w:b/>
          <w:color w:val="000000"/>
        </w:rPr>
        <w:t xml:space="preserve"> cycle?</w:t>
      </w:r>
    </w:p>
    <w:tbl>
      <w:tblPr>
        <w:tblStyle w:val="a6"/>
        <w:tblW w:w="9715" w:type="dxa"/>
        <w:tblLook w:val="04A0" w:firstRow="1" w:lastRow="0" w:firstColumn="1" w:lastColumn="0" w:noHBand="0" w:noVBand="1"/>
      </w:tblPr>
      <w:tblGrid>
        <w:gridCol w:w="1496"/>
        <w:gridCol w:w="2009"/>
        <w:gridCol w:w="6210"/>
      </w:tblGrid>
      <w:tr w:rsidR="008A769B" w14:paraId="216CF855" w14:textId="77777777" w:rsidTr="007E486D">
        <w:tc>
          <w:tcPr>
            <w:tcW w:w="1496" w:type="dxa"/>
            <w:shd w:val="clear" w:color="auto" w:fill="E7E6E6" w:themeFill="background2"/>
          </w:tcPr>
          <w:p w14:paraId="3C2D5E63"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338ACE76"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6F1F5E2E" w14:textId="77777777" w:rsidR="008A769B" w:rsidRDefault="008A769B" w:rsidP="007E486D">
            <w:pPr>
              <w:jc w:val="center"/>
              <w:rPr>
                <w:b/>
                <w:lang w:eastAsia="sv-SE"/>
              </w:rPr>
            </w:pPr>
            <w:r>
              <w:rPr>
                <w:b/>
                <w:lang w:eastAsia="sv-SE"/>
              </w:rPr>
              <w:t>Additional comments</w:t>
            </w:r>
          </w:p>
        </w:tc>
      </w:tr>
      <w:tr w:rsidR="00283DA2" w14:paraId="237FCA3F" w14:textId="77777777" w:rsidTr="007E486D">
        <w:tc>
          <w:tcPr>
            <w:tcW w:w="1496" w:type="dxa"/>
          </w:tcPr>
          <w:p w14:paraId="6C7FA4D3" w14:textId="2CEF27D4" w:rsidR="00283DA2" w:rsidRDefault="00283DA2" w:rsidP="00283DA2">
            <w:pPr>
              <w:rPr>
                <w:rFonts w:eastAsiaTheme="minorEastAsia"/>
              </w:rPr>
            </w:pPr>
            <w:r>
              <w:rPr>
                <w:rFonts w:eastAsiaTheme="minorEastAsia" w:hint="eastAsia"/>
              </w:rPr>
              <w:t>Z</w:t>
            </w:r>
            <w:r>
              <w:rPr>
                <w:rFonts w:eastAsiaTheme="minorEastAsia"/>
              </w:rPr>
              <w:t>TE</w:t>
            </w:r>
          </w:p>
        </w:tc>
        <w:tc>
          <w:tcPr>
            <w:tcW w:w="2009" w:type="dxa"/>
          </w:tcPr>
          <w:p w14:paraId="77E32B95" w14:textId="77777777" w:rsidR="00283DA2" w:rsidRDefault="00283DA2" w:rsidP="00283DA2">
            <w:pPr>
              <w:rPr>
                <w:rFonts w:eastAsiaTheme="minorEastAsia"/>
              </w:rPr>
            </w:pPr>
          </w:p>
        </w:tc>
        <w:tc>
          <w:tcPr>
            <w:tcW w:w="6210" w:type="dxa"/>
          </w:tcPr>
          <w:p w14:paraId="6DD7BBB1" w14:textId="77777777" w:rsidR="00283DA2" w:rsidRPr="00027D9A" w:rsidRDefault="00283DA2" w:rsidP="00283DA2">
            <w:pPr>
              <w:adjustRightInd w:val="0"/>
              <w:snapToGrid w:val="0"/>
              <w:spacing w:after="120"/>
              <w:rPr>
                <w:color w:val="000000"/>
                <w:shd w:val="clear" w:color="auto" w:fill="FFFFFF"/>
              </w:rPr>
            </w:pPr>
            <w:r w:rsidRPr="00027D9A">
              <w:rPr>
                <w:color w:val="000000"/>
                <w:shd w:val="clear" w:color="auto" w:fill="FFFFFF"/>
              </w:rPr>
              <w:t>F</w:t>
            </w:r>
            <w:r w:rsidRPr="00027D9A">
              <w:rPr>
                <w:rFonts w:hint="eastAsia"/>
                <w:color w:val="000000"/>
                <w:shd w:val="clear" w:color="auto" w:fill="FFFFFF"/>
              </w:rPr>
              <w:t>or</w:t>
            </w:r>
            <w:r w:rsidRPr="00027D9A">
              <w:rPr>
                <w:color w:val="000000"/>
                <w:shd w:val="clear" w:color="auto" w:fill="FFFFFF"/>
              </w:rPr>
              <w:t xml:space="preserve"> </w:t>
            </w:r>
            <w:proofErr w:type="spellStart"/>
            <w:r w:rsidRPr="00027D9A">
              <w:rPr>
                <w:color w:val="000000"/>
                <w:shd w:val="clear" w:color="auto" w:fill="FFFFFF"/>
              </w:rPr>
              <w:t>IoT</w:t>
            </w:r>
            <w:proofErr w:type="spellEnd"/>
            <w:r w:rsidRPr="00027D9A">
              <w:rPr>
                <w:color w:val="000000"/>
                <w:shd w:val="clear" w:color="auto" w:fill="FFFFFF"/>
              </w:rPr>
              <w:t xml:space="preserve"> </w:t>
            </w:r>
            <w:r w:rsidRPr="00027D9A">
              <w:rPr>
                <w:rFonts w:hint="eastAsia"/>
                <w:color w:val="000000"/>
                <w:shd w:val="clear" w:color="auto" w:fill="FFFFFF"/>
              </w:rPr>
              <w:t xml:space="preserve">UE configured with </w:t>
            </w:r>
            <w:r w:rsidRPr="00027D9A">
              <w:rPr>
                <w:color w:val="000000"/>
                <w:shd w:val="clear" w:color="auto" w:fill="FFFFFF"/>
              </w:rPr>
              <w:t xml:space="preserve">(long)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 the </w:t>
            </w:r>
            <w:r w:rsidRPr="00027D9A">
              <w:rPr>
                <w:color w:val="000000"/>
                <w:shd w:val="clear" w:color="auto" w:fill="FFFFFF"/>
              </w:rPr>
              <w:t>neighbour</w:t>
            </w:r>
            <w:r w:rsidRPr="00027D9A">
              <w:rPr>
                <w:rFonts w:hint="eastAsia"/>
                <w:color w:val="000000"/>
                <w:shd w:val="clear" w:color="auto" w:fill="FFFFFF"/>
              </w:rPr>
              <w:t xml:space="preserve"> cells in an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 may stop serving this area in the further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w:t>
            </w:r>
            <w:r w:rsidRPr="00027D9A">
              <w:rPr>
                <w:color w:val="000000"/>
                <w:shd w:val="clear" w:color="auto" w:fill="FFFFFF"/>
              </w:rPr>
              <w:t>. Therefore:</w:t>
            </w:r>
          </w:p>
          <w:p w14:paraId="15C8A3AF" w14:textId="77777777" w:rsidR="00283DA2" w:rsidRDefault="00283DA2" w:rsidP="00283DA2">
            <w:pPr>
              <w:pStyle w:val="a4"/>
              <w:numPr>
                <w:ilvl w:val="0"/>
                <w:numId w:val="7"/>
              </w:numPr>
              <w:adjustRightInd w:val="0"/>
              <w:snapToGrid w:val="0"/>
              <w:spacing w:after="120"/>
              <w:contextualSpacing w:val="0"/>
              <w:rPr>
                <w:bCs/>
              </w:rPr>
            </w:pPr>
            <w:r w:rsidRPr="00027D9A">
              <w:rPr>
                <w:color w:val="000000"/>
                <w:shd w:val="clear" w:color="auto" w:fill="FFFFFF"/>
              </w:rPr>
              <w:t>M</w:t>
            </w:r>
            <w:r w:rsidRPr="00027D9A">
              <w:rPr>
                <w:rFonts w:hint="eastAsia"/>
                <w:color w:val="000000"/>
                <w:shd w:val="clear" w:color="auto" w:fill="FFFFFF"/>
              </w:rPr>
              <w:t xml:space="preserve">ore stringent condition </w:t>
            </w:r>
            <w:r w:rsidRPr="00027D9A">
              <w:rPr>
                <w:color w:val="000000"/>
                <w:shd w:val="clear" w:color="auto" w:fill="FFFFFF"/>
              </w:rPr>
              <w:t>for</w:t>
            </w:r>
            <w:r w:rsidRPr="00027D9A">
              <w:rPr>
                <w:rFonts w:hint="eastAsia"/>
                <w:color w:val="000000"/>
                <w:shd w:val="clear" w:color="auto" w:fill="FFFFFF"/>
              </w:rPr>
              <w:t xml:space="preserve"> </w:t>
            </w:r>
            <w:r w:rsidRPr="00027D9A">
              <w:rPr>
                <w:color w:val="000000"/>
                <w:shd w:val="clear" w:color="auto" w:fill="FFFFFF"/>
              </w:rPr>
              <w:t>triggering</w:t>
            </w:r>
            <w:r w:rsidRPr="00027D9A">
              <w:rPr>
                <w:rFonts w:hint="eastAsia"/>
                <w:color w:val="000000"/>
                <w:shd w:val="clear" w:color="auto" w:fill="FFFFFF"/>
              </w:rPr>
              <w:t xml:space="preserve"> the </w:t>
            </w:r>
            <w:proofErr w:type="spellStart"/>
            <w:r w:rsidRPr="00027D9A">
              <w:rPr>
                <w:rFonts w:hint="eastAsia"/>
                <w:color w:val="000000"/>
                <w:shd w:val="clear" w:color="auto" w:fill="FFFFFF"/>
              </w:rPr>
              <w:t>neighbor</w:t>
            </w:r>
            <w:proofErr w:type="spellEnd"/>
            <w:r w:rsidRPr="00027D9A">
              <w:rPr>
                <w:rFonts w:hint="eastAsia"/>
                <w:color w:val="000000"/>
                <w:shd w:val="clear" w:color="auto" w:fill="FFFFFF"/>
              </w:rPr>
              <w:t xml:space="preserve"> cell measurement </w:t>
            </w:r>
            <w:r w:rsidRPr="00027D9A">
              <w:rPr>
                <w:color w:val="000000"/>
                <w:shd w:val="clear" w:color="auto" w:fill="FFFFFF"/>
              </w:rPr>
              <w:t xml:space="preserve">for </w:t>
            </w:r>
            <w:r w:rsidRPr="00027D9A">
              <w:rPr>
                <w:rFonts w:hint="eastAsia"/>
                <w:color w:val="000000"/>
                <w:shd w:val="clear" w:color="auto" w:fill="FFFFFF"/>
              </w:rPr>
              <w:t xml:space="preserve">UE configured with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w:t>
            </w:r>
            <w:r w:rsidRPr="00027D9A">
              <w:rPr>
                <w:color w:val="000000"/>
                <w:shd w:val="clear" w:color="auto" w:fill="FFFFFF"/>
              </w:rPr>
              <w:t xml:space="preserve"> would be needed, e.g., with intention to try to avoid invalid or unnecessary</w:t>
            </w:r>
            <w:r w:rsidRPr="00027D9A">
              <w:rPr>
                <w:rFonts w:hint="eastAsia"/>
                <w:color w:val="000000"/>
                <w:shd w:val="clear" w:color="auto" w:fill="FFFFFF"/>
              </w:rPr>
              <w:t xml:space="preserve"> </w:t>
            </w:r>
            <w:r w:rsidRPr="00027D9A">
              <w:rPr>
                <w:color w:val="000000"/>
                <w:shd w:val="clear" w:color="auto" w:fill="FFFFFF"/>
              </w:rPr>
              <w:t>neighbour</w:t>
            </w:r>
            <w:r w:rsidRPr="00027D9A">
              <w:rPr>
                <w:rFonts w:hint="eastAsia"/>
                <w:color w:val="000000"/>
                <w:shd w:val="clear" w:color="auto" w:fill="FFFFFF"/>
              </w:rPr>
              <w:t xml:space="preserve"> cell measurement</w:t>
            </w:r>
            <w:r w:rsidRPr="00027D9A">
              <w:rPr>
                <w:rFonts w:hint="eastAsia"/>
                <w:bCs/>
              </w:rPr>
              <w:t>.</w:t>
            </w:r>
            <w:r w:rsidRPr="00027D9A">
              <w:rPr>
                <w:bCs/>
              </w:rPr>
              <w:t xml:space="preserve"> And/or,</w:t>
            </w:r>
          </w:p>
          <w:p w14:paraId="610BF9EC" w14:textId="2E6D7925" w:rsidR="00283DA2" w:rsidRPr="00283DA2" w:rsidRDefault="002C3F74" w:rsidP="00283DA2">
            <w:pPr>
              <w:pStyle w:val="a4"/>
              <w:numPr>
                <w:ilvl w:val="0"/>
                <w:numId w:val="7"/>
              </w:numPr>
              <w:adjustRightInd w:val="0"/>
              <w:snapToGrid w:val="0"/>
              <w:spacing w:after="120"/>
              <w:contextualSpacing w:val="0"/>
              <w:rPr>
                <w:bCs/>
              </w:rPr>
            </w:pPr>
            <w:r w:rsidRPr="002C3F74">
              <w:rPr>
                <w:rFonts w:hint="eastAsia"/>
                <w:color w:val="000000"/>
                <w:shd w:val="clear" w:color="auto" w:fill="FFFFFF"/>
              </w:rPr>
              <w:t>It</w:t>
            </w:r>
            <w:r w:rsidRPr="002C3F74">
              <w:rPr>
                <w:color w:val="000000"/>
                <w:shd w:val="clear" w:color="auto" w:fill="FFFFFF"/>
              </w:rPr>
              <w:t xml:space="preserve"> </w:t>
            </w:r>
            <w:r w:rsidRPr="002C3F74">
              <w:rPr>
                <w:rFonts w:hint="eastAsia"/>
                <w:color w:val="000000"/>
                <w:shd w:val="clear" w:color="auto" w:fill="FFFFFF"/>
              </w:rPr>
              <w:t>can</w:t>
            </w:r>
            <w:r w:rsidRPr="002C3F74">
              <w:rPr>
                <w:color w:val="000000"/>
                <w:shd w:val="clear" w:color="auto" w:fill="FFFFFF"/>
              </w:rPr>
              <w:t xml:space="preserve"> </w:t>
            </w:r>
            <w:r w:rsidRPr="002C3F74">
              <w:rPr>
                <w:rFonts w:hint="eastAsia"/>
                <w:color w:val="000000"/>
                <w:shd w:val="clear" w:color="auto" w:fill="FFFFFF"/>
              </w:rPr>
              <w:t>be</w:t>
            </w:r>
            <w:r w:rsidRPr="002C3F74">
              <w:rPr>
                <w:color w:val="000000"/>
                <w:shd w:val="clear" w:color="auto" w:fill="FFFFFF"/>
              </w:rPr>
              <w:t xml:space="preserve"> </w:t>
            </w:r>
            <w:r w:rsidRPr="002C3F74">
              <w:rPr>
                <w:rFonts w:hint="eastAsia"/>
                <w:color w:val="000000"/>
                <w:shd w:val="clear" w:color="auto" w:fill="FFFFFF"/>
              </w:rPr>
              <w:t>considered</w:t>
            </w:r>
            <w:r w:rsidRPr="002C3F74">
              <w:rPr>
                <w:color w:val="000000"/>
                <w:shd w:val="clear" w:color="auto" w:fill="FFFFFF"/>
              </w:rPr>
              <w:t xml:space="preserve"> </w:t>
            </w:r>
            <w:r w:rsidRPr="002C3F74">
              <w:rPr>
                <w:rFonts w:hint="eastAsia"/>
                <w:color w:val="000000"/>
                <w:shd w:val="clear" w:color="auto" w:fill="FFFFFF"/>
              </w:rPr>
              <w:t>that</w:t>
            </w:r>
            <w:r w:rsidRPr="002C3F74">
              <w:rPr>
                <w:color w:val="000000"/>
                <w:shd w:val="clear" w:color="auto" w:fill="FFFFFF"/>
              </w:rPr>
              <w:t xml:space="preserve"> </w:t>
            </w:r>
            <w:r w:rsidR="00283DA2" w:rsidRPr="002C3F74">
              <w:rPr>
                <w:rFonts w:hint="eastAsia"/>
                <w:color w:val="000000"/>
                <w:shd w:val="clear" w:color="auto" w:fill="FFFFFF"/>
              </w:rPr>
              <w:t xml:space="preserve">UE configured with </w:t>
            </w:r>
            <w:proofErr w:type="spellStart"/>
            <w:r w:rsidR="00283DA2" w:rsidRPr="002C3F74">
              <w:rPr>
                <w:rFonts w:hint="eastAsia"/>
                <w:color w:val="000000"/>
                <w:shd w:val="clear" w:color="auto" w:fill="FFFFFF"/>
              </w:rPr>
              <w:t>eDRX</w:t>
            </w:r>
            <w:proofErr w:type="spellEnd"/>
            <w:r w:rsidR="00283DA2" w:rsidRPr="002C3F74">
              <w:rPr>
                <w:rFonts w:hint="eastAsia"/>
                <w:color w:val="000000"/>
                <w:shd w:val="clear" w:color="auto" w:fill="FFFFFF"/>
              </w:rPr>
              <w:t xml:space="preserve"> cycle can perform the cell selection procedure immediately at the beginning of PTW in an </w:t>
            </w:r>
            <w:proofErr w:type="spellStart"/>
            <w:r w:rsidR="00283DA2" w:rsidRPr="002C3F74">
              <w:rPr>
                <w:rFonts w:hint="eastAsia"/>
                <w:color w:val="000000"/>
                <w:shd w:val="clear" w:color="auto" w:fill="FFFFFF"/>
              </w:rPr>
              <w:t>eDRX</w:t>
            </w:r>
            <w:proofErr w:type="spellEnd"/>
            <w:r w:rsidR="00283DA2" w:rsidRPr="002C3F74">
              <w:rPr>
                <w:rFonts w:hint="eastAsia"/>
                <w:color w:val="000000"/>
                <w:shd w:val="clear" w:color="auto" w:fill="FFFFFF"/>
              </w:rPr>
              <w:t xml:space="preserve"> cycle.</w:t>
            </w:r>
          </w:p>
        </w:tc>
      </w:tr>
      <w:tr w:rsidR="008A769B" w14:paraId="5EAF5DB3" w14:textId="77777777" w:rsidTr="007E486D">
        <w:tc>
          <w:tcPr>
            <w:tcW w:w="1496" w:type="dxa"/>
          </w:tcPr>
          <w:p w14:paraId="787EA1DC" w14:textId="77777777" w:rsidR="008A769B" w:rsidRDefault="008A769B" w:rsidP="007E486D">
            <w:pPr>
              <w:rPr>
                <w:lang w:eastAsia="sv-SE"/>
              </w:rPr>
            </w:pPr>
          </w:p>
        </w:tc>
        <w:tc>
          <w:tcPr>
            <w:tcW w:w="2009" w:type="dxa"/>
          </w:tcPr>
          <w:p w14:paraId="2D145FFF" w14:textId="77777777" w:rsidR="008A769B" w:rsidRDefault="008A769B" w:rsidP="007E486D">
            <w:pPr>
              <w:rPr>
                <w:lang w:eastAsia="sv-SE"/>
              </w:rPr>
            </w:pPr>
          </w:p>
        </w:tc>
        <w:tc>
          <w:tcPr>
            <w:tcW w:w="6210" w:type="dxa"/>
          </w:tcPr>
          <w:p w14:paraId="01B382D9" w14:textId="77777777" w:rsidR="008A769B" w:rsidRDefault="008A769B" w:rsidP="007E486D">
            <w:pPr>
              <w:rPr>
                <w:lang w:eastAsia="sv-SE"/>
              </w:rPr>
            </w:pPr>
          </w:p>
        </w:tc>
      </w:tr>
      <w:tr w:rsidR="008A769B" w14:paraId="7D980C26" w14:textId="77777777" w:rsidTr="007E486D">
        <w:tc>
          <w:tcPr>
            <w:tcW w:w="1496" w:type="dxa"/>
          </w:tcPr>
          <w:p w14:paraId="08AA95F1" w14:textId="77777777" w:rsidR="008A769B" w:rsidRDefault="008A769B" w:rsidP="007E486D">
            <w:pPr>
              <w:rPr>
                <w:lang w:eastAsia="sv-SE"/>
              </w:rPr>
            </w:pPr>
          </w:p>
        </w:tc>
        <w:tc>
          <w:tcPr>
            <w:tcW w:w="2009" w:type="dxa"/>
          </w:tcPr>
          <w:p w14:paraId="1346F6FA" w14:textId="77777777" w:rsidR="008A769B" w:rsidRDefault="008A769B" w:rsidP="007E486D">
            <w:pPr>
              <w:rPr>
                <w:lang w:eastAsia="sv-SE"/>
              </w:rPr>
            </w:pPr>
          </w:p>
        </w:tc>
        <w:tc>
          <w:tcPr>
            <w:tcW w:w="6210" w:type="dxa"/>
          </w:tcPr>
          <w:p w14:paraId="247D7FAE" w14:textId="77777777" w:rsidR="008A769B" w:rsidRDefault="008A769B" w:rsidP="007E486D">
            <w:pPr>
              <w:rPr>
                <w:lang w:eastAsia="sv-SE"/>
              </w:rPr>
            </w:pPr>
          </w:p>
        </w:tc>
      </w:tr>
      <w:tr w:rsidR="008A769B" w14:paraId="1BEFB8E8" w14:textId="77777777" w:rsidTr="007E486D">
        <w:tc>
          <w:tcPr>
            <w:tcW w:w="1496" w:type="dxa"/>
          </w:tcPr>
          <w:p w14:paraId="4D171B1E" w14:textId="77777777" w:rsidR="008A769B" w:rsidRDefault="008A769B" w:rsidP="007E486D">
            <w:pPr>
              <w:rPr>
                <w:lang w:eastAsia="sv-SE"/>
              </w:rPr>
            </w:pPr>
          </w:p>
        </w:tc>
        <w:tc>
          <w:tcPr>
            <w:tcW w:w="2009" w:type="dxa"/>
          </w:tcPr>
          <w:p w14:paraId="0A783DEB" w14:textId="77777777" w:rsidR="008A769B" w:rsidRDefault="008A769B" w:rsidP="007E486D">
            <w:pPr>
              <w:rPr>
                <w:lang w:eastAsia="sv-SE"/>
              </w:rPr>
            </w:pPr>
          </w:p>
        </w:tc>
        <w:tc>
          <w:tcPr>
            <w:tcW w:w="6210" w:type="dxa"/>
          </w:tcPr>
          <w:p w14:paraId="41EC290D" w14:textId="77777777" w:rsidR="008A769B" w:rsidRDefault="008A769B" w:rsidP="007E486D">
            <w:pPr>
              <w:rPr>
                <w:lang w:eastAsia="sv-SE"/>
              </w:rPr>
            </w:pPr>
          </w:p>
        </w:tc>
      </w:tr>
      <w:tr w:rsidR="008A769B" w14:paraId="6307A76C" w14:textId="77777777" w:rsidTr="007E486D">
        <w:tc>
          <w:tcPr>
            <w:tcW w:w="1496" w:type="dxa"/>
          </w:tcPr>
          <w:p w14:paraId="5695664F" w14:textId="77777777" w:rsidR="008A769B" w:rsidRDefault="008A769B" w:rsidP="007E486D">
            <w:pPr>
              <w:rPr>
                <w:lang w:eastAsia="sv-SE"/>
              </w:rPr>
            </w:pPr>
          </w:p>
        </w:tc>
        <w:tc>
          <w:tcPr>
            <w:tcW w:w="2009" w:type="dxa"/>
          </w:tcPr>
          <w:p w14:paraId="3C82D039" w14:textId="77777777" w:rsidR="008A769B" w:rsidRDefault="008A769B" w:rsidP="007E486D">
            <w:pPr>
              <w:rPr>
                <w:lang w:eastAsia="sv-SE"/>
              </w:rPr>
            </w:pPr>
          </w:p>
        </w:tc>
        <w:tc>
          <w:tcPr>
            <w:tcW w:w="6210" w:type="dxa"/>
          </w:tcPr>
          <w:p w14:paraId="017AE74A" w14:textId="77777777" w:rsidR="008A769B" w:rsidRDefault="008A769B" w:rsidP="007E486D">
            <w:pPr>
              <w:rPr>
                <w:lang w:eastAsia="sv-SE"/>
              </w:rPr>
            </w:pPr>
          </w:p>
        </w:tc>
      </w:tr>
      <w:tr w:rsidR="008A769B" w14:paraId="24503173" w14:textId="77777777" w:rsidTr="007E486D">
        <w:tc>
          <w:tcPr>
            <w:tcW w:w="1496" w:type="dxa"/>
          </w:tcPr>
          <w:p w14:paraId="37AEB426" w14:textId="77777777" w:rsidR="008A769B" w:rsidRDefault="008A769B" w:rsidP="007E486D">
            <w:pPr>
              <w:rPr>
                <w:lang w:eastAsia="sv-SE"/>
              </w:rPr>
            </w:pPr>
          </w:p>
        </w:tc>
        <w:tc>
          <w:tcPr>
            <w:tcW w:w="2009" w:type="dxa"/>
          </w:tcPr>
          <w:p w14:paraId="4441F9E9" w14:textId="77777777" w:rsidR="008A769B" w:rsidRDefault="008A769B" w:rsidP="007E486D">
            <w:pPr>
              <w:rPr>
                <w:lang w:eastAsia="sv-SE"/>
              </w:rPr>
            </w:pPr>
          </w:p>
        </w:tc>
        <w:tc>
          <w:tcPr>
            <w:tcW w:w="6210" w:type="dxa"/>
          </w:tcPr>
          <w:p w14:paraId="321D2CE6" w14:textId="77777777" w:rsidR="008A769B" w:rsidRDefault="008A769B" w:rsidP="007E486D">
            <w:pPr>
              <w:rPr>
                <w:lang w:eastAsia="sv-SE"/>
              </w:rPr>
            </w:pPr>
          </w:p>
        </w:tc>
      </w:tr>
      <w:tr w:rsidR="008A769B" w14:paraId="43CD5485" w14:textId="77777777" w:rsidTr="007E486D">
        <w:tc>
          <w:tcPr>
            <w:tcW w:w="1496" w:type="dxa"/>
          </w:tcPr>
          <w:p w14:paraId="3385BD9A" w14:textId="77777777" w:rsidR="008A769B" w:rsidRDefault="008A769B" w:rsidP="007E486D">
            <w:pPr>
              <w:rPr>
                <w:rFonts w:eastAsiaTheme="minorEastAsia"/>
              </w:rPr>
            </w:pPr>
          </w:p>
        </w:tc>
        <w:tc>
          <w:tcPr>
            <w:tcW w:w="2009" w:type="dxa"/>
          </w:tcPr>
          <w:p w14:paraId="2CC798F5" w14:textId="77777777" w:rsidR="008A769B" w:rsidRDefault="008A769B" w:rsidP="007E486D">
            <w:pPr>
              <w:rPr>
                <w:lang w:eastAsia="sv-SE"/>
              </w:rPr>
            </w:pPr>
          </w:p>
        </w:tc>
        <w:tc>
          <w:tcPr>
            <w:tcW w:w="6210" w:type="dxa"/>
          </w:tcPr>
          <w:p w14:paraId="0043CAF2" w14:textId="77777777" w:rsidR="008A769B" w:rsidRDefault="008A769B" w:rsidP="007E486D">
            <w:pPr>
              <w:rPr>
                <w:lang w:eastAsia="sv-SE"/>
              </w:rPr>
            </w:pPr>
          </w:p>
        </w:tc>
      </w:tr>
    </w:tbl>
    <w:p w14:paraId="37304B69" w14:textId="77777777" w:rsidR="00C11840" w:rsidRDefault="00C11840" w:rsidP="00C11840">
      <w:pPr>
        <w:rPr>
          <w:lang w:eastAsia="en-GB"/>
        </w:rPr>
      </w:pPr>
    </w:p>
    <w:p w14:paraId="52C9BBE2" w14:textId="77777777" w:rsidR="00A13A98" w:rsidRDefault="00A13A98" w:rsidP="00C11840">
      <w:pPr>
        <w:rPr>
          <w:lang w:eastAsia="en-GB"/>
        </w:rPr>
      </w:pPr>
    </w:p>
    <w:p w14:paraId="2039A48C" w14:textId="77777777" w:rsidR="00A13A98" w:rsidRDefault="00A13A98" w:rsidP="00C11840">
      <w:pPr>
        <w:rPr>
          <w:lang w:eastAsia="en-GB"/>
        </w:rPr>
      </w:pPr>
    </w:p>
    <w:p w14:paraId="5E6A415C" w14:textId="77777777" w:rsidR="00B21E59" w:rsidRDefault="00A13A98" w:rsidP="00B21E59">
      <w:pPr>
        <w:pStyle w:val="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14:paraId="2D5A5099" w14:textId="77777777"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14:paraId="7CD2BFD1"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3C15A4A5"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55A2130" w14:textId="77777777" w:rsidR="00C70AD9"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0DB800B6"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and location</w:t>
      </w:r>
      <w:r w:rsidRPr="00DE1128">
        <w:rPr>
          <w:rFonts w:ascii="Arial" w:hAnsi="Arial" w:cs="Arial"/>
          <w:b/>
          <w:color w:val="000000"/>
          <w:lang w:val="en-US"/>
        </w:rPr>
        <w:t xml:space="preserve"> based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14:paraId="67000A86" w14:textId="77777777" w:rsidR="00B21E59" w:rsidRPr="001C5F1F" w:rsidRDefault="00B21E59" w:rsidP="00D629B0">
      <w:pPr>
        <w:rPr>
          <w:sz w:val="4"/>
          <w:lang w:eastAsia="en-GB"/>
        </w:rPr>
      </w:pPr>
    </w:p>
    <w:p w14:paraId="07A0B0AB" w14:textId="77777777"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NB-</w:t>
      </w:r>
      <w:proofErr w:type="spellStart"/>
      <w:r w:rsidR="00A352B3">
        <w:rPr>
          <w:rFonts w:ascii="Arial" w:hAnsi="Arial" w:cs="Arial"/>
          <w:b/>
          <w:color w:val="000000"/>
          <w:lang w:val="en-US"/>
        </w:rPr>
        <w:t>IoT</w:t>
      </w:r>
      <w:proofErr w:type="spellEnd"/>
      <w:r w:rsidR="00A352B3">
        <w:rPr>
          <w:rFonts w:ascii="Arial" w:hAnsi="Arial" w:cs="Arial"/>
          <w:b/>
          <w:color w:val="000000"/>
          <w:lang w:val="en-US"/>
        </w:rPr>
        <w:t xml:space="preserve">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14:paraId="3AA63882" w14:textId="77777777" w:rsidR="00C70AD9" w:rsidRPr="001C5F1F" w:rsidRDefault="00C70AD9" w:rsidP="00D629B0">
      <w:pPr>
        <w:rPr>
          <w:sz w:val="2"/>
          <w:lang w:eastAsia="en-GB"/>
        </w:rPr>
      </w:pPr>
    </w:p>
    <w:p w14:paraId="15D2A966" w14:textId="77777777" w:rsidR="00C70AD9" w:rsidRDefault="00C70AD9" w:rsidP="00C70AD9">
      <w:pPr>
        <w:jc w:val="both"/>
        <w:rPr>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w:t>
      </w:r>
      <w:proofErr w:type="spellStart"/>
      <w:r>
        <w:rPr>
          <w:rFonts w:ascii="Arial" w:hAnsi="Arial" w:cs="Arial"/>
          <w:b/>
          <w:color w:val="000000"/>
          <w:lang w:val="en-US"/>
        </w:rPr>
        <w:t>signalling</w:t>
      </w:r>
      <w:proofErr w:type="spellEnd"/>
      <w:r>
        <w:rPr>
          <w:rFonts w:ascii="Arial" w:hAnsi="Arial" w:cs="Arial"/>
          <w:b/>
          <w:color w:val="000000"/>
          <w:lang w:val="en-US"/>
        </w:rPr>
        <w:t xml:space="preserve">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proofErr w:type="spellStart"/>
      <w:r>
        <w:rPr>
          <w:rFonts w:ascii="Arial" w:hAnsi="Arial" w:cs="Arial"/>
          <w:b/>
          <w:lang w:eastAsia="en-GB"/>
        </w:rPr>
        <w:t>IoT</w:t>
      </w:r>
      <w:proofErr w:type="spellEnd"/>
      <w:r>
        <w:rPr>
          <w:rFonts w:ascii="Arial" w:hAnsi="Arial" w:cs="Arial"/>
          <w:b/>
          <w:lang w:eastAsia="en-GB"/>
        </w:rPr>
        <w:t>-</w:t>
      </w:r>
      <w:r w:rsidRPr="00823A3C">
        <w:rPr>
          <w:rFonts w:ascii="Arial" w:hAnsi="Arial" w:cs="Arial"/>
          <w:b/>
          <w:lang w:eastAsia="en-GB"/>
        </w:rPr>
        <w:t xml:space="preserve"> NTN to check whether it can support large tracking area in GEO</w:t>
      </w:r>
      <w:r w:rsidRPr="00823A3C">
        <w:rPr>
          <w:lang w:eastAsia="en-GB"/>
        </w:rPr>
        <w:t>.</w:t>
      </w:r>
    </w:p>
    <w:p w14:paraId="4DB95D2F" w14:textId="77777777" w:rsidR="00757F0A" w:rsidRDefault="00757F0A" w:rsidP="00C70AD9">
      <w:pPr>
        <w:jc w:val="both"/>
        <w:rPr>
          <w:lang w:eastAsia="en-GB"/>
        </w:rPr>
      </w:pPr>
    </w:p>
    <w:p w14:paraId="5B38B794" w14:textId="77777777"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p>
    <w:p w14:paraId="29E78B00" w14:textId="77777777" w:rsidR="00757F0A" w:rsidRPr="00823A3C" w:rsidRDefault="00757F0A" w:rsidP="00C70AD9">
      <w:pPr>
        <w:jc w:val="both"/>
        <w:rPr>
          <w:rFonts w:ascii="Arial" w:hAnsi="Arial" w:cs="Arial"/>
          <w:lang w:eastAsia="en-GB"/>
        </w:rPr>
      </w:pPr>
    </w:p>
    <w:p w14:paraId="32CC377F" w14:textId="77777777" w:rsidR="00C70AD9" w:rsidRDefault="00A13A98" w:rsidP="00C70AD9">
      <w:pPr>
        <w:pStyle w:val="1"/>
      </w:pPr>
      <w:r>
        <w:rPr>
          <w:lang w:eastAsia="ko-KR"/>
        </w:rPr>
        <w:t>7</w:t>
      </w:r>
      <w:r w:rsidR="00C70AD9">
        <w:t xml:space="preserve"> References</w:t>
      </w:r>
    </w:p>
    <w:p w14:paraId="5F79DB53" w14:textId="77777777"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 xml:space="preserve">mobility for </w:t>
      </w:r>
      <w:proofErr w:type="spellStart"/>
      <w:r w:rsidR="001C5F1F">
        <w:rPr>
          <w:lang w:eastAsia="en-GB"/>
        </w:rPr>
        <w:t>IoT</w:t>
      </w:r>
      <w:proofErr w:type="spellEnd"/>
      <w:r w:rsidR="001C5F1F">
        <w:rPr>
          <w:lang w:eastAsia="en-GB"/>
        </w:rPr>
        <w:t xml:space="preserve"> over NTN, OPPO.</w:t>
      </w:r>
      <w:r>
        <w:rPr>
          <w:lang w:eastAsia="en-GB"/>
        </w:rPr>
        <w:tab/>
      </w:r>
    </w:p>
    <w:p w14:paraId="60DFF756" w14:textId="77777777" w:rsidR="00C70AD9" w:rsidRDefault="00C70AD9" w:rsidP="00C70AD9">
      <w:pPr>
        <w:rPr>
          <w:lang w:eastAsia="en-GB"/>
        </w:rPr>
      </w:pPr>
      <w:r>
        <w:rPr>
          <w:lang w:eastAsia="en-GB"/>
        </w:rPr>
        <w:t>[2]</w:t>
      </w:r>
      <w:r>
        <w:rPr>
          <w:lang w:eastAsia="en-GB"/>
        </w:rPr>
        <w:tab/>
        <w:t xml:space="preserve">R2-2100167, Discussion on idle mode procedure for </w:t>
      </w:r>
      <w:proofErr w:type="spellStart"/>
      <w:r>
        <w:rPr>
          <w:lang w:eastAsia="en-GB"/>
        </w:rPr>
        <w:t>IoT</w:t>
      </w:r>
      <w:proofErr w:type="spellEnd"/>
      <w:r>
        <w:rPr>
          <w:lang w:eastAsia="en-GB"/>
        </w:rPr>
        <w:t xml:space="preserve"> over NTN, OPPO</w:t>
      </w:r>
      <w:r w:rsidR="001C5F1F">
        <w:rPr>
          <w:lang w:eastAsia="en-GB"/>
        </w:rPr>
        <w:t>.</w:t>
      </w:r>
      <w:r>
        <w:rPr>
          <w:lang w:eastAsia="en-GB"/>
        </w:rPr>
        <w:tab/>
      </w:r>
    </w:p>
    <w:p w14:paraId="0B208592" w14:textId="77777777" w:rsidR="00C70AD9" w:rsidRDefault="00C70AD9" w:rsidP="00C70AD9">
      <w:pPr>
        <w:rPr>
          <w:lang w:eastAsia="en-GB"/>
        </w:rPr>
      </w:pPr>
      <w:r>
        <w:rPr>
          <w:lang w:eastAsia="en-GB"/>
        </w:rPr>
        <w:t>[3]</w:t>
      </w:r>
      <w:r>
        <w:rPr>
          <w:lang w:eastAsia="en-GB"/>
        </w:rPr>
        <w:tab/>
        <w:t xml:space="preserve">R2-2100257, </w:t>
      </w:r>
      <w:proofErr w:type="spellStart"/>
      <w:r>
        <w:rPr>
          <w:lang w:eastAsia="en-GB"/>
        </w:rPr>
        <w:t>IoT</w:t>
      </w:r>
      <w:proofErr w:type="spellEnd"/>
      <w:r>
        <w:rPr>
          <w:lang w:eastAsia="en-GB"/>
        </w:rPr>
        <w:t xml:space="preserve"> NTN Observations and Proposals, Lockheed Martin.</w:t>
      </w:r>
      <w:r>
        <w:rPr>
          <w:lang w:eastAsia="en-GB"/>
        </w:rPr>
        <w:tab/>
      </w:r>
    </w:p>
    <w:p w14:paraId="79B0F805" w14:textId="77777777" w:rsidR="00C70AD9" w:rsidRDefault="00C70AD9" w:rsidP="00C70AD9">
      <w:pPr>
        <w:rPr>
          <w:lang w:eastAsia="en-GB"/>
        </w:rPr>
      </w:pPr>
      <w:r>
        <w:rPr>
          <w:lang w:eastAsia="en-GB"/>
        </w:rPr>
        <w:t>[4]</w:t>
      </w:r>
      <w:r>
        <w:rPr>
          <w:lang w:eastAsia="en-GB"/>
        </w:rPr>
        <w:tab/>
        <w:t xml:space="preserve">R2-2100263, Improving Tracking Area Updates in </w:t>
      </w:r>
      <w:proofErr w:type="spellStart"/>
      <w:r>
        <w:rPr>
          <w:lang w:eastAsia="en-GB"/>
        </w:rPr>
        <w:t>IoT</w:t>
      </w:r>
      <w:proofErr w:type="spellEnd"/>
      <w:r>
        <w:rPr>
          <w:lang w:eastAsia="en-GB"/>
        </w:rPr>
        <w:t xml:space="preserve"> NTN,</w:t>
      </w:r>
      <w:r>
        <w:rPr>
          <w:lang w:eastAsia="en-GB"/>
        </w:rPr>
        <w:tab/>
      </w:r>
      <w:proofErr w:type="spellStart"/>
      <w:r>
        <w:rPr>
          <w:lang w:eastAsia="en-GB"/>
        </w:rPr>
        <w:t>MediaTek</w:t>
      </w:r>
      <w:proofErr w:type="spellEnd"/>
      <w:r>
        <w:rPr>
          <w:lang w:eastAsia="en-GB"/>
        </w:rPr>
        <w:t xml:space="preserve"> </w:t>
      </w:r>
      <w:proofErr w:type="spellStart"/>
      <w:r>
        <w:rPr>
          <w:lang w:eastAsia="en-GB"/>
        </w:rPr>
        <w:t>Inc</w:t>
      </w:r>
      <w:proofErr w:type="spellEnd"/>
      <w:r>
        <w:rPr>
          <w:lang w:eastAsia="en-GB"/>
        </w:rPr>
        <w:t>, Eutelsat</w:t>
      </w:r>
      <w:r w:rsidR="001C5F1F">
        <w:rPr>
          <w:lang w:eastAsia="en-GB"/>
        </w:rPr>
        <w:t>.</w:t>
      </w:r>
    </w:p>
    <w:p w14:paraId="1527CAAF" w14:textId="77777777" w:rsidR="00C70AD9" w:rsidRDefault="00C70AD9" w:rsidP="00C70AD9">
      <w:pPr>
        <w:rPr>
          <w:lang w:eastAsia="en-GB"/>
        </w:rPr>
      </w:pPr>
      <w:r>
        <w:rPr>
          <w:lang w:eastAsia="en-GB"/>
        </w:rPr>
        <w:t>[5]</w:t>
      </w:r>
      <w:r>
        <w:rPr>
          <w:lang w:eastAsia="en-GB"/>
        </w:rPr>
        <w:tab/>
        <w:t xml:space="preserve">R2-2100264, On Cell Re-selection in </w:t>
      </w:r>
      <w:proofErr w:type="spellStart"/>
      <w:r>
        <w:rPr>
          <w:lang w:eastAsia="en-GB"/>
        </w:rPr>
        <w:t>IoT</w:t>
      </w:r>
      <w:proofErr w:type="spellEnd"/>
      <w:r>
        <w:rPr>
          <w:lang w:eastAsia="en-GB"/>
        </w:rPr>
        <w:t xml:space="preserve">-NTN, </w:t>
      </w:r>
      <w:proofErr w:type="spellStart"/>
      <w:r>
        <w:rPr>
          <w:lang w:eastAsia="en-GB"/>
        </w:rPr>
        <w:t>MediaTek</w:t>
      </w:r>
      <w:proofErr w:type="spellEnd"/>
      <w:r>
        <w:rPr>
          <w:lang w:eastAsia="en-GB"/>
        </w:rPr>
        <w:t xml:space="preserve"> </w:t>
      </w:r>
      <w:proofErr w:type="spellStart"/>
      <w:r>
        <w:rPr>
          <w:lang w:eastAsia="en-GB"/>
        </w:rPr>
        <w:t>Inc</w:t>
      </w:r>
      <w:proofErr w:type="spellEnd"/>
      <w:r>
        <w:rPr>
          <w:lang w:eastAsia="en-GB"/>
        </w:rPr>
        <w:t>, Eutelsat</w:t>
      </w:r>
      <w:r w:rsidR="001C5F1F">
        <w:rPr>
          <w:lang w:eastAsia="en-GB"/>
        </w:rPr>
        <w:t>.</w:t>
      </w:r>
    </w:p>
    <w:p w14:paraId="32976096" w14:textId="77777777" w:rsidR="00C70AD9" w:rsidRDefault="00C70AD9" w:rsidP="00C70AD9">
      <w:pPr>
        <w:rPr>
          <w:lang w:eastAsia="en-GB"/>
        </w:rPr>
      </w:pPr>
      <w:r>
        <w:rPr>
          <w:lang w:eastAsia="en-GB"/>
        </w:rPr>
        <w:t>[6]</w:t>
      </w:r>
      <w:r>
        <w:rPr>
          <w:lang w:eastAsia="en-GB"/>
        </w:rPr>
        <w:tab/>
        <w:t xml:space="preserve">R2-2100266, Connected Mode Mobility in </w:t>
      </w:r>
      <w:proofErr w:type="spellStart"/>
      <w:r>
        <w:rPr>
          <w:lang w:eastAsia="en-GB"/>
        </w:rPr>
        <w:t>IoT</w:t>
      </w:r>
      <w:proofErr w:type="spellEnd"/>
      <w:r>
        <w:rPr>
          <w:lang w:eastAsia="en-GB"/>
        </w:rPr>
        <w:t>-NTN,</w:t>
      </w:r>
      <w:r>
        <w:rPr>
          <w:lang w:eastAsia="en-GB"/>
        </w:rPr>
        <w:tab/>
      </w:r>
      <w:proofErr w:type="spellStart"/>
      <w:r>
        <w:rPr>
          <w:lang w:eastAsia="en-GB"/>
        </w:rPr>
        <w:t>MediaTek</w:t>
      </w:r>
      <w:proofErr w:type="spellEnd"/>
      <w:r>
        <w:rPr>
          <w:lang w:eastAsia="en-GB"/>
        </w:rPr>
        <w:t xml:space="preserve"> </w:t>
      </w:r>
      <w:proofErr w:type="spellStart"/>
      <w:r>
        <w:rPr>
          <w:lang w:eastAsia="en-GB"/>
        </w:rPr>
        <w:t>Inc</w:t>
      </w:r>
      <w:proofErr w:type="spellEnd"/>
      <w:r>
        <w:rPr>
          <w:lang w:eastAsia="en-GB"/>
        </w:rPr>
        <w:t>, Eutelsat</w:t>
      </w:r>
      <w:r w:rsidR="001C5F1F">
        <w:rPr>
          <w:lang w:eastAsia="en-GB"/>
        </w:rPr>
        <w:t>.</w:t>
      </w:r>
    </w:p>
    <w:p w14:paraId="74611921" w14:textId="77777777" w:rsidR="00C70AD9" w:rsidRDefault="00C70AD9" w:rsidP="00C70AD9">
      <w:pPr>
        <w:rPr>
          <w:lang w:eastAsia="en-GB"/>
        </w:rPr>
      </w:pPr>
      <w:r>
        <w:rPr>
          <w:lang w:eastAsia="en-GB"/>
        </w:rPr>
        <w:t>[7]</w:t>
      </w:r>
      <w:r>
        <w:rPr>
          <w:lang w:eastAsia="en-GB"/>
        </w:rPr>
        <w:tab/>
        <w:t xml:space="preserve">R2-2100338, Consideration on the control plane of </w:t>
      </w:r>
      <w:proofErr w:type="spellStart"/>
      <w:r>
        <w:rPr>
          <w:lang w:eastAsia="en-GB"/>
        </w:rPr>
        <w:t>IoT</w:t>
      </w:r>
      <w:proofErr w:type="spellEnd"/>
      <w:r>
        <w:rPr>
          <w:lang w:eastAsia="en-GB"/>
        </w:rPr>
        <w:t xml:space="preserve"> over NTN, ZTE Corp,</w:t>
      </w:r>
      <w:r w:rsidR="001C5F1F">
        <w:rPr>
          <w:lang w:eastAsia="en-GB"/>
        </w:rPr>
        <w:t xml:space="preserve"> </w:t>
      </w:r>
      <w:proofErr w:type="spellStart"/>
      <w:r w:rsidR="001C5F1F">
        <w:rPr>
          <w:lang w:eastAsia="en-GB"/>
        </w:rPr>
        <w:t>Sanechips</w:t>
      </w:r>
      <w:proofErr w:type="spellEnd"/>
      <w:r w:rsidR="001C5F1F">
        <w:rPr>
          <w:lang w:eastAsia="en-GB"/>
        </w:rPr>
        <w:t>.</w:t>
      </w:r>
    </w:p>
    <w:p w14:paraId="4C0E017F" w14:textId="77777777" w:rsidR="00C70AD9" w:rsidRDefault="00C70AD9" w:rsidP="00C70AD9">
      <w:pPr>
        <w:rPr>
          <w:lang w:eastAsia="en-GB"/>
        </w:rPr>
      </w:pPr>
      <w:r>
        <w:rPr>
          <w:lang w:eastAsia="en-GB"/>
        </w:rPr>
        <w:t>[8]</w:t>
      </w:r>
      <w:r>
        <w:rPr>
          <w:lang w:eastAsia="en-GB"/>
        </w:rPr>
        <w:tab/>
        <w:t>R2-2100541, Discussion on the service link discontinuity and affected procedures for NB-</w:t>
      </w:r>
      <w:proofErr w:type="spellStart"/>
      <w:r>
        <w:rPr>
          <w:lang w:eastAsia="en-GB"/>
        </w:rPr>
        <w:t>IoT</w:t>
      </w:r>
      <w:proofErr w:type="spellEnd"/>
      <w:r>
        <w:rPr>
          <w:lang w:eastAsia="en-GB"/>
        </w:rPr>
        <w:t xml:space="preserve"> NTN, Gatehouse, </w:t>
      </w:r>
      <w:proofErr w:type="spellStart"/>
      <w:proofErr w:type="gramStart"/>
      <w:r>
        <w:rPr>
          <w:lang w:eastAsia="en-GB"/>
        </w:rPr>
        <w:t>Sateliot</w:t>
      </w:r>
      <w:proofErr w:type="spellEnd"/>
      <w:proofErr w:type="gramEnd"/>
      <w:r w:rsidR="001C5F1F">
        <w:rPr>
          <w:lang w:eastAsia="en-GB"/>
        </w:rPr>
        <w:t>.</w:t>
      </w:r>
      <w:r>
        <w:rPr>
          <w:lang w:eastAsia="en-GB"/>
        </w:rPr>
        <w:tab/>
      </w:r>
    </w:p>
    <w:p w14:paraId="505C3E60" w14:textId="77777777"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14:paraId="7DD1CF86" w14:textId="77777777" w:rsidR="00C70AD9" w:rsidRDefault="00C70AD9" w:rsidP="00C70AD9">
      <w:pPr>
        <w:rPr>
          <w:lang w:eastAsia="en-GB"/>
        </w:rPr>
      </w:pPr>
      <w:r>
        <w:rPr>
          <w:lang w:eastAsia="en-GB"/>
        </w:rPr>
        <w:t>[10]</w:t>
      </w:r>
      <w:r>
        <w:rPr>
          <w:lang w:eastAsia="en-GB"/>
        </w:rPr>
        <w:tab/>
        <w:t>R2-2100807, Discussion on connected mode mobility in NB-</w:t>
      </w:r>
      <w:proofErr w:type="spellStart"/>
      <w:r>
        <w:rPr>
          <w:lang w:eastAsia="en-GB"/>
        </w:rPr>
        <w:t>IoT</w:t>
      </w:r>
      <w:proofErr w:type="spellEnd"/>
      <w:r>
        <w:rPr>
          <w:lang w:eastAsia="en-GB"/>
        </w:rPr>
        <w:t xml:space="preserve"> and eMTC NTN, </w:t>
      </w:r>
      <w:proofErr w:type="spellStart"/>
      <w:r>
        <w:rPr>
          <w:lang w:eastAsia="en-GB"/>
        </w:rPr>
        <w:t>Xiomi</w:t>
      </w:r>
      <w:proofErr w:type="spellEnd"/>
      <w:r w:rsidR="001C5F1F">
        <w:rPr>
          <w:lang w:eastAsia="en-GB"/>
        </w:rPr>
        <w:t>.</w:t>
      </w:r>
    </w:p>
    <w:p w14:paraId="75134209" w14:textId="77777777" w:rsidR="00C70AD9" w:rsidRDefault="00C70AD9" w:rsidP="00C70AD9">
      <w:pPr>
        <w:rPr>
          <w:lang w:eastAsia="en-GB"/>
        </w:rPr>
      </w:pPr>
      <w:r>
        <w:rPr>
          <w:lang w:eastAsia="en-GB"/>
        </w:rPr>
        <w:lastRenderedPageBreak/>
        <w:t>[11]</w:t>
      </w:r>
      <w:r>
        <w:rPr>
          <w:lang w:eastAsia="en-GB"/>
        </w:rPr>
        <w:tab/>
        <w:t xml:space="preserve">R2-2100808, Cell selection and reselection for </w:t>
      </w:r>
      <w:proofErr w:type="spellStart"/>
      <w:r>
        <w:rPr>
          <w:lang w:eastAsia="en-GB"/>
        </w:rPr>
        <w:t>IoT</w:t>
      </w:r>
      <w:proofErr w:type="spellEnd"/>
      <w:r>
        <w:rPr>
          <w:lang w:eastAsia="en-GB"/>
        </w:rPr>
        <w:t xml:space="preserve"> NTN, </w:t>
      </w:r>
      <w:proofErr w:type="spellStart"/>
      <w:r>
        <w:rPr>
          <w:lang w:eastAsia="en-GB"/>
        </w:rPr>
        <w:t>Xiomi</w:t>
      </w:r>
      <w:proofErr w:type="spellEnd"/>
      <w:r w:rsidR="001C5F1F">
        <w:rPr>
          <w:lang w:eastAsia="en-GB"/>
        </w:rPr>
        <w:t>.</w:t>
      </w:r>
    </w:p>
    <w:p w14:paraId="7ED944EF" w14:textId="77777777" w:rsidR="00C70AD9" w:rsidRDefault="00C70AD9" w:rsidP="00C70AD9">
      <w:pPr>
        <w:rPr>
          <w:lang w:eastAsia="en-GB"/>
        </w:rPr>
      </w:pPr>
      <w:r>
        <w:rPr>
          <w:lang w:eastAsia="en-GB"/>
        </w:rPr>
        <w:t>[12]</w:t>
      </w:r>
      <w:r>
        <w:rPr>
          <w:lang w:eastAsia="en-GB"/>
        </w:rPr>
        <w:tab/>
        <w:t>R2-2101054, Discussion on Mobility and TA for NTN NB-</w:t>
      </w:r>
      <w:proofErr w:type="spellStart"/>
      <w:r>
        <w:rPr>
          <w:lang w:eastAsia="en-GB"/>
        </w:rPr>
        <w:t>IoT</w:t>
      </w:r>
      <w:proofErr w:type="spellEnd"/>
      <w:r>
        <w:rPr>
          <w:lang w:eastAsia="en-GB"/>
        </w:rPr>
        <w:t xml:space="preserve">, Huawei, </w:t>
      </w:r>
      <w:proofErr w:type="spellStart"/>
      <w:r>
        <w:rPr>
          <w:lang w:eastAsia="en-GB"/>
        </w:rPr>
        <w:t>HiSilicon</w:t>
      </w:r>
      <w:proofErr w:type="spellEnd"/>
      <w:r w:rsidR="001C5F1F">
        <w:rPr>
          <w:lang w:eastAsia="en-GB"/>
        </w:rPr>
        <w:t>.</w:t>
      </w:r>
    </w:p>
    <w:p w14:paraId="703673CA" w14:textId="77777777" w:rsidR="00C70AD9" w:rsidRDefault="00C70AD9" w:rsidP="00C70AD9">
      <w:pPr>
        <w:rPr>
          <w:lang w:eastAsia="en-GB"/>
        </w:rPr>
      </w:pPr>
      <w:r>
        <w:rPr>
          <w:lang w:eastAsia="en-GB"/>
        </w:rPr>
        <w:t>[13]</w:t>
      </w:r>
      <w:r>
        <w:rPr>
          <w:lang w:eastAsia="en-GB"/>
        </w:rPr>
        <w:tab/>
        <w:t xml:space="preserve">R2-2101131, Discontinuous coverage for </w:t>
      </w:r>
      <w:proofErr w:type="spellStart"/>
      <w:r>
        <w:rPr>
          <w:lang w:eastAsia="en-GB"/>
        </w:rPr>
        <w:t>IoT</w:t>
      </w:r>
      <w:proofErr w:type="spellEnd"/>
      <w:r>
        <w:rPr>
          <w:lang w:eastAsia="en-GB"/>
        </w:rPr>
        <w:t xml:space="preserve"> NTN, Lenovo, Motorola Mobility</w:t>
      </w:r>
      <w:r w:rsidR="001C5F1F">
        <w:rPr>
          <w:lang w:eastAsia="en-GB"/>
        </w:rPr>
        <w:t>.</w:t>
      </w:r>
    </w:p>
    <w:p w14:paraId="74050D08" w14:textId="77777777" w:rsidR="00C70AD9" w:rsidRDefault="00C70AD9" w:rsidP="00C70AD9">
      <w:pPr>
        <w:rPr>
          <w:lang w:eastAsia="en-GB"/>
        </w:rPr>
      </w:pPr>
      <w:r>
        <w:rPr>
          <w:lang w:eastAsia="en-GB"/>
        </w:rPr>
        <w:t>[14]</w:t>
      </w:r>
      <w:r>
        <w:rPr>
          <w:lang w:eastAsia="en-GB"/>
        </w:rPr>
        <w:tab/>
        <w:t>R2-2101132, RLF-based mobility for NB-</w:t>
      </w:r>
      <w:proofErr w:type="spellStart"/>
      <w:r>
        <w:rPr>
          <w:lang w:eastAsia="en-GB"/>
        </w:rPr>
        <w:t>IoT</w:t>
      </w:r>
      <w:proofErr w:type="spellEnd"/>
      <w:r>
        <w:rPr>
          <w:lang w:eastAsia="en-GB"/>
        </w:rPr>
        <w:t xml:space="preserve"> in NTN, Lenovo, Motorola Mobility</w:t>
      </w:r>
      <w:r w:rsidR="001C5F1F">
        <w:rPr>
          <w:lang w:eastAsia="en-GB"/>
        </w:rPr>
        <w:t>.</w:t>
      </w:r>
    </w:p>
    <w:p w14:paraId="00D1E778" w14:textId="77777777" w:rsidR="00C70AD9" w:rsidRDefault="00C70AD9" w:rsidP="00C70AD9">
      <w:pPr>
        <w:rPr>
          <w:lang w:eastAsia="en-GB"/>
        </w:rPr>
      </w:pPr>
      <w:r>
        <w:rPr>
          <w:lang w:eastAsia="en-GB"/>
        </w:rPr>
        <w:t>[15]</w:t>
      </w:r>
      <w:r>
        <w:rPr>
          <w:lang w:eastAsia="en-GB"/>
        </w:rPr>
        <w:tab/>
        <w:t>R2-2101248, Discussion on the service link discontinuity and affected procedures for NB-</w:t>
      </w:r>
      <w:proofErr w:type="spellStart"/>
      <w:r>
        <w:rPr>
          <w:lang w:eastAsia="en-GB"/>
        </w:rPr>
        <w:t>IoT</w:t>
      </w:r>
      <w:proofErr w:type="spellEnd"/>
      <w:r>
        <w:rPr>
          <w:lang w:eastAsia="en-GB"/>
        </w:rPr>
        <w:t xml:space="preserve"> NTN, Gatehouse, </w:t>
      </w:r>
      <w:proofErr w:type="spellStart"/>
      <w:r>
        <w:rPr>
          <w:lang w:eastAsia="en-GB"/>
        </w:rPr>
        <w:t>Sateliot</w:t>
      </w:r>
      <w:proofErr w:type="spellEnd"/>
      <w:r>
        <w:rPr>
          <w:lang w:eastAsia="en-GB"/>
        </w:rPr>
        <w:t xml:space="preserve">, </w:t>
      </w:r>
      <w:proofErr w:type="gramStart"/>
      <w:r>
        <w:rPr>
          <w:lang w:eastAsia="en-GB"/>
        </w:rPr>
        <w:t>Thales</w:t>
      </w:r>
      <w:proofErr w:type="gramEnd"/>
      <w:r w:rsidR="001C5F1F">
        <w:rPr>
          <w:lang w:eastAsia="en-GB"/>
        </w:rPr>
        <w:t>.</w:t>
      </w:r>
    </w:p>
    <w:p w14:paraId="0FA987F1" w14:textId="77777777" w:rsidR="00C70AD9" w:rsidRPr="00D629B0" w:rsidRDefault="00C70AD9" w:rsidP="00C70AD9">
      <w:pPr>
        <w:rPr>
          <w:lang w:eastAsia="en-GB"/>
        </w:rPr>
      </w:pPr>
      <w:r>
        <w:rPr>
          <w:lang w:eastAsia="en-GB"/>
        </w:rPr>
        <w:t>[16]</w:t>
      </w:r>
      <w:r>
        <w:rPr>
          <w:lang w:eastAsia="en-GB"/>
        </w:rPr>
        <w:tab/>
        <w:t xml:space="preserve">R2-2101555, Idle and connected mode mobility for </w:t>
      </w:r>
      <w:proofErr w:type="spellStart"/>
      <w:r>
        <w:rPr>
          <w:lang w:eastAsia="en-GB"/>
        </w:rPr>
        <w:t>IoT</w:t>
      </w:r>
      <w:proofErr w:type="spellEnd"/>
      <w:r>
        <w:rPr>
          <w:lang w:eastAsia="en-GB"/>
        </w:rPr>
        <w:t xml:space="preserve"> NTN, Ericsson</w:t>
      </w:r>
      <w:r w:rsidR="001C5F1F">
        <w:rPr>
          <w:lang w:eastAsia="en-GB"/>
        </w:rPr>
        <w:t>.</w:t>
      </w:r>
    </w:p>
    <w:sectPr w:rsidR="00C70AD9" w:rsidRPr="00D629B0">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 w:date="2021-01-28T22:24:00Z" w:initials="ZTE">
    <w:p w14:paraId="07098CBB" w14:textId="095E6429" w:rsidR="00283DA2" w:rsidRPr="00283DA2" w:rsidRDefault="00283DA2">
      <w:pPr>
        <w:pStyle w:val="aa"/>
        <w:rPr>
          <w:sz w:val="16"/>
          <w:szCs w:val="16"/>
        </w:rPr>
      </w:pPr>
      <w:r>
        <w:rPr>
          <w:rStyle w:val="a9"/>
        </w:rPr>
        <w:annotationRef/>
      </w:r>
      <w:r w:rsidRPr="00283DA2">
        <w:rPr>
          <w:sz w:val="16"/>
          <w:szCs w:val="16"/>
        </w:rPr>
        <w:t xml:space="preserve">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w:t>
      </w:r>
      <w:proofErr w:type="spellStart"/>
      <w:r w:rsidRPr="00283DA2">
        <w:rPr>
          <w:sz w:val="16"/>
          <w:szCs w:val="16"/>
        </w:rPr>
        <w:t>IoT</w:t>
      </w:r>
      <w:proofErr w:type="spellEnd"/>
      <w:r w:rsidRPr="00283DA2">
        <w:rPr>
          <w:sz w:val="16"/>
          <w:szCs w:val="16"/>
        </w:rPr>
        <w:t xml:space="preserve"> over NTN as the moving speed of </w:t>
      </w:r>
      <w:proofErr w:type="spellStart"/>
      <w:r w:rsidRPr="00283DA2">
        <w:rPr>
          <w:sz w:val="16"/>
          <w:szCs w:val="16"/>
        </w:rPr>
        <w:t>IoT</w:t>
      </w:r>
      <w:proofErr w:type="spellEnd"/>
      <w:r w:rsidRPr="00283DA2">
        <w:rPr>
          <w:sz w:val="16"/>
          <w:szCs w:val="16"/>
        </w:rPr>
        <w:t xml:space="preserve"> UE is usually not high. So it might be easier to re-use timer based CHO triggering event. Location based CHO triggering event is available for </w:t>
      </w:r>
      <w:proofErr w:type="spellStart"/>
      <w:r w:rsidRPr="00283DA2">
        <w:rPr>
          <w:sz w:val="16"/>
          <w:szCs w:val="16"/>
        </w:rPr>
        <w:t>IoT</w:t>
      </w:r>
      <w:proofErr w:type="spellEnd"/>
      <w:r w:rsidRPr="00283DA2">
        <w:rPr>
          <w:sz w:val="16"/>
          <w:szCs w:val="16"/>
        </w:rPr>
        <w:t xml:space="preserve">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98C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43BE3" w14:textId="77777777" w:rsidR="00B666DF" w:rsidRDefault="00B666DF" w:rsidP="00FB4FD1">
      <w:pPr>
        <w:spacing w:after="0"/>
      </w:pPr>
      <w:r>
        <w:separator/>
      </w:r>
    </w:p>
  </w:endnote>
  <w:endnote w:type="continuationSeparator" w:id="0">
    <w:p w14:paraId="6135953F" w14:textId="77777777" w:rsidR="00B666DF" w:rsidRDefault="00B666DF" w:rsidP="00FB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B6AA" w14:textId="77777777" w:rsidR="00A835B7" w:rsidRDefault="00A835B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5A60C" w14:textId="77777777" w:rsidR="00A835B7" w:rsidRDefault="00A835B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741A" w14:textId="77777777" w:rsidR="00A835B7" w:rsidRDefault="00A835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73AE3" w14:textId="77777777" w:rsidR="00B666DF" w:rsidRDefault="00B666DF" w:rsidP="00FB4FD1">
      <w:pPr>
        <w:spacing w:after="0"/>
      </w:pPr>
      <w:r>
        <w:separator/>
      </w:r>
    </w:p>
  </w:footnote>
  <w:footnote w:type="continuationSeparator" w:id="0">
    <w:p w14:paraId="4EED5D00" w14:textId="77777777" w:rsidR="00B666DF" w:rsidRDefault="00B666DF" w:rsidP="00FB4FD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B81F4" w14:textId="77777777" w:rsidR="00A835B7" w:rsidRDefault="00A835B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0F9D3" w14:textId="77777777" w:rsidR="00A835B7" w:rsidRDefault="00A835B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2B17B" w14:textId="77777777" w:rsidR="00A835B7" w:rsidRDefault="00A835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75F4"/>
    <w:multiLevelType w:val="hybridMultilevel"/>
    <w:tmpl w:val="E4AE79D0"/>
    <w:lvl w:ilvl="0" w:tplc="505662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1C"/>
    <w:rsid w:val="00000F03"/>
    <w:rsid w:val="00042014"/>
    <w:rsid w:val="00050B74"/>
    <w:rsid w:val="00061D06"/>
    <w:rsid w:val="00070CEB"/>
    <w:rsid w:val="000E7FC6"/>
    <w:rsid w:val="00111D4B"/>
    <w:rsid w:val="001242EC"/>
    <w:rsid w:val="00144A49"/>
    <w:rsid w:val="00166892"/>
    <w:rsid w:val="0017327E"/>
    <w:rsid w:val="001B107D"/>
    <w:rsid w:val="001B6B00"/>
    <w:rsid w:val="001C5F1F"/>
    <w:rsid w:val="001F010A"/>
    <w:rsid w:val="002173A8"/>
    <w:rsid w:val="00283DA2"/>
    <w:rsid w:val="002A5734"/>
    <w:rsid w:val="002C3F74"/>
    <w:rsid w:val="002D5960"/>
    <w:rsid w:val="002D5CA8"/>
    <w:rsid w:val="00320CDC"/>
    <w:rsid w:val="00350627"/>
    <w:rsid w:val="00362830"/>
    <w:rsid w:val="00365D1C"/>
    <w:rsid w:val="003D6ACA"/>
    <w:rsid w:val="003E742D"/>
    <w:rsid w:val="004109F0"/>
    <w:rsid w:val="004137CB"/>
    <w:rsid w:val="00455497"/>
    <w:rsid w:val="00496A0A"/>
    <w:rsid w:val="00506D44"/>
    <w:rsid w:val="00536CD4"/>
    <w:rsid w:val="00555CA2"/>
    <w:rsid w:val="00580CFA"/>
    <w:rsid w:val="005973B8"/>
    <w:rsid w:val="0060449E"/>
    <w:rsid w:val="00621E96"/>
    <w:rsid w:val="006D189E"/>
    <w:rsid w:val="006F0D7B"/>
    <w:rsid w:val="00741A7F"/>
    <w:rsid w:val="00747C31"/>
    <w:rsid w:val="00757F0A"/>
    <w:rsid w:val="00761885"/>
    <w:rsid w:val="0077120A"/>
    <w:rsid w:val="007D4910"/>
    <w:rsid w:val="00821BCC"/>
    <w:rsid w:val="00823A3C"/>
    <w:rsid w:val="008273EA"/>
    <w:rsid w:val="008472DF"/>
    <w:rsid w:val="00854BF8"/>
    <w:rsid w:val="008915B9"/>
    <w:rsid w:val="008A769B"/>
    <w:rsid w:val="008E7B58"/>
    <w:rsid w:val="008F2940"/>
    <w:rsid w:val="0094280D"/>
    <w:rsid w:val="0096075A"/>
    <w:rsid w:val="0097046B"/>
    <w:rsid w:val="009B4AC7"/>
    <w:rsid w:val="009B612B"/>
    <w:rsid w:val="009C483A"/>
    <w:rsid w:val="009C71BC"/>
    <w:rsid w:val="00A13A98"/>
    <w:rsid w:val="00A352B3"/>
    <w:rsid w:val="00A835B7"/>
    <w:rsid w:val="00AC68D6"/>
    <w:rsid w:val="00AD2DF5"/>
    <w:rsid w:val="00AD7A5B"/>
    <w:rsid w:val="00AE5AC9"/>
    <w:rsid w:val="00B21E59"/>
    <w:rsid w:val="00B617D5"/>
    <w:rsid w:val="00B6451A"/>
    <w:rsid w:val="00B666DF"/>
    <w:rsid w:val="00B67AEF"/>
    <w:rsid w:val="00BC487A"/>
    <w:rsid w:val="00BF5B52"/>
    <w:rsid w:val="00BF6806"/>
    <w:rsid w:val="00C11840"/>
    <w:rsid w:val="00C30763"/>
    <w:rsid w:val="00C70AD9"/>
    <w:rsid w:val="00C851B7"/>
    <w:rsid w:val="00CA2957"/>
    <w:rsid w:val="00CA690E"/>
    <w:rsid w:val="00CB29F7"/>
    <w:rsid w:val="00CC25A0"/>
    <w:rsid w:val="00CC29DB"/>
    <w:rsid w:val="00CC79B2"/>
    <w:rsid w:val="00D629B0"/>
    <w:rsid w:val="00D82074"/>
    <w:rsid w:val="00DE1128"/>
    <w:rsid w:val="00E22892"/>
    <w:rsid w:val="00E71CC9"/>
    <w:rsid w:val="00E91A43"/>
    <w:rsid w:val="00EA00CA"/>
    <w:rsid w:val="00EB145A"/>
    <w:rsid w:val="00F01B20"/>
    <w:rsid w:val="00F043CD"/>
    <w:rsid w:val="00F34925"/>
    <w:rsid w:val="00F40D9A"/>
    <w:rsid w:val="00F673CD"/>
    <w:rsid w:val="00F7197C"/>
    <w:rsid w:val="00F8112A"/>
    <w:rsid w:val="00F92CBB"/>
    <w:rsid w:val="00F9464A"/>
    <w:rsid w:val="00FB4FD1"/>
    <w:rsid w:val="00FF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3DE"/>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1C"/>
    <w:pPr>
      <w:spacing w:after="180" w:line="240" w:lineRule="auto"/>
    </w:pPr>
    <w:rPr>
      <w:rFonts w:ascii="Times New Roman" w:eastAsia="Malgun Gothic" w:hAnsi="Times New Roman" w:cs="Times New Roman"/>
      <w:sz w:val="20"/>
      <w:szCs w:val="20"/>
      <w:lang w:val="en-GB"/>
    </w:rPr>
  </w:style>
  <w:style w:type="paragraph" w:styleId="1">
    <w:name w:val="heading 1"/>
    <w:next w:val="a"/>
    <w:link w:val="1Char"/>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3">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4">
    <w:name w:val="List Paragraph"/>
    <w:basedOn w:val="a"/>
    <w:uiPriority w:val="34"/>
    <w:qFormat/>
    <w:rsid w:val="0060449E"/>
    <w:pPr>
      <w:ind w:left="720"/>
      <w:contextualSpacing/>
    </w:pPr>
  </w:style>
  <w:style w:type="paragraph" w:styleId="a5">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5"/>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6">
    <w:name w:val="Table Grid"/>
    <w:basedOn w:val="a1"/>
    <w:uiPriority w:val="39"/>
    <w:qFormat/>
    <w:rsid w:val="00050B74"/>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B4FD1"/>
    <w:rPr>
      <w:rFonts w:ascii="Times New Roman" w:eastAsia="Malgun Gothic" w:hAnsi="Times New Roman" w:cs="Times New Roman"/>
      <w:sz w:val="18"/>
      <w:szCs w:val="18"/>
      <w:lang w:val="en-GB"/>
    </w:rPr>
  </w:style>
  <w:style w:type="paragraph" w:styleId="a8">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8"/>
    <w:uiPriority w:val="99"/>
    <w:rsid w:val="00FB4FD1"/>
    <w:rPr>
      <w:rFonts w:ascii="Times New Roman" w:eastAsia="Malgun Gothic" w:hAnsi="Times New Roman" w:cs="Times New Roman"/>
      <w:sz w:val="18"/>
      <w:szCs w:val="18"/>
      <w:lang w:val="en-GB"/>
    </w:rPr>
  </w:style>
  <w:style w:type="character" w:styleId="a9">
    <w:name w:val="annotation reference"/>
    <w:basedOn w:val="a0"/>
    <w:uiPriority w:val="99"/>
    <w:semiHidden/>
    <w:unhideWhenUsed/>
    <w:rsid w:val="00E71CC9"/>
    <w:rPr>
      <w:sz w:val="16"/>
      <w:szCs w:val="16"/>
    </w:rPr>
  </w:style>
  <w:style w:type="paragraph" w:styleId="aa">
    <w:name w:val="annotation text"/>
    <w:basedOn w:val="a"/>
    <w:link w:val="Char2"/>
    <w:uiPriority w:val="99"/>
    <w:unhideWhenUsed/>
    <w:rsid w:val="00E71CC9"/>
  </w:style>
  <w:style w:type="character" w:customStyle="1" w:styleId="Char2">
    <w:name w:val="批注文字 Char"/>
    <w:basedOn w:val="a0"/>
    <w:link w:val="aa"/>
    <w:uiPriority w:val="99"/>
    <w:rsid w:val="00E71CC9"/>
    <w:rPr>
      <w:rFonts w:ascii="Times New Roman" w:eastAsia="Malgun Gothic" w:hAnsi="Times New Roman" w:cs="Times New Roman"/>
      <w:sz w:val="20"/>
      <w:szCs w:val="20"/>
      <w:lang w:val="en-GB"/>
    </w:rPr>
  </w:style>
  <w:style w:type="paragraph" w:styleId="ab">
    <w:name w:val="annotation subject"/>
    <w:basedOn w:val="aa"/>
    <w:next w:val="aa"/>
    <w:link w:val="Char3"/>
    <w:uiPriority w:val="99"/>
    <w:semiHidden/>
    <w:unhideWhenUsed/>
    <w:rsid w:val="00E71CC9"/>
    <w:rPr>
      <w:b/>
      <w:bCs/>
    </w:rPr>
  </w:style>
  <w:style w:type="character" w:customStyle="1" w:styleId="Char3">
    <w:name w:val="批注主题 Char"/>
    <w:basedOn w:val="Char2"/>
    <w:link w:val="ab"/>
    <w:uiPriority w:val="99"/>
    <w:semiHidden/>
    <w:rsid w:val="00E71CC9"/>
    <w:rPr>
      <w:rFonts w:ascii="Times New Roman" w:eastAsia="Malgun Gothic" w:hAnsi="Times New Roman" w:cs="Times New Roman"/>
      <w:b/>
      <w:bCs/>
      <w:sz w:val="20"/>
      <w:szCs w:val="20"/>
      <w:lang w:val="en-GB"/>
    </w:rPr>
  </w:style>
  <w:style w:type="paragraph" w:styleId="ac">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c"/>
    <w:uiPriority w:val="99"/>
    <w:semiHidden/>
    <w:rsid w:val="00E71CC9"/>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openxmlformats.org/officeDocument/2006/relationships/header" Target="header2.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722D-A2C2-4F49-8A9B-DFF73548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ZTE</cp:lastModifiedBy>
  <cp:revision>7</cp:revision>
  <dcterms:created xsi:type="dcterms:W3CDTF">2021-01-28T14:03:00Z</dcterms:created>
  <dcterms:modified xsi:type="dcterms:W3CDTF">2021-01-28T14:52:00Z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ies>
</file>