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086B" w14:textId="0AEDEEAA"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A950C7">
        <w:rPr>
          <w:b/>
          <w:noProof/>
          <w:sz w:val="24"/>
          <w:lang w:eastAsia="ko-KR"/>
        </w:rPr>
        <w:t>3</w:t>
      </w:r>
      <w:r w:rsidR="003D614E">
        <w:rPr>
          <w:b/>
          <w:noProof/>
          <w:sz w:val="24"/>
          <w:lang w:eastAsia="ko-KR"/>
        </w:rPr>
        <w:t>-e</w:t>
      </w:r>
      <w:r w:rsidR="001E41F3">
        <w:rPr>
          <w:b/>
          <w:i/>
          <w:noProof/>
          <w:sz w:val="28"/>
        </w:rPr>
        <w:tab/>
      </w:r>
      <w:r w:rsidR="002C7780" w:rsidRPr="002C7780">
        <w:rPr>
          <w:b/>
          <w:i/>
          <w:noProof/>
          <w:sz w:val="28"/>
        </w:rPr>
        <w:t>R2-</w:t>
      </w:r>
      <w:r w:rsidR="0013497B" w:rsidRPr="0013497B">
        <w:rPr>
          <w:b/>
          <w:i/>
          <w:noProof/>
          <w:sz w:val="28"/>
        </w:rPr>
        <w:t>2</w:t>
      </w:r>
      <w:r w:rsidR="004E095E">
        <w:rPr>
          <w:b/>
          <w:i/>
          <w:noProof/>
          <w:sz w:val="28"/>
        </w:rPr>
        <w:t>1</w:t>
      </w:r>
      <w:r w:rsidR="00A950C7">
        <w:rPr>
          <w:b/>
          <w:i/>
          <w:noProof/>
          <w:sz w:val="28"/>
        </w:rPr>
        <w:t>0</w:t>
      </w:r>
      <w:r w:rsidR="004578EE">
        <w:rPr>
          <w:b/>
          <w:i/>
          <w:noProof/>
          <w:sz w:val="28"/>
        </w:rPr>
        <w:t>xxxx</w:t>
      </w:r>
    </w:p>
    <w:p w14:paraId="636E086C" w14:textId="0CC17830"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77423">
        <w:rPr>
          <w:b/>
          <w:noProof/>
          <w:sz w:val="24"/>
          <w:lang w:eastAsia="ko-KR"/>
        </w:rPr>
        <w:t>2</w:t>
      </w:r>
      <w:r w:rsidR="00A950C7">
        <w:rPr>
          <w:b/>
          <w:noProof/>
          <w:sz w:val="24"/>
          <w:lang w:eastAsia="ko-KR"/>
        </w:rPr>
        <w:t>5 January</w:t>
      </w:r>
      <w:r w:rsidR="00FC4CEC" w:rsidRPr="00B664F7">
        <w:rPr>
          <w:b/>
          <w:noProof/>
          <w:sz w:val="24"/>
          <w:lang w:eastAsia="ko-KR"/>
        </w:rPr>
        <w:t>–</w:t>
      </w:r>
      <w:r w:rsidR="00A950C7">
        <w:rPr>
          <w:b/>
          <w:noProof/>
          <w:sz w:val="24"/>
          <w:lang w:eastAsia="ko-KR"/>
        </w:rPr>
        <w:t>5 February 2021</w:t>
      </w:r>
    </w:p>
    <w:p w14:paraId="636E086D" w14:textId="77777777" w:rsidR="001E41F3" w:rsidRDefault="001E41F3">
      <w:pPr>
        <w:rPr>
          <w:noProof/>
          <w:lang w:eastAsia="ko-KR"/>
        </w:rPr>
      </w:pPr>
    </w:p>
    <w:p w14:paraId="636E086E" w14:textId="30C6009A"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Agenda item:</w:t>
      </w:r>
      <w:r w:rsidRPr="005B3F15">
        <w:rPr>
          <w:b/>
          <w:noProof/>
          <w:lang w:eastAsia="ko-KR"/>
        </w:rPr>
        <w:tab/>
      </w:r>
      <w:r w:rsidR="003A2FB2">
        <w:rPr>
          <w:b/>
          <w:noProof/>
          <w:lang w:eastAsia="ko-KR"/>
        </w:rPr>
        <w:t>6</w:t>
      </w:r>
      <w:r w:rsidR="004578EE">
        <w:rPr>
          <w:b/>
          <w:noProof/>
          <w:lang w:eastAsia="ko-KR"/>
        </w:rPr>
        <w:t>.</w:t>
      </w:r>
      <w:r w:rsidR="003A2FB2">
        <w:rPr>
          <w:b/>
          <w:noProof/>
          <w:lang w:eastAsia="ko-KR"/>
        </w:rPr>
        <w:t>1.</w:t>
      </w:r>
      <w:r w:rsidR="004578EE">
        <w:rPr>
          <w:b/>
          <w:noProof/>
          <w:lang w:eastAsia="ko-KR"/>
        </w:rPr>
        <w:t>3</w:t>
      </w:r>
    </w:p>
    <w:p w14:paraId="636E086F" w14:textId="5E160442"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Source:</w:t>
      </w:r>
      <w:r w:rsidRPr="005B3F15">
        <w:rPr>
          <w:b/>
          <w:noProof/>
          <w:lang w:eastAsia="ko-KR"/>
        </w:rPr>
        <w:tab/>
      </w:r>
      <w:r w:rsidR="003A2FB2">
        <w:rPr>
          <w:b/>
          <w:noProof/>
          <w:lang w:eastAsia="ko-KR"/>
        </w:rPr>
        <w:t>Qualcomm</w:t>
      </w:r>
    </w:p>
    <w:p w14:paraId="636E0870" w14:textId="414562AE"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Title:</w:t>
      </w:r>
      <w:r w:rsidRPr="005B3F15">
        <w:rPr>
          <w:b/>
          <w:noProof/>
          <w:lang w:eastAsia="ko-KR"/>
        </w:rPr>
        <w:tab/>
      </w:r>
      <w:r w:rsidR="00686764" w:rsidRPr="00686764">
        <w:rPr>
          <w:b/>
          <w:noProof/>
          <w:lang w:eastAsia="ko-KR"/>
        </w:rPr>
        <w:t xml:space="preserve">Report of </w:t>
      </w:r>
      <w:r w:rsidR="00577423" w:rsidRPr="00577423">
        <w:rPr>
          <w:b/>
          <w:noProof/>
          <w:lang w:eastAsia="ko-KR"/>
        </w:rPr>
        <w:t>[</w:t>
      </w:r>
      <w:r w:rsidR="00A950C7" w:rsidRPr="00A950C7">
        <w:rPr>
          <w:b/>
          <w:noProof/>
          <w:lang w:eastAsia="ko-KR"/>
        </w:rPr>
        <w:t>AT113-e][02</w:t>
      </w:r>
      <w:r w:rsidR="003A2FB2">
        <w:rPr>
          <w:b/>
          <w:noProof/>
          <w:lang w:eastAsia="ko-KR"/>
        </w:rPr>
        <w:t>0</w:t>
      </w:r>
      <w:r w:rsidR="00A950C7" w:rsidRPr="00A950C7">
        <w:rPr>
          <w:b/>
          <w:noProof/>
          <w:lang w:eastAsia="ko-KR"/>
        </w:rPr>
        <w:t>][NR1</w:t>
      </w:r>
      <w:r w:rsidR="0073731B">
        <w:rPr>
          <w:b/>
          <w:noProof/>
          <w:lang w:eastAsia="ko-KR"/>
        </w:rPr>
        <w:t>6</w:t>
      </w:r>
      <w:r w:rsidR="00A950C7" w:rsidRPr="00A950C7">
        <w:rPr>
          <w:b/>
          <w:noProof/>
          <w:lang w:eastAsia="ko-KR"/>
        </w:rPr>
        <w:t xml:space="preserve">] </w:t>
      </w:r>
      <w:r w:rsidR="003957CA">
        <w:rPr>
          <w:b/>
          <w:noProof/>
          <w:lang w:eastAsia="ko-KR"/>
        </w:rPr>
        <w:t>MAC PH type</w:t>
      </w:r>
      <w:r w:rsidR="00A950C7" w:rsidRPr="00A950C7">
        <w:rPr>
          <w:b/>
          <w:noProof/>
          <w:lang w:eastAsia="ko-KR"/>
        </w:rPr>
        <w:t xml:space="preserve"> (</w:t>
      </w:r>
      <w:r w:rsidR="005C3A22">
        <w:rPr>
          <w:b/>
          <w:noProof/>
          <w:lang w:eastAsia="ko-KR"/>
        </w:rPr>
        <w:t>Qualcomm</w:t>
      </w:r>
      <w:r w:rsidR="00A950C7" w:rsidRPr="00A950C7">
        <w:rPr>
          <w:b/>
          <w:noProof/>
          <w:lang w:eastAsia="ko-KR"/>
        </w:rPr>
        <w:t>)</w:t>
      </w:r>
    </w:p>
    <w:p w14:paraId="636E0871" w14:textId="77777777" w:rsidR="004460EA" w:rsidRDefault="004460EA" w:rsidP="00B664F7">
      <w:pPr>
        <w:pStyle w:val="CRCoverPage"/>
        <w:tabs>
          <w:tab w:val="left" w:pos="1701"/>
        </w:tabs>
        <w:ind w:left="1701" w:hanging="1701"/>
        <w:outlineLvl w:val="0"/>
        <w:rPr>
          <w:noProof/>
          <w:lang w:eastAsia="ko-KR"/>
        </w:rPr>
      </w:pPr>
      <w:r w:rsidRPr="005B3F15">
        <w:rPr>
          <w:b/>
          <w:noProof/>
          <w:lang w:eastAsia="ko-KR"/>
        </w:rPr>
        <w:t>Document for:</w:t>
      </w:r>
      <w:r w:rsidRPr="005B3F15">
        <w:rPr>
          <w:b/>
          <w:noProof/>
          <w:lang w:eastAsia="ko-KR"/>
        </w:rPr>
        <w:tab/>
        <w:t>Discussion and Agreement</w:t>
      </w:r>
    </w:p>
    <w:p w14:paraId="636E0872"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636E0873" w14:textId="26A840A0" w:rsidR="001A5AEF" w:rsidRDefault="001A5AEF" w:rsidP="00A5303D">
      <w:pPr>
        <w:rPr>
          <w:lang w:eastAsia="ko-KR"/>
        </w:rPr>
      </w:pPr>
      <w:r w:rsidRPr="001A5AEF">
        <w:rPr>
          <w:lang w:eastAsia="ko-KR"/>
        </w:rPr>
        <w:t>This is to report the result of the following email discussion in RAN2#11</w:t>
      </w:r>
      <w:r w:rsidR="00A950C7">
        <w:rPr>
          <w:lang w:eastAsia="ko-KR"/>
        </w:rPr>
        <w:t>3</w:t>
      </w:r>
      <w:r w:rsidRPr="001A5AEF">
        <w:rPr>
          <w:lang w:eastAsia="ko-KR"/>
        </w:rPr>
        <w:t>-e Meeting [1].</w:t>
      </w:r>
    </w:p>
    <w:p w14:paraId="3CFA4209" w14:textId="084558FA" w:rsidR="00A950C7" w:rsidRDefault="00A950C7" w:rsidP="00A950C7">
      <w:pPr>
        <w:pStyle w:val="EmailDiscussion"/>
      </w:pPr>
      <w:r>
        <w:t>[AT113-e][</w:t>
      </w:r>
      <w:proofErr w:type="gramStart"/>
      <w:r>
        <w:t>02</w:t>
      </w:r>
      <w:r w:rsidR="00B044F2">
        <w:t>0</w:t>
      </w:r>
      <w:r>
        <w:t>][</w:t>
      </w:r>
      <w:proofErr w:type="gramEnd"/>
      <w:r>
        <w:t>NR1</w:t>
      </w:r>
      <w:r w:rsidR="00B044F2">
        <w:t>6</w:t>
      </w:r>
      <w:r>
        <w:t xml:space="preserve">] </w:t>
      </w:r>
      <w:r w:rsidR="00B044F2">
        <w:t>MAC PH type</w:t>
      </w:r>
      <w:r>
        <w:t xml:space="preserve"> (</w:t>
      </w:r>
      <w:r w:rsidR="00B044F2">
        <w:t>Qualcomm</w:t>
      </w:r>
      <w:r>
        <w:t>)</w:t>
      </w:r>
    </w:p>
    <w:p w14:paraId="67C4369F" w14:textId="60DE0154" w:rsidR="00A950C7" w:rsidRDefault="00A950C7" w:rsidP="00A950C7">
      <w:pPr>
        <w:pStyle w:val="EmailDiscussion2"/>
      </w:pPr>
      <w:r>
        <w:tab/>
        <w:t xml:space="preserve">Scope: </w:t>
      </w:r>
      <w:r w:rsidR="00104B78" w:rsidRPr="00104B78">
        <w:t>Treat R2-2100734, R2-</w:t>
      </w:r>
      <w:proofErr w:type="gramStart"/>
      <w:r w:rsidR="00104B78" w:rsidRPr="00104B78">
        <w:t>2100314,  R</w:t>
      </w:r>
      <w:proofErr w:type="gramEnd"/>
      <w:r w:rsidR="00104B78" w:rsidRPr="00104B78">
        <w:t xml:space="preserve">2-2100733,  R2-2101777 </w:t>
      </w:r>
    </w:p>
    <w:p w14:paraId="6D706C6B" w14:textId="77777777" w:rsidR="00A950C7" w:rsidRDefault="00A950C7" w:rsidP="00A950C7">
      <w:pPr>
        <w:pStyle w:val="EmailDiscussion2"/>
      </w:pPr>
      <w:r>
        <w:tab/>
        <w:t>Phase 1, determine agreeable parts, Phase 2, for agreeable parts Work on CRs.</w:t>
      </w:r>
    </w:p>
    <w:p w14:paraId="0CFC2BFA" w14:textId="77777777" w:rsidR="00A950C7" w:rsidRDefault="00A950C7" w:rsidP="00A950C7">
      <w:pPr>
        <w:pStyle w:val="EmailDiscussion2"/>
      </w:pPr>
      <w:r>
        <w:tab/>
        <w:t xml:space="preserve">Intended outcome: Report and Agreed CRs. </w:t>
      </w:r>
    </w:p>
    <w:p w14:paraId="412FC6E6" w14:textId="77777777" w:rsidR="00A950C7" w:rsidRDefault="00A950C7" w:rsidP="00A950C7">
      <w:pPr>
        <w:pStyle w:val="EmailDiscussion2"/>
      </w:pPr>
      <w:r>
        <w:tab/>
        <w:t>Deadline: Schedule A</w:t>
      </w:r>
    </w:p>
    <w:p w14:paraId="636E087A" w14:textId="77777777" w:rsidR="001A5AEF" w:rsidRDefault="001A5AEF" w:rsidP="00A950C7">
      <w:pPr>
        <w:rPr>
          <w:lang w:eastAsia="ko-KR"/>
        </w:rPr>
      </w:pPr>
    </w:p>
    <w:p w14:paraId="07114AE7" w14:textId="382793BA" w:rsidR="00577423" w:rsidRDefault="00577423" w:rsidP="00577423">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0468F3">
            <w:pPr>
              <w:pStyle w:val="TAH"/>
              <w:rPr>
                <w:lang w:eastAsia="ko-KR"/>
              </w:rPr>
            </w:pPr>
            <w:r>
              <w:rPr>
                <w:lang w:eastAsia="ko-KR"/>
              </w:rPr>
              <w:t>Company</w:t>
            </w:r>
          </w:p>
        </w:tc>
        <w:tc>
          <w:tcPr>
            <w:tcW w:w="5794" w:type="dxa"/>
          </w:tcPr>
          <w:p w14:paraId="07200006" w14:textId="77777777" w:rsidR="00577423" w:rsidRDefault="00577423" w:rsidP="000468F3">
            <w:pPr>
              <w:pStyle w:val="TAH"/>
              <w:rPr>
                <w:lang w:eastAsia="ko-KR"/>
              </w:rPr>
            </w:pPr>
            <w:r>
              <w:rPr>
                <w:lang w:eastAsia="ko-KR"/>
              </w:rPr>
              <w:t>Contact: Name (E-mail)</w:t>
            </w:r>
          </w:p>
        </w:tc>
      </w:tr>
      <w:tr w:rsidR="00577423" w14:paraId="40054CE1" w14:textId="77777777" w:rsidTr="00D96CB3">
        <w:tc>
          <w:tcPr>
            <w:tcW w:w="3835" w:type="dxa"/>
          </w:tcPr>
          <w:p w14:paraId="2B17DD46" w14:textId="2EA198A8" w:rsidR="00577423" w:rsidRDefault="006E4D04" w:rsidP="000468F3">
            <w:pPr>
              <w:pStyle w:val="TAC"/>
              <w:rPr>
                <w:lang w:eastAsia="ko-KR"/>
              </w:rPr>
            </w:pPr>
            <w:r>
              <w:rPr>
                <w:lang w:eastAsia="ko-KR"/>
              </w:rPr>
              <w:t>Qualcomm</w:t>
            </w:r>
          </w:p>
        </w:tc>
        <w:tc>
          <w:tcPr>
            <w:tcW w:w="5794" w:type="dxa"/>
          </w:tcPr>
          <w:p w14:paraId="4D909DDF" w14:textId="232E3E43" w:rsidR="00577423" w:rsidRDefault="006E4D04" w:rsidP="000468F3">
            <w:pPr>
              <w:pStyle w:val="TAC"/>
              <w:rPr>
                <w:lang w:eastAsia="ko-KR"/>
              </w:rPr>
            </w:pPr>
            <w:r>
              <w:rPr>
                <w:lang w:eastAsia="ko-KR"/>
              </w:rPr>
              <w:t>Linhai He</w:t>
            </w:r>
            <w:r w:rsidR="00577423">
              <w:rPr>
                <w:lang w:eastAsia="ko-KR"/>
              </w:rPr>
              <w:t xml:space="preserve"> (</w:t>
            </w:r>
            <w:r>
              <w:rPr>
                <w:lang w:eastAsia="ko-KR"/>
              </w:rPr>
              <w:t>linhaihe</w:t>
            </w:r>
            <w:r w:rsidR="00577423">
              <w:rPr>
                <w:lang w:eastAsia="ko-KR"/>
              </w:rPr>
              <w:t>@</w:t>
            </w:r>
            <w:r>
              <w:rPr>
                <w:lang w:eastAsia="ko-KR"/>
              </w:rPr>
              <w:t>qti.qualcomm</w:t>
            </w:r>
            <w:r w:rsidR="00577423">
              <w:rPr>
                <w:lang w:eastAsia="ko-KR"/>
              </w:rPr>
              <w:t>.com)</w:t>
            </w:r>
          </w:p>
        </w:tc>
      </w:tr>
      <w:tr w:rsidR="00577423" w14:paraId="72E7FE38" w14:textId="77777777" w:rsidTr="00D96CB3">
        <w:tc>
          <w:tcPr>
            <w:tcW w:w="3835" w:type="dxa"/>
          </w:tcPr>
          <w:p w14:paraId="2663178D" w14:textId="77777777" w:rsidR="00577423" w:rsidRDefault="00577423" w:rsidP="000468F3">
            <w:pPr>
              <w:pStyle w:val="TAC"/>
              <w:rPr>
                <w:lang w:eastAsia="ko-KR"/>
              </w:rPr>
            </w:pPr>
          </w:p>
        </w:tc>
        <w:tc>
          <w:tcPr>
            <w:tcW w:w="5794" w:type="dxa"/>
          </w:tcPr>
          <w:p w14:paraId="428B3E76" w14:textId="77777777" w:rsidR="00577423" w:rsidRDefault="00577423" w:rsidP="000468F3">
            <w:pPr>
              <w:pStyle w:val="TAC"/>
              <w:rPr>
                <w:lang w:eastAsia="ko-KR"/>
              </w:rPr>
            </w:pPr>
          </w:p>
        </w:tc>
      </w:tr>
      <w:tr w:rsidR="00577423" w14:paraId="25D2C045" w14:textId="77777777" w:rsidTr="00D96CB3">
        <w:tc>
          <w:tcPr>
            <w:tcW w:w="3835" w:type="dxa"/>
          </w:tcPr>
          <w:p w14:paraId="4910A3E1" w14:textId="77777777" w:rsidR="00577423" w:rsidRDefault="00577423" w:rsidP="000468F3">
            <w:pPr>
              <w:pStyle w:val="TAC"/>
              <w:rPr>
                <w:lang w:eastAsia="ko-KR"/>
              </w:rPr>
            </w:pPr>
          </w:p>
        </w:tc>
        <w:tc>
          <w:tcPr>
            <w:tcW w:w="5794" w:type="dxa"/>
          </w:tcPr>
          <w:p w14:paraId="1E6BBA32" w14:textId="77777777" w:rsidR="00577423" w:rsidRDefault="00577423" w:rsidP="000468F3">
            <w:pPr>
              <w:pStyle w:val="TAC"/>
              <w:rPr>
                <w:lang w:eastAsia="ko-KR"/>
              </w:rPr>
            </w:pPr>
          </w:p>
        </w:tc>
      </w:tr>
      <w:tr w:rsidR="00577423" w14:paraId="17E514AE" w14:textId="77777777" w:rsidTr="00D96CB3">
        <w:tc>
          <w:tcPr>
            <w:tcW w:w="3835" w:type="dxa"/>
          </w:tcPr>
          <w:p w14:paraId="2126E212" w14:textId="77777777" w:rsidR="00577423" w:rsidRDefault="00577423" w:rsidP="000468F3">
            <w:pPr>
              <w:pStyle w:val="TAC"/>
              <w:rPr>
                <w:lang w:eastAsia="ko-KR"/>
              </w:rPr>
            </w:pPr>
          </w:p>
        </w:tc>
        <w:tc>
          <w:tcPr>
            <w:tcW w:w="5794" w:type="dxa"/>
          </w:tcPr>
          <w:p w14:paraId="6BBB9F8F" w14:textId="77777777" w:rsidR="00577423" w:rsidRDefault="00577423" w:rsidP="000468F3">
            <w:pPr>
              <w:pStyle w:val="TAC"/>
              <w:rPr>
                <w:lang w:eastAsia="ko-KR"/>
              </w:rPr>
            </w:pPr>
          </w:p>
        </w:tc>
      </w:tr>
      <w:tr w:rsidR="00D96CB3" w14:paraId="5747565D" w14:textId="77777777" w:rsidTr="00D96CB3">
        <w:tc>
          <w:tcPr>
            <w:tcW w:w="3835" w:type="dxa"/>
          </w:tcPr>
          <w:p w14:paraId="23DCB2FA" w14:textId="77777777" w:rsidR="00D96CB3" w:rsidRDefault="00D96CB3" w:rsidP="000468F3">
            <w:pPr>
              <w:pStyle w:val="TAC"/>
              <w:rPr>
                <w:lang w:eastAsia="ko-KR"/>
              </w:rPr>
            </w:pPr>
          </w:p>
        </w:tc>
        <w:tc>
          <w:tcPr>
            <w:tcW w:w="5794" w:type="dxa"/>
          </w:tcPr>
          <w:p w14:paraId="64CAE886" w14:textId="77777777" w:rsidR="00D96CB3" w:rsidRDefault="00D96CB3" w:rsidP="000468F3">
            <w:pPr>
              <w:pStyle w:val="TAC"/>
              <w:rPr>
                <w:lang w:eastAsia="ko-KR"/>
              </w:rPr>
            </w:pPr>
          </w:p>
        </w:tc>
      </w:tr>
      <w:tr w:rsidR="00D96CB3" w14:paraId="52795A5F" w14:textId="77777777" w:rsidTr="00D96CB3">
        <w:tc>
          <w:tcPr>
            <w:tcW w:w="3835" w:type="dxa"/>
          </w:tcPr>
          <w:p w14:paraId="66C90706" w14:textId="77777777" w:rsidR="00D96CB3" w:rsidRDefault="00D96CB3" w:rsidP="000468F3">
            <w:pPr>
              <w:pStyle w:val="TAC"/>
              <w:rPr>
                <w:lang w:eastAsia="ko-KR"/>
              </w:rPr>
            </w:pPr>
          </w:p>
        </w:tc>
        <w:tc>
          <w:tcPr>
            <w:tcW w:w="5794" w:type="dxa"/>
          </w:tcPr>
          <w:p w14:paraId="491F57D5" w14:textId="77777777" w:rsidR="00D96CB3" w:rsidRDefault="00D96CB3" w:rsidP="000468F3">
            <w:pPr>
              <w:pStyle w:val="TAC"/>
              <w:rPr>
                <w:lang w:eastAsia="ko-KR"/>
              </w:rPr>
            </w:pPr>
          </w:p>
        </w:tc>
      </w:tr>
      <w:tr w:rsidR="00D96CB3" w14:paraId="329F6CE1" w14:textId="77777777" w:rsidTr="00D96CB3">
        <w:tc>
          <w:tcPr>
            <w:tcW w:w="3835" w:type="dxa"/>
          </w:tcPr>
          <w:p w14:paraId="148CE01B" w14:textId="77777777" w:rsidR="00D96CB3" w:rsidRDefault="00D96CB3" w:rsidP="000468F3">
            <w:pPr>
              <w:pStyle w:val="TAC"/>
              <w:rPr>
                <w:lang w:eastAsia="ko-KR"/>
              </w:rPr>
            </w:pPr>
          </w:p>
        </w:tc>
        <w:tc>
          <w:tcPr>
            <w:tcW w:w="5794" w:type="dxa"/>
          </w:tcPr>
          <w:p w14:paraId="7B7E2D5E" w14:textId="77777777" w:rsidR="00D96CB3" w:rsidRDefault="00D96CB3" w:rsidP="000468F3">
            <w:pPr>
              <w:pStyle w:val="TAC"/>
              <w:rPr>
                <w:lang w:eastAsia="ko-KR"/>
              </w:rPr>
            </w:pPr>
          </w:p>
        </w:tc>
      </w:tr>
      <w:tr w:rsidR="00D96CB3" w14:paraId="512D3572" w14:textId="77777777" w:rsidTr="00D96CB3">
        <w:tc>
          <w:tcPr>
            <w:tcW w:w="3835" w:type="dxa"/>
          </w:tcPr>
          <w:p w14:paraId="2920C5C9" w14:textId="77777777" w:rsidR="00D96CB3" w:rsidRDefault="00D96CB3" w:rsidP="000468F3">
            <w:pPr>
              <w:pStyle w:val="TAC"/>
              <w:rPr>
                <w:lang w:eastAsia="ko-KR"/>
              </w:rPr>
            </w:pPr>
          </w:p>
        </w:tc>
        <w:tc>
          <w:tcPr>
            <w:tcW w:w="5794" w:type="dxa"/>
          </w:tcPr>
          <w:p w14:paraId="695085E3" w14:textId="77777777" w:rsidR="00D96CB3" w:rsidRDefault="00D96CB3" w:rsidP="000468F3">
            <w:pPr>
              <w:pStyle w:val="TAC"/>
              <w:rPr>
                <w:lang w:eastAsia="ko-KR"/>
              </w:rPr>
            </w:pPr>
          </w:p>
        </w:tc>
      </w:tr>
      <w:tr w:rsidR="00D96CB3" w14:paraId="6CBFC8BF" w14:textId="77777777" w:rsidTr="00D96CB3">
        <w:tc>
          <w:tcPr>
            <w:tcW w:w="3835" w:type="dxa"/>
          </w:tcPr>
          <w:p w14:paraId="4E684A67" w14:textId="77777777" w:rsidR="00D96CB3" w:rsidRDefault="00D96CB3" w:rsidP="000468F3">
            <w:pPr>
              <w:pStyle w:val="TAC"/>
              <w:rPr>
                <w:lang w:eastAsia="ko-KR"/>
              </w:rPr>
            </w:pPr>
          </w:p>
        </w:tc>
        <w:tc>
          <w:tcPr>
            <w:tcW w:w="5794" w:type="dxa"/>
          </w:tcPr>
          <w:p w14:paraId="11FB3227" w14:textId="77777777" w:rsidR="00D96CB3" w:rsidRDefault="00D96CB3" w:rsidP="000468F3">
            <w:pPr>
              <w:pStyle w:val="TAC"/>
              <w:rPr>
                <w:lang w:eastAsia="ko-KR"/>
              </w:rPr>
            </w:pPr>
          </w:p>
        </w:tc>
      </w:tr>
    </w:tbl>
    <w:p w14:paraId="63AC1086" w14:textId="77777777" w:rsidR="00577423" w:rsidRDefault="00577423" w:rsidP="00577423">
      <w:pPr>
        <w:rPr>
          <w:lang w:eastAsia="ko-KR"/>
        </w:rPr>
      </w:pPr>
    </w:p>
    <w:p w14:paraId="636E087B" w14:textId="6F2F8DE6" w:rsidR="00057A4B" w:rsidRDefault="00577423" w:rsidP="00860FA5">
      <w:pPr>
        <w:pStyle w:val="Heading1"/>
        <w:rPr>
          <w:lang w:eastAsia="ko-KR"/>
        </w:rPr>
      </w:pPr>
      <w:r>
        <w:rPr>
          <w:lang w:eastAsia="ko-KR"/>
        </w:rPr>
        <w:t>3</w:t>
      </w:r>
      <w:r w:rsidR="00057A4B" w:rsidRPr="004D3578">
        <w:tab/>
      </w:r>
      <w:bookmarkEnd w:id="0"/>
      <w:r w:rsidR="0009159B" w:rsidRPr="00860FA5">
        <w:rPr>
          <w:rFonts w:hint="eastAsia"/>
        </w:rPr>
        <w:t>Discussion</w:t>
      </w:r>
    </w:p>
    <w:bookmarkEnd w:id="1"/>
    <w:p w14:paraId="636E087C" w14:textId="74BE2874" w:rsidR="001E4827" w:rsidRDefault="00577423" w:rsidP="001A5AEF">
      <w:pPr>
        <w:pStyle w:val="Heading2"/>
        <w:rPr>
          <w:lang w:eastAsia="ko-KR"/>
        </w:rPr>
      </w:pPr>
      <w:r>
        <w:rPr>
          <w:lang w:eastAsia="ko-KR"/>
        </w:rPr>
        <w:t>3</w:t>
      </w:r>
      <w:r w:rsidR="001A5AEF">
        <w:rPr>
          <w:lang w:eastAsia="ko-KR"/>
        </w:rPr>
        <w:t>.1</w:t>
      </w:r>
      <w:r w:rsidR="001A5AEF">
        <w:rPr>
          <w:lang w:eastAsia="ko-KR"/>
        </w:rPr>
        <w:tab/>
      </w:r>
      <w:r w:rsidR="00C238D9">
        <w:rPr>
          <w:lang w:eastAsia="ko-KR"/>
        </w:rPr>
        <w:t>Timeline for PH type</w:t>
      </w:r>
      <w:r w:rsidR="00111081">
        <w:rPr>
          <w:lang w:eastAsia="ko-KR"/>
        </w:rPr>
        <w:t xml:space="preserve"> determination</w:t>
      </w:r>
    </w:p>
    <w:p w14:paraId="481B626D" w14:textId="53AD5D69" w:rsidR="00443E00" w:rsidRDefault="00443E00" w:rsidP="00443E00">
      <w:pPr>
        <w:pStyle w:val="Doc-title"/>
      </w:pPr>
      <w:hyperlink r:id="rId9" w:tooltip="D:Documents3GPPtsg_ranWG2TSGR2_113-eDocsR2-2100314.zip" w:history="1">
        <w:r w:rsidRPr="00F637D5">
          <w:rPr>
            <w:rStyle w:val="Hyperlink"/>
          </w:rPr>
          <w:t>R2-2100314</w:t>
        </w:r>
      </w:hyperlink>
      <w:r>
        <w:tab/>
        <w:t>Correction to timeline for determining PH type</w:t>
      </w:r>
      <w:r>
        <w:tab/>
        <w:t>Qualcomm Incorporated, Nokia, Nokia Shanghai Bell, Apple, Ericsson</w:t>
      </w:r>
      <w:r>
        <w:tab/>
        <w:t>CR</w:t>
      </w:r>
      <w:r>
        <w:tab/>
        <w:t>Rel-16</w:t>
      </w:r>
      <w:r>
        <w:tab/>
        <w:t>38.321</w:t>
      </w:r>
      <w:r>
        <w:tab/>
        <w:t>16.3.0</w:t>
      </w:r>
      <w:r>
        <w:tab/>
        <w:t>1012</w:t>
      </w:r>
      <w:r>
        <w:tab/>
        <w:t>-</w:t>
      </w:r>
      <w:r>
        <w:tab/>
        <w:t>F</w:t>
      </w:r>
      <w:r>
        <w:tab/>
        <w:t>TEI16</w:t>
      </w:r>
    </w:p>
    <w:p w14:paraId="661B4702" w14:textId="4915B0C9" w:rsidR="00F91F72" w:rsidDel="006E5E84" w:rsidRDefault="00AA1A49" w:rsidP="00140A3F">
      <w:pPr>
        <w:pStyle w:val="Doc-text2"/>
        <w:snapToGrid w:val="0"/>
        <w:spacing w:before="240" w:after="120"/>
        <w:ind w:left="0" w:firstLine="0"/>
        <w:rPr>
          <w:del w:id="2" w:author="Linhai He (QC)" w:date="2021-01-13T10:16:00Z"/>
          <w:noProof/>
        </w:rPr>
      </w:pPr>
      <w:r w:rsidRPr="00AA1A49">
        <w:t xml:space="preserve">In </w:t>
      </w:r>
      <w:r w:rsidR="00F51234">
        <w:t>legacy</w:t>
      </w:r>
      <w:r w:rsidRPr="00AA1A49">
        <w:t xml:space="preserve">, transmission time of PHR MAC CE and type of PH (real or virtual) are determined when the first PDCCH for UL grant is </w:t>
      </w:r>
      <w:proofErr w:type="spellStart"/>
      <w:r w:rsidRPr="00AA1A49">
        <w:t>recevied</w:t>
      </w:r>
      <w:proofErr w:type="spellEnd"/>
      <w:r w:rsidRPr="00AA1A49">
        <w:t xml:space="preserve"> after the PHR is triggered. At time of that </w:t>
      </w:r>
      <w:proofErr w:type="spellStart"/>
      <w:r w:rsidRPr="00AA1A49">
        <w:t>determinition</w:t>
      </w:r>
      <w:proofErr w:type="spellEnd"/>
      <w:r w:rsidRPr="00AA1A49">
        <w:t>, if a serving cell has a PUSCH Tx scheduled in that slot, UE reports real PH value for that cell.</w:t>
      </w:r>
      <w:r w:rsidR="00140A3F">
        <w:t xml:space="preserve"> </w:t>
      </w:r>
      <w:r w:rsidR="00EF0675">
        <w:rPr>
          <w:noProof/>
        </w:rPr>
        <w:t>O</w:t>
      </w:r>
      <w:r w:rsidR="00EF0675">
        <w:rPr>
          <w:noProof/>
        </w:rPr>
        <w:t xml:space="preserve">nce that decision (i.e. whether to report real or virtual PH) is made, </w:t>
      </w:r>
      <w:r w:rsidR="00F54F4A">
        <w:rPr>
          <w:noProof/>
        </w:rPr>
        <w:t>PH type for a cell</w:t>
      </w:r>
      <w:r w:rsidR="00EF0675">
        <w:rPr>
          <w:noProof/>
        </w:rPr>
        <w:t xml:space="preserve"> does not change even if later UE is scheduled with a new UL grant or no longer performs PUSCH Tx on a serving cell (e.g. due to UL cancelation).</w:t>
      </w:r>
      <w:r w:rsidR="00A53C7E">
        <w:rPr>
          <w:noProof/>
        </w:rPr>
        <w:t xml:space="preserve"> </w:t>
      </w:r>
      <w:r w:rsidR="00F91F72">
        <w:rPr>
          <w:noProof/>
        </w:rPr>
        <w:t xml:space="preserve">From system’s perspective, this UE behavior is not desirable because UE reports false PH information to network. </w:t>
      </w:r>
    </w:p>
    <w:p w14:paraId="636E087E" w14:textId="3EE1A46B" w:rsidR="001A5AEF" w:rsidRDefault="00F91F72" w:rsidP="00454A22">
      <w:pPr>
        <w:pStyle w:val="Doc-text2"/>
        <w:snapToGrid w:val="0"/>
        <w:ind w:left="0" w:firstLine="0"/>
        <w:rPr>
          <w:noProof/>
        </w:rPr>
      </w:pPr>
      <w:r>
        <w:t xml:space="preserve">The proposed change is </w:t>
      </w:r>
      <w:r w:rsidR="004B1FE3">
        <w:t xml:space="preserve">that UE </w:t>
      </w:r>
      <w:r w:rsidR="009E6098" w:rsidRPr="009E6098">
        <w:t>determin</w:t>
      </w:r>
      <w:r w:rsidR="009E6098">
        <w:t>e</w:t>
      </w:r>
      <w:r w:rsidR="004B1FE3">
        <w:t>s</w:t>
      </w:r>
      <w:r w:rsidR="009E6098" w:rsidRPr="009E6098">
        <w:t xml:space="preserve"> PH type </w:t>
      </w:r>
      <w:r w:rsidR="004B1FE3">
        <w:t>at</w:t>
      </w:r>
      <w:r w:rsidR="009E6098" w:rsidRPr="009E6098">
        <w:t xml:space="preserve"> the moment right before (e.g. Tproc,2 prior) the PUSCH Tx in which PHR MAC CE is sent, because after that point all new UL grants scheduled in that slot will be ignored.</w:t>
      </w:r>
      <w:r w:rsidR="004B1FE3">
        <w:t xml:space="preserve"> </w:t>
      </w:r>
      <w:r w:rsidR="00776994">
        <w:t xml:space="preserve">This </w:t>
      </w:r>
      <w:r w:rsidR="00C17E6A">
        <w:t>enhancement</w:t>
      </w:r>
      <w:r w:rsidR="00776994">
        <w:t xml:space="preserve"> would enable </w:t>
      </w:r>
      <w:r w:rsidR="00E12E4E">
        <w:t xml:space="preserve">network </w:t>
      </w:r>
      <w:r w:rsidR="00AD6E50">
        <w:t xml:space="preserve">to obtain more accurate PH values </w:t>
      </w:r>
      <w:r w:rsidR="00C17E6A">
        <w:t xml:space="preserve">than legacy </w:t>
      </w:r>
      <w:r w:rsidR="00AD6E50">
        <w:t>for its power control</w:t>
      </w:r>
      <w:r w:rsidR="00C17E6A">
        <w:t xml:space="preserve">. On the UE side, it </w:t>
      </w:r>
      <w:r w:rsidR="00E12E4E">
        <w:t xml:space="preserve">would </w:t>
      </w:r>
      <w:r w:rsidR="00140A3F">
        <w:rPr>
          <w:noProof/>
        </w:rPr>
        <w:t>align UE</w:t>
      </w:r>
      <w:r w:rsidR="00FF6AEC">
        <w:rPr>
          <w:noProof/>
        </w:rPr>
        <w:t xml:space="preserve">’s timeline </w:t>
      </w:r>
      <w:r w:rsidR="00140A3F">
        <w:rPr>
          <w:noProof/>
        </w:rPr>
        <w:t>for PH</w:t>
      </w:r>
      <w:r w:rsidR="00FF6AEC">
        <w:rPr>
          <w:noProof/>
        </w:rPr>
        <w:t xml:space="preserve"> type determination between</w:t>
      </w:r>
      <w:r w:rsidR="00140A3F">
        <w:rPr>
          <w:noProof/>
        </w:rPr>
        <w:t xml:space="preserve"> dynamic grant and configured grant</w:t>
      </w:r>
      <w:r w:rsidR="00FF6AEC">
        <w:rPr>
          <w:noProof/>
        </w:rPr>
        <w:t xml:space="preserve">, which </w:t>
      </w:r>
      <w:r w:rsidR="001A00C0">
        <w:rPr>
          <w:noProof/>
        </w:rPr>
        <w:t>can help simplify UE’s implementation of PHR procedure.</w:t>
      </w:r>
    </w:p>
    <w:p w14:paraId="716D77D5" w14:textId="3ABF381E" w:rsidR="001D0DEC" w:rsidRPr="00D30F49" w:rsidRDefault="001D0DEC" w:rsidP="00454A22">
      <w:pPr>
        <w:pStyle w:val="Doc-text2"/>
        <w:snapToGrid w:val="0"/>
        <w:ind w:left="0" w:firstLine="0"/>
        <w:rPr>
          <w:b/>
          <w:bCs/>
          <w:noProof/>
        </w:rPr>
      </w:pPr>
      <w:r w:rsidRPr="00D30F49">
        <w:rPr>
          <w:b/>
          <w:bCs/>
          <w:noProof/>
        </w:rPr>
        <w:t xml:space="preserve">Q1:  </w:t>
      </w:r>
      <w:r w:rsidR="003D0F2C">
        <w:rPr>
          <w:b/>
          <w:bCs/>
          <w:noProof/>
        </w:rPr>
        <w:t xml:space="preserve">Please </w:t>
      </w:r>
      <w:r w:rsidR="00A9022F">
        <w:rPr>
          <w:b/>
          <w:bCs/>
          <w:noProof/>
        </w:rPr>
        <w:t xml:space="preserve">provide your view </w:t>
      </w:r>
      <w:r w:rsidR="00D30F49" w:rsidRPr="00D30F49">
        <w:rPr>
          <w:b/>
          <w:bCs/>
          <w:noProof/>
        </w:rPr>
        <w:t>on whether this enhancement should be adopted.</w:t>
      </w:r>
    </w:p>
    <w:tbl>
      <w:tblPr>
        <w:tblStyle w:val="TableGrid"/>
        <w:tblW w:w="0" w:type="auto"/>
        <w:tblLook w:val="04A0" w:firstRow="1" w:lastRow="0" w:firstColumn="1" w:lastColumn="0" w:noHBand="0" w:noVBand="1"/>
      </w:tblPr>
      <w:tblGrid>
        <w:gridCol w:w="1915"/>
        <w:gridCol w:w="1848"/>
        <w:gridCol w:w="5866"/>
      </w:tblGrid>
      <w:tr w:rsidR="001A5AEF" w14:paraId="636E0882" w14:textId="77777777" w:rsidTr="00D0337C">
        <w:tc>
          <w:tcPr>
            <w:tcW w:w="1915" w:type="dxa"/>
          </w:tcPr>
          <w:p w14:paraId="636E087F" w14:textId="723DD7E6" w:rsidR="001A5AEF" w:rsidRDefault="001A5AEF" w:rsidP="001A5AEF">
            <w:pPr>
              <w:pStyle w:val="TAH"/>
              <w:rPr>
                <w:lang w:eastAsia="ko-KR"/>
              </w:rPr>
            </w:pPr>
            <w:r w:rsidRPr="001A5AEF">
              <w:rPr>
                <w:lang w:eastAsia="ko-KR"/>
              </w:rPr>
              <w:t>Company</w:t>
            </w:r>
          </w:p>
        </w:tc>
        <w:tc>
          <w:tcPr>
            <w:tcW w:w="1848" w:type="dxa"/>
          </w:tcPr>
          <w:p w14:paraId="636E0880" w14:textId="6A72497D" w:rsidR="001A5AEF" w:rsidRDefault="001A5AEF" w:rsidP="00932885">
            <w:pPr>
              <w:pStyle w:val="TAH"/>
              <w:rPr>
                <w:lang w:eastAsia="ko-KR"/>
              </w:rPr>
            </w:pPr>
            <w:r w:rsidRPr="001A5AEF">
              <w:rPr>
                <w:lang w:eastAsia="ko-KR"/>
              </w:rPr>
              <w:t>Agree as is;</w:t>
            </w:r>
            <w:r>
              <w:rPr>
                <w:lang w:eastAsia="ko-KR"/>
              </w:rPr>
              <w:br/>
            </w:r>
            <w:r w:rsidRPr="001A5AEF">
              <w:rPr>
                <w:lang w:eastAsia="ko-KR"/>
              </w:rPr>
              <w:t>Agree with changes;</w:t>
            </w:r>
            <w:r>
              <w:rPr>
                <w:lang w:eastAsia="ko-KR"/>
              </w:rPr>
              <w:br/>
            </w:r>
            <w:r w:rsidRPr="001A5AEF">
              <w:rPr>
                <w:lang w:eastAsia="ko-KR"/>
              </w:rPr>
              <w:t>Disagree</w:t>
            </w:r>
          </w:p>
        </w:tc>
        <w:tc>
          <w:tcPr>
            <w:tcW w:w="5866" w:type="dxa"/>
          </w:tcPr>
          <w:p w14:paraId="636E0881" w14:textId="77777777" w:rsidR="001A5AEF" w:rsidRDefault="001A5AEF" w:rsidP="001A5AEF">
            <w:pPr>
              <w:pStyle w:val="TAH"/>
              <w:rPr>
                <w:lang w:eastAsia="ko-KR"/>
              </w:rPr>
            </w:pPr>
            <w:r w:rsidRPr="001A5AEF">
              <w:rPr>
                <w:lang w:eastAsia="ko-KR"/>
              </w:rPr>
              <w:t>Detailed Comments</w:t>
            </w:r>
          </w:p>
        </w:tc>
      </w:tr>
      <w:tr w:rsidR="001A5AEF" w14:paraId="636E0886" w14:textId="77777777" w:rsidTr="00D0337C">
        <w:tc>
          <w:tcPr>
            <w:tcW w:w="1915" w:type="dxa"/>
          </w:tcPr>
          <w:p w14:paraId="636E0883" w14:textId="3572563A" w:rsidR="001A5AEF" w:rsidRDefault="00111081" w:rsidP="001A5AEF">
            <w:pPr>
              <w:pStyle w:val="TAC"/>
              <w:rPr>
                <w:lang w:eastAsia="ko-KR"/>
              </w:rPr>
            </w:pPr>
            <w:r>
              <w:rPr>
                <w:lang w:eastAsia="ko-KR"/>
              </w:rPr>
              <w:t>Qualcomm</w:t>
            </w:r>
          </w:p>
        </w:tc>
        <w:tc>
          <w:tcPr>
            <w:tcW w:w="1848" w:type="dxa"/>
          </w:tcPr>
          <w:p w14:paraId="636E0884" w14:textId="532581BC" w:rsidR="001A5AEF" w:rsidRDefault="005A01C4" w:rsidP="001A5AEF">
            <w:pPr>
              <w:pStyle w:val="TAC"/>
              <w:rPr>
                <w:lang w:eastAsia="ko-KR"/>
              </w:rPr>
            </w:pPr>
            <w:r>
              <w:rPr>
                <w:lang w:eastAsia="ko-KR"/>
              </w:rPr>
              <w:t>Agree as is</w:t>
            </w:r>
          </w:p>
        </w:tc>
        <w:tc>
          <w:tcPr>
            <w:tcW w:w="5866" w:type="dxa"/>
          </w:tcPr>
          <w:p w14:paraId="636E0885" w14:textId="1CA578A5" w:rsidR="001A5AEF" w:rsidRDefault="001A5AEF" w:rsidP="00E97224">
            <w:pPr>
              <w:pStyle w:val="TAL"/>
              <w:rPr>
                <w:lang w:eastAsia="ko-KR"/>
              </w:rPr>
            </w:pPr>
          </w:p>
        </w:tc>
      </w:tr>
      <w:tr w:rsidR="001A5AEF" w14:paraId="636E088A" w14:textId="77777777" w:rsidTr="00D0337C">
        <w:tc>
          <w:tcPr>
            <w:tcW w:w="1915" w:type="dxa"/>
          </w:tcPr>
          <w:p w14:paraId="636E0887" w14:textId="4E3EF06E" w:rsidR="001A5AEF" w:rsidRDefault="001A5AEF" w:rsidP="001A5AEF">
            <w:pPr>
              <w:pStyle w:val="TAC"/>
              <w:rPr>
                <w:lang w:eastAsia="ko-KR"/>
              </w:rPr>
            </w:pPr>
          </w:p>
        </w:tc>
        <w:tc>
          <w:tcPr>
            <w:tcW w:w="1848" w:type="dxa"/>
          </w:tcPr>
          <w:p w14:paraId="636E0888" w14:textId="04EB3438" w:rsidR="001A5AEF" w:rsidRDefault="001A5AEF" w:rsidP="001A5AEF">
            <w:pPr>
              <w:pStyle w:val="TAC"/>
              <w:rPr>
                <w:lang w:eastAsia="ko-KR"/>
              </w:rPr>
            </w:pPr>
          </w:p>
        </w:tc>
        <w:tc>
          <w:tcPr>
            <w:tcW w:w="5866" w:type="dxa"/>
          </w:tcPr>
          <w:p w14:paraId="636E0889" w14:textId="77777777" w:rsidR="001A5AEF" w:rsidRDefault="001A5AEF" w:rsidP="001A5AEF">
            <w:pPr>
              <w:pStyle w:val="TAL"/>
              <w:rPr>
                <w:lang w:eastAsia="ko-KR"/>
              </w:rPr>
            </w:pPr>
          </w:p>
        </w:tc>
      </w:tr>
      <w:tr w:rsidR="00E33D5E" w14:paraId="636E088E" w14:textId="77777777" w:rsidTr="00D0337C">
        <w:tc>
          <w:tcPr>
            <w:tcW w:w="1915" w:type="dxa"/>
          </w:tcPr>
          <w:p w14:paraId="636E088B" w14:textId="02EA97E3" w:rsidR="00E33D5E" w:rsidRDefault="00E33D5E" w:rsidP="00E33D5E">
            <w:pPr>
              <w:pStyle w:val="TAC"/>
              <w:rPr>
                <w:lang w:eastAsia="ko-KR"/>
              </w:rPr>
            </w:pPr>
          </w:p>
        </w:tc>
        <w:tc>
          <w:tcPr>
            <w:tcW w:w="1848" w:type="dxa"/>
          </w:tcPr>
          <w:p w14:paraId="636E088C" w14:textId="47116F60" w:rsidR="00E33D5E" w:rsidRPr="00632231" w:rsidRDefault="00E33D5E" w:rsidP="00E33D5E">
            <w:pPr>
              <w:pStyle w:val="TAC"/>
              <w:rPr>
                <w:rFonts w:eastAsia="SimSun"/>
                <w:lang w:eastAsia="zh-CN"/>
              </w:rPr>
            </w:pPr>
          </w:p>
        </w:tc>
        <w:tc>
          <w:tcPr>
            <w:tcW w:w="5866" w:type="dxa"/>
          </w:tcPr>
          <w:p w14:paraId="636E088D" w14:textId="5F9A8C9E" w:rsidR="00E33D5E" w:rsidRPr="00632231" w:rsidRDefault="00E33D5E" w:rsidP="00E33D5E">
            <w:pPr>
              <w:pStyle w:val="TAL"/>
              <w:rPr>
                <w:rFonts w:eastAsia="SimSun"/>
                <w:lang w:eastAsia="zh-CN"/>
              </w:rPr>
            </w:pPr>
          </w:p>
        </w:tc>
      </w:tr>
      <w:tr w:rsidR="001A5AEF" w14:paraId="636E0892" w14:textId="77777777" w:rsidTr="00D0337C">
        <w:tc>
          <w:tcPr>
            <w:tcW w:w="1915" w:type="dxa"/>
          </w:tcPr>
          <w:p w14:paraId="636E088F" w14:textId="0C9D94A5" w:rsidR="001A5AEF" w:rsidRDefault="001A5AEF" w:rsidP="001A5AEF">
            <w:pPr>
              <w:pStyle w:val="TAC"/>
              <w:rPr>
                <w:lang w:eastAsia="ko-KR"/>
              </w:rPr>
            </w:pPr>
          </w:p>
        </w:tc>
        <w:tc>
          <w:tcPr>
            <w:tcW w:w="1848" w:type="dxa"/>
          </w:tcPr>
          <w:p w14:paraId="636E0890" w14:textId="7CD1830D" w:rsidR="001A5AEF" w:rsidRDefault="001A5AEF" w:rsidP="001A5AEF">
            <w:pPr>
              <w:pStyle w:val="TAC"/>
              <w:rPr>
                <w:lang w:eastAsia="ko-KR"/>
              </w:rPr>
            </w:pPr>
          </w:p>
        </w:tc>
        <w:tc>
          <w:tcPr>
            <w:tcW w:w="5866" w:type="dxa"/>
          </w:tcPr>
          <w:p w14:paraId="636E0891" w14:textId="77777777" w:rsidR="001A5AEF" w:rsidRDefault="001A5AEF" w:rsidP="001A5AEF">
            <w:pPr>
              <w:pStyle w:val="TAL"/>
              <w:rPr>
                <w:lang w:eastAsia="ko-KR"/>
              </w:rPr>
            </w:pPr>
          </w:p>
        </w:tc>
      </w:tr>
      <w:tr w:rsidR="00D96CB3" w14:paraId="2981EB22" w14:textId="77777777" w:rsidTr="00D0337C">
        <w:tc>
          <w:tcPr>
            <w:tcW w:w="1915" w:type="dxa"/>
          </w:tcPr>
          <w:p w14:paraId="1289EE64" w14:textId="77777777" w:rsidR="00D96CB3" w:rsidRDefault="00D96CB3" w:rsidP="001A5AEF">
            <w:pPr>
              <w:pStyle w:val="TAC"/>
              <w:rPr>
                <w:lang w:eastAsia="ko-KR"/>
              </w:rPr>
            </w:pPr>
          </w:p>
        </w:tc>
        <w:tc>
          <w:tcPr>
            <w:tcW w:w="1848" w:type="dxa"/>
          </w:tcPr>
          <w:p w14:paraId="508B402E" w14:textId="77777777" w:rsidR="00D96CB3" w:rsidRDefault="00D96CB3" w:rsidP="001A5AEF">
            <w:pPr>
              <w:pStyle w:val="TAC"/>
              <w:rPr>
                <w:lang w:eastAsia="ko-KR"/>
              </w:rPr>
            </w:pPr>
          </w:p>
        </w:tc>
        <w:tc>
          <w:tcPr>
            <w:tcW w:w="5866" w:type="dxa"/>
          </w:tcPr>
          <w:p w14:paraId="0929F3FD" w14:textId="77777777" w:rsidR="00D96CB3" w:rsidRDefault="00D96CB3" w:rsidP="001A5AEF">
            <w:pPr>
              <w:pStyle w:val="TAL"/>
              <w:rPr>
                <w:lang w:eastAsia="ko-KR"/>
              </w:rPr>
            </w:pPr>
          </w:p>
        </w:tc>
      </w:tr>
      <w:tr w:rsidR="00D96CB3" w14:paraId="20B22FAE" w14:textId="77777777" w:rsidTr="00D0337C">
        <w:tc>
          <w:tcPr>
            <w:tcW w:w="1915" w:type="dxa"/>
          </w:tcPr>
          <w:p w14:paraId="78262FFF" w14:textId="77777777" w:rsidR="00D96CB3" w:rsidRDefault="00D96CB3" w:rsidP="001A5AEF">
            <w:pPr>
              <w:pStyle w:val="TAC"/>
              <w:rPr>
                <w:lang w:eastAsia="ko-KR"/>
              </w:rPr>
            </w:pPr>
          </w:p>
        </w:tc>
        <w:tc>
          <w:tcPr>
            <w:tcW w:w="1848" w:type="dxa"/>
          </w:tcPr>
          <w:p w14:paraId="6C0C2FC3" w14:textId="77777777" w:rsidR="00D96CB3" w:rsidRDefault="00D96CB3" w:rsidP="001A5AEF">
            <w:pPr>
              <w:pStyle w:val="TAC"/>
              <w:rPr>
                <w:lang w:eastAsia="ko-KR"/>
              </w:rPr>
            </w:pPr>
          </w:p>
        </w:tc>
        <w:tc>
          <w:tcPr>
            <w:tcW w:w="5866" w:type="dxa"/>
          </w:tcPr>
          <w:p w14:paraId="2A913BDC" w14:textId="77777777" w:rsidR="00D96CB3" w:rsidRDefault="00D96CB3" w:rsidP="001A5AEF">
            <w:pPr>
              <w:pStyle w:val="TAL"/>
              <w:rPr>
                <w:lang w:eastAsia="ko-KR"/>
              </w:rPr>
            </w:pPr>
          </w:p>
        </w:tc>
      </w:tr>
      <w:tr w:rsidR="00D96CB3" w14:paraId="648CB2A3" w14:textId="77777777" w:rsidTr="00D0337C">
        <w:tc>
          <w:tcPr>
            <w:tcW w:w="1915" w:type="dxa"/>
          </w:tcPr>
          <w:p w14:paraId="6EDBE7FF" w14:textId="77777777" w:rsidR="00D96CB3" w:rsidRDefault="00D96CB3" w:rsidP="001A5AEF">
            <w:pPr>
              <w:pStyle w:val="TAC"/>
              <w:rPr>
                <w:lang w:eastAsia="ko-KR"/>
              </w:rPr>
            </w:pPr>
          </w:p>
        </w:tc>
        <w:tc>
          <w:tcPr>
            <w:tcW w:w="1848" w:type="dxa"/>
          </w:tcPr>
          <w:p w14:paraId="05600DE9" w14:textId="77777777" w:rsidR="00D96CB3" w:rsidRDefault="00D96CB3" w:rsidP="001A5AEF">
            <w:pPr>
              <w:pStyle w:val="TAC"/>
              <w:rPr>
                <w:lang w:eastAsia="ko-KR"/>
              </w:rPr>
            </w:pPr>
          </w:p>
        </w:tc>
        <w:tc>
          <w:tcPr>
            <w:tcW w:w="5866" w:type="dxa"/>
          </w:tcPr>
          <w:p w14:paraId="51026941" w14:textId="77777777" w:rsidR="00D96CB3" w:rsidRDefault="00D96CB3" w:rsidP="001A5AEF">
            <w:pPr>
              <w:pStyle w:val="TAL"/>
              <w:rPr>
                <w:lang w:eastAsia="ko-KR"/>
              </w:rPr>
            </w:pPr>
          </w:p>
        </w:tc>
      </w:tr>
      <w:tr w:rsidR="00D96CB3" w14:paraId="1B3EA011" w14:textId="77777777" w:rsidTr="00D0337C">
        <w:tc>
          <w:tcPr>
            <w:tcW w:w="1915" w:type="dxa"/>
          </w:tcPr>
          <w:p w14:paraId="04ADF0C2" w14:textId="77777777" w:rsidR="00D96CB3" w:rsidRDefault="00D96CB3" w:rsidP="001A5AEF">
            <w:pPr>
              <w:pStyle w:val="TAC"/>
              <w:rPr>
                <w:lang w:eastAsia="ko-KR"/>
              </w:rPr>
            </w:pPr>
          </w:p>
        </w:tc>
        <w:tc>
          <w:tcPr>
            <w:tcW w:w="1848" w:type="dxa"/>
          </w:tcPr>
          <w:p w14:paraId="1FF9F847" w14:textId="77777777" w:rsidR="00D96CB3" w:rsidRDefault="00D96CB3" w:rsidP="001A5AEF">
            <w:pPr>
              <w:pStyle w:val="TAC"/>
              <w:rPr>
                <w:lang w:eastAsia="ko-KR"/>
              </w:rPr>
            </w:pPr>
          </w:p>
        </w:tc>
        <w:tc>
          <w:tcPr>
            <w:tcW w:w="5866" w:type="dxa"/>
          </w:tcPr>
          <w:p w14:paraId="53B67F4D" w14:textId="77777777" w:rsidR="00D96CB3" w:rsidRDefault="00D96CB3" w:rsidP="001A5AEF">
            <w:pPr>
              <w:pStyle w:val="TAL"/>
              <w:rPr>
                <w:lang w:eastAsia="ko-KR"/>
              </w:rPr>
            </w:pPr>
          </w:p>
        </w:tc>
      </w:tr>
      <w:tr w:rsidR="00D96CB3" w14:paraId="025991DE" w14:textId="77777777" w:rsidTr="00D0337C">
        <w:tc>
          <w:tcPr>
            <w:tcW w:w="1915" w:type="dxa"/>
          </w:tcPr>
          <w:p w14:paraId="4C8F5FA7" w14:textId="77777777" w:rsidR="00D96CB3" w:rsidRDefault="00D96CB3" w:rsidP="001A5AEF">
            <w:pPr>
              <w:pStyle w:val="TAC"/>
              <w:rPr>
                <w:lang w:eastAsia="ko-KR"/>
              </w:rPr>
            </w:pPr>
          </w:p>
        </w:tc>
        <w:tc>
          <w:tcPr>
            <w:tcW w:w="1848" w:type="dxa"/>
          </w:tcPr>
          <w:p w14:paraId="33555B57" w14:textId="77777777" w:rsidR="00D96CB3" w:rsidRDefault="00D96CB3" w:rsidP="001A5AEF">
            <w:pPr>
              <w:pStyle w:val="TAC"/>
              <w:rPr>
                <w:lang w:eastAsia="ko-KR"/>
              </w:rPr>
            </w:pPr>
          </w:p>
        </w:tc>
        <w:tc>
          <w:tcPr>
            <w:tcW w:w="5866" w:type="dxa"/>
          </w:tcPr>
          <w:p w14:paraId="6C9DF1FE" w14:textId="77777777" w:rsidR="00D96CB3" w:rsidRDefault="00D96CB3" w:rsidP="001A5AEF">
            <w:pPr>
              <w:pStyle w:val="TAL"/>
              <w:rPr>
                <w:lang w:eastAsia="ko-KR"/>
              </w:rPr>
            </w:pPr>
          </w:p>
        </w:tc>
      </w:tr>
    </w:tbl>
    <w:p w14:paraId="636E0897" w14:textId="5FA129BB" w:rsidR="001A5AEF" w:rsidRDefault="00FD255E" w:rsidP="00FD255E">
      <w:pPr>
        <w:tabs>
          <w:tab w:val="left" w:pos="709"/>
        </w:tabs>
        <w:rPr>
          <w:lang w:eastAsia="ko-KR"/>
        </w:rPr>
      </w:pPr>
      <w:r>
        <w:rPr>
          <w:lang w:eastAsia="ko-KR"/>
        </w:rPr>
        <w:tab/>
      </w:r>
    </w:p>
    <w:p w14:paraId="636E0898" w14:textId="501568D9" w:rsidR="001A5AEF" w:rsidRDefault="001A5AEF" w:rsidP="001A5AEF">
      <w:pPr>
        <w:rPr>
          <w:b/>
          <w:lang w:eastAsia="ko-KR"/>
        </w:rPr>
      </w:pPr>
      <w:r w:rsidRPr="00F9066D">
        <w:rPr>
          <w:rFonts w:ascii="Arial" w:hAnsi="Arial" w:cs="Arial"/>
          <w:b/>
          <w:lang w:eastAsia="ko-KR"/>
        </w:rPr>
        <w:t>Conclusion</w:t>
      </w:r>
      <w:r w:rsidRPr="006A751C">
        <w:rPr>
          <w:b/>
          <w:lang w:eastAsia="ko-KR"/>
        </w:rPr>
        <w:t>:</w:t>
      </w:r>
    </w:p>
    <w:p w14:paraId="761B34A1" w14:textId="7C89C607" w:rsidR="00BD3D15" w:rsidRDefault="00D96CB3" w:rsidP="00A75799">
      <w:pPr>
        <w:snapToGrid w:val="0"/>
        <w:spacing w:after="360"/>
        <w:rPr>
          <w:b/>
          <w:lang w:eastAsia="ko-KR"/>
        </w:rPr>
      </w:pPr>
      <w:r w:rsidRPr="00D96CB3">
        <w:rPr>
          <w:b/>
          <w:highlight w:val="yellow"/>
          <w:lang w:eastAsia="ko-KR"/>
        </w:rPr>
        <w:t>TBD</w:t>
      </w:r>
    </w:p>
    <w:p w14:paraId="7C980B30" w14:textId="0C5B8C0A" w:rsidR="00995D20" w:rsidRDefault="0000288F" w:rsidP="00C509FF">
      <w:pPr>
        <w:snapToGrid w:val="0"/>
        <w:spacing w:before="240" w:after="120"/>
        <w:rPr>
          <w:rStyle w:val="Hyperlink"/>
          <w:rFonts w:ascii="Arial" w:hAnsi="Arial" w:cs="Arial"/>
          <w:color w:val="000000" w:themeColor="text1"/>
          <w:u w:val="none"/>
        </w:rPr>
      </w:pPr>
      <w:r w:rsidRPr="00FF2B28">
        <w:rPr>
          <w:rFonts w:ascii="Arial" w:hAnsi="Arial" w:cs="Arial"/>
          <w:noProof/>
          <w:lang w:eastAsia="en-GB"/>
        </w:rPr>
        <w:t xml:space="preserve">If the </w:t>
      </w:r>
      <w:r w:rsidR="00E94460">
        <w:rPr>
          <w:rFonts w:ascii="Arial" w:hAnsi="Arial" w:cs="Arial"/>
          <w:noProof/>
          <w:lang w:eastAsia="en-GB"/>
        </w:rPr>
        <w:t>change</w:t>
      </w:r>
      <w:r>
        <w:rPr>
          <w:rFonts w:ascii="Arial" w:hAnsi="Arial" w:cs="Arial"/>
          <w:noProof/>
          <w:lang w:eastAsia="en-GB"/>
        </w:rPr>
        <w:t xml:space="preserve"> to PH type determination proposed in </w:t>
      </w:r>
      <w:hyperlink r:id="rId10" w:tooltip="D:Documents3GPPtsg_ranWG2TSGR2_113-eDocsR2-2100314.zip" w:history="1">
        <w:r w:rsidRPr="0053285E">
          <w:rPr>
            <w:rStyle w:val="Hyperlink"/>
            <w:rFonts w:ascii="Arial" w:hAnsi="Arial" w:cs="Arial"/>
          </w:rPr>
          <w:t>R2-2100314</w:t>
        </w:r>
      </w:hyperlink>
      <w:r>
        <w:rPr>
          <w:rStyle w:val="Hyperlink"/>
          <w:rFonts w:ascii="Arial" w:hAnsi="Arial" w:cs="Arial"/>
          <w:color w:val="000000" w:themeColor="text1"/>
          <w:u w:val="none"/>
        </w:rPr>
        <w:t xml:space="preserve"> is adopted in Rel-16, there may be interoperability issue for networks</w:t>
      </w:r>
      <w:r w:rsidR="00985D43">
        <w:rPr>
          <w:rStyle w:val="Hyperlink"/>
          <w:rFonts w:ascii="Arial" w:hAnsi="Arial" w:cs="Arial"/>
          <w:color w:val="000000" w:themeColor="text1"/>
          <w:u w:val="none"/>
        </w:rPr>
        <w:t xml:space="preserve"> in the following two cases:</w:t>
      </w:r>
    </w:p>
    <w:p w14:paraId="0521751A" w14:textId="77777777" w:rsidR="00BC345C" w:rsidRPr="00BC345C" w:rsidRDefault="00BC345C" w:rsidP="004F2808">
      <w:pPr>
        <w:pStyle w:val="ListParagraph"/>
        <w:numPr>
          <w:ilvl w:val="0"/>
          <w:numId w:val="10"/>
        </w:numPr>
        <w:snapToGrid w:val="0"/>
        <w:spacing w:before="120"/>
        <w:rPr>
          <w:rStyle w:val="Hyperlink"/>
          <w:rFonts w:ascii="Arial" w:hAnsi="Arial" w:cs="Arial"/>
          <w:color w:val="000000" w:themeColor="text1"/>
          <w:u w:val="none"/>
        </w:rPr>
      </w:pPr>
      <w:r w:rsidRPr="00BC345C">
        <w:rPr>
          <w:rStyle w:val="Hyperlink"/>
          <w:rFonts w:ascii="Arial" w:hAnsi="Arial" w:cs="Arial"/>
          <w:color w:val="000000" w:themeColor="text1"/>
          <w:u w:val="none"/>
        </w:rPr>
        <w:t xml:space="preserve">Initially both PUSCH and SRS are scheduled in the same slot but later a PUSCH is </w:t>
      </w:r>
      <w:proofErr w:type="gramStart"/>
      <w:r w:rsidRPr="00BC345C">
        <w:rPr>
          <w:rStyle w:val="Hyperlink"/>
          <w:rFonts w:ascii="Arial" w:hAnsi="Arial" w:cs="Arial"/>
          <w:color w:val="000000" w:themeColor="text1"/>
          <w:u w:val="none"/>
        </w:rPr>
        <w:t>canceled;</w:t>
      </w:r>
      <w:proofErr w:type="gramEnd"/>
    </w:p>
    <w:p w14:paraId="721959FA" w14:textId="19133ED1" w:rsidR="0000288F" w:rsidRPr="004F2808" w:rsidRDefault="00BC345C" w:rsidP="004F2808">
      <w:pPr>
        <w:pStyle w:val="ListParagraph"/>
        <w:numPr>
          <w:ilvl w:val="0"/>
          <w:numId w:val="10"/>
        </w:numPr>
        <w:snapToGrid w:val="0"/>
        <w:spacing w:before="120"/>
        <w:rPr>
          <w:rStyle w:val="Hyperlink"/>
          <w:rFonts w:ascii="Arial" w:hAnsi="Arial" w:cs="Arial"/>
          <w:color w:val="000000" w:themeColor="text1"/>
          <w:u w:val="none"/>
        </w:rPr>
      </w:pPr>
      <w:r w:rsidRPr="00BC345C">
        <w:rPr>
          <w:rStyle w:val="Hyperlink"/>
          <w:rFonts w:ascii="Arial" w:hAnsi="Arial" w:cs="Arial"/>
          <w:color w:val="000000" w:themeColor="text1"/>
          <w:u w:val="none"/>
        </w:rPr>
        <w:t>Initially only SRS is scheduled on a carrier but later a PUSCH is scheduled in the same slot on that carrier.</w:t>
      </w:r>
    </w:p>
    <w:p w14:paraId="57658E0A" w14:textId="73CCFF03" w:rsidR="00C509FF" w:rsidRPr="004F2808" w:rsidRDefault="00C509FF" w:rsidP="004F2808">
      <w:pPr>
        <w:snapToGrid w:val="0"/>
        <w:spacing w:before="120"/>
        <w:rPr>
          <w:rFonts w:ascii="Arial" w:hAnsi="Arial" w:cs="Arial"/>
          <w:noProof/>
          <w:lang w:eastAsia="en-GB"/>
        </w:rPr>
      </w:pPr>
      <w:r w:rsidRPr="004F2808">
        <w:rPr>
          <w:rFonts w:ascii="Arial" w:hAnsi="Arial" w:cs="Arial"/>
          <w:noProof/>
          <w:lang w:eastAsia="en-GB"/>
        </w:rPr>
        <w:t xml:space="preserve">If network implements the change but UE does not, in Case #1 a legacy UE would report type-1 PH but </w:t>
      </w:r>
      <w:r w:rsidR="007943F7">
        <w:rPr>
          <w:rFonts w:ascii="Arial" w:hAnsi="Arial" w:cs="Arial"/>
          <w:noProof/>
          <w:lang w:eastAsia="en-GB"/>
        </w:rPr>
        <w:t>an</w:t>
      </w:r>
      <w:r w:rsidRPr="004F2808">
        <w:rPr>
          <w:rFonts w:ascii="Arial" w:hAnsi="Arial" w:cs="Arial"/>
          <w:noProof/>
          <w:lang w:eastAsia="en-GB"/>
        </w:rPr>
        <w:t xml:space="preserve"> enhanced network </w:t>
      </w:r>
      <w:r w:rsidR="007943F7">
        <w:rPr>
          <w:rFonts w:ascii="Arial" w:hAnsi="Arial" w:cs="Arial"/>
          <w:noProof/>
          <w:lang w:eastAsia="en-GB"/>
        </w:rPr>
        <w:t xml:space="preserve">would </w:t>
      </w:r>
      <w:r w:rsidRPr="004F2808">
        <w:rPr>
          <w:rFonts w:ascii="Arial" w:hAnsi="Arial" w:cs="Arial"/>
          <w:noProof/>
          <w:lang w:eastAsia="en-GB"/>
        </w:rPr>
        <w:t xml:space="preserve">think it is type-3. In Case #2 a legacy UE would report type-3 PH but </w:t>
      </w:r>
      <w:r w:rsidR="007943F7">
        <w:rPr>
          <w:rFonts w:ascii="Arial" w:hAnsi="Arial" w:cs="Arial"/>
          <w:noProof/>
          <w:lang w:eastAsia="en-GB"/>
        </w:rPr>
        <w:t>an</w:t>
      </w:r>
      <w:r w:rsidRPr="004F2808">
        <w:rPr>
          <w:rFonts w:ascii="Arial" w:hAnsi="Arial" w:cs="Arial"/>
          <w:noProof/>
          <w:lang w:eastAsia="en-GB"/>
        </w:rPr>
        <w:t xml:space="preserve"> enhanced network </w:t>
      </w:r>
      <w:r w:rsidR="007943F7">
        <w:rPr>
          <w:rFonts w:ascii="Arial" w:hAnsi="Arial" w:cs="Arial"/>
          <w:noProof/>
          <w:lang w:eastAsia="en-GB"/>
        </w:rPr>
        <w:t xml:space="preserve">would </w:t>
      </w:r>
      <w:r w:rsidRPr="004F2808">
        <w:rPr>
          <w:rFonts w:ascii="Arial" w:hAnsi="Arial" w:cs="Arial"/>
          <w:noProof/>
          <w:lang w:eastAsia="en-GB"/>
        </w:rPr>
        <w:t xml:space="preserve">think it is type-1. </w:t>
      </w:r>
    </w:p>
    <w:p w14:paraId="5C1D0732" w14:textId="05555ADB" w:rsidR="00C509FF" w:rsidRDefault="00C509FF" w:rsidP="005453E8">
      <w:pPr>
        <w:snapToGrid w:val="0"/>
        <w:spacing w:before="120"/>
        <w:rPr>
          <w:rFonts w:ascii="Arial" w:hAnsi="Arial" w:cs="Arial"/>
          <w:noProof/>
          <w:lang w:eastAsia="en-GB"/>
        </w:rPr>
      </w:pPr>
      <w:r w:rsidRPr="005453E8">
        <w:rPr>
          <w:rFonts w:ascii="Arial" w:hAnsi="Arial" w:cs="Arial"/>
          <w:noProof/>
          <w:lang w:eastAsia="en-GB"/>
        </w:rPr>
        <w:t xml:space="preserve">If UE implements the change but network does not, in Case #1 an enhanced UE would report type-3 PH but </w:t>
      </w:r>
      <w:r w:rsidR="007943F7">
        <w:rPr>
          <w:rFonts w:ascii="Arial" w:hAnsi="Arial" w:cs="Arial"/>
          <w:noProof/>
          <w:lang w:eastAsia="en-GB"/>
        </w:rPr>
        <w:t xml:space="preserve">a </w:t>
      </w:r>
      <w:r w:rsidRPr="005453E8">
        <w:rPr>
          <w:rFonts w:ascii="Arial" w:hAnsi="Arial" w:cs="Arial"/>
          <w:noProof/>
          <w:lang w:eastAsia="en-GB"/>
        </w:rPr>
        <w:t xml:space="preserve">legacy network </w:t>
      </w:r>
      <w:r w:rsidR="007943F7">
        <w:rPr>
          <w:rFonts w:ascii="Arial" w:hAnsi="Arial" w:cs="Arial"/>
          <w:noProof/>
          <w:lang w:eastAsia="en-GB"/>
        </w:rPr>
        <w:t xml:space="preserve">would </w:t>
      </w:r>
      <w:r w:rsidRPr="005453E8">
        <w:rPr>
          <w:rFonts w:ascii="Arial" w:hAnsi="Arial" w:cs="Arial"/>
          <w:noProof/>
          <w:lang w:eastAsia="en-GB"/>
        </w:rPr>
        <w:t>think it is type-1 PH. In Case #2 an enhanced UE would report type-1 PH but</w:t>
      </w:r>
      <w:r w:rsidR="007943F7">
        <w:rPr>
          <w:rFonts w:ascii="Arial" w:hAnsi="Arial" w:cs="Arial"/>
          <w:noProof/>
          <w:lang w:eastAsia="en-GB"/>
        </w:rPr>
        <w:t xml:space="preserve"> a</w:t>
      </w:r>
      <w:r w:rsidRPr="005453E8">
        <w:rPr>
          <w:rFonts w:ascii="Arial" w:hAnsi="Arial" w:cs="Arial"/>
          <w:noProof/>
          <w:lang w:eastAsia="en-GB"/>
        </w:rPr>
        <w:t xml:space="preserve"> legacy network </w:t>
      </w:r>
      <w:r w:rsidR="007943F7">
        <w:rPr>
          <w:rFonts w:ascii="Arial" w:hAnsi="Arial" w:cs="Arial"/>
          <w:noProof/>
          <w:lang w:eastAsia="en-GB"/>
        </w:rPr>
        <w:t xml:space="preserve">would </w:t>
      </w:r>
      <w:r w:rsidRPr="005453E8">
        <w:rPr>
          <w:rFonts w:ascii="Arial" w:hAnsi="Arial" w:cs="Arial"/>
          <w:noProof/>
          <w:lang w:eastAsia="en-GB"/>
        </w:rPr>
        <w:t>think it is type-3.</w:t>
      </w:r>
    </w:p>
    <w:p w14:paraId="368B3A42" w14:textId="22A01C06" w:rsidR="002D5026" w:rsidRDefault="002D5026" w:rsidP="005453E8">
      <w:pPr>
        <w:snapToGrid w:val="0"/>
        <w:spacing w:before="120"/>
        <w:rPr>
          <w:rFonts w:ascii="Arial" w:hAnsi="Arial" w:cs="Arial"/>
          <w:noProof/>
          <w:lang w:eastAsia="en-GB"/>
        </w:rPr>
      </w:pPr>
      <w:r>
        <w:rPr>
          <w:rFonts w:ascii="Arial" w:hAnsi="Arial" w:cs="Arial"/>
          <w:noProof/>
          <w:lang w:eastAsia="en-GB"/>
        </w:rPr>
        <w:t xml:space="preserve">To </w:t>
      </w:r>
      <w:r w:rsidRPr="002D5026">
        <w:rPr>
          <w:rFonts w:ascii="Arial" w:hAnsi="Arial" w:cs="Arial"/>
          <w:noProof/>
          <w:lang w:eastAsia="en-GB"/>
        </w:rPr>
        <w:t>handle</w:t>
      </w:r>
      <w:r>
        <w:rPr>
          <w:rFonts w:ascii="Arial" w:hAnsi="Arial" w:cs="Arial"/>
          <w:noProof/>
          <w:lang w:eastAsia="en-GB"/>
        </w:rPr>
        <w:t xml:space="preserve"> the </w:t>
      </w:r>
      <w:r w:rsidR="0059265E">
        <w:rPr>
          <w:rFonts w:ascii="Arial" w:hAnsi="Arial" w:cs="Arial"/>
          <w:noProof/>
          <w:lang w:eastAsia="en-GB"/>
        </w:rPr>
        <w:t>potential</w:t>
      </w:r>
      <w:r>
        <w:rPr>
          <w:rFonts w:ascii="Arial" w:hAnsi="Arial" w:cs="Arial"/>
          <w:noProof/>
          <w:lang w:eastAsia="en-GB"/>
        </w:rPr>
        <w:t xml:space="preserve"> interoperability issues describe above, </w:t>
      </w:r>
      <w:r w:rsidR="00BD3D7F">
        <w:rPr>
          <w:rFonts w:ascii="Arial" w:hAnsi="Arial" w:cs="Arial"/>
          <w:noProof/>
          <w:lang w:eastAsia="en-GB"/>
        </w:rPr>
        <w:t xml:space="preserve">the following two CRs propose to have </w:t>
      </w:r>
      <w:r w:rsidRPr="002D5026">
        <w:rPr>
          <w:rFonts w:ascii="Arial" w:hAnsi="Arial" w:cs="Arial"/>
          <w:noProof/>
          <w:lang w:eastAsia="en-GB"/>
        </w:rPr>
        <w:t xml:space="preserve">UE report via UE capability signaling whether it implements the </w:t>
      </w:r>
      <w:r w:rsidR="00DF4F63">
        <w:rPr>
          <w:rFonts w:ascii="Arial" w:hAnsi="Arial" w:cs="Arial"/>
          <w:noProof/>
          <w:lang w:eastAsia="en-GB"/>
        </w:rPr>
        <w:t>enhancement</w:t>
      </w:r>
      <w:r w:rsidRPr="002D5026">
        <w:rPr>
          <w:rFonts w:ascii="Arial" w:hAnsi="Arial" w:cs="Arial"/>
          <w:noProof/>
          <w:lang w:eastAsia="en-GB"/>
        </w:rPr>
        <w:t xml:space="preserve"> and network advertis</w:t>
      </w:r>
      <w:r w:rsidR="00BD3D7F">
        <w:rPr>
          <w:rFonts w:ascii="Arial" w:hAnsi="Arial" w:cs="Arial"/>
          <w:noProof/>
          <w:lang w:eastAsia="en-GB"/>
        </w:rPr>
        <w:t>e</w:t>
      </w:r>
      <w:r w:rsidRPr="002D5026">
        <w:rPr>
          <w:rFonts w:ascii="Arial" w:hAnsi="Arial" w:cs="Arial"/>
          <w:noProof/>
          <w:lang w:eastAsia="en-GB"/>
        </w:rPr>
        <w:t xml:space="preserve"> in system information whether it </w:t>
      </w:r>
      <w:r w:rsidR="004D2BA7">
        <w:rPr>
          <w:rFonts w:ascii="Arial" w:hAnsi="Arial" w:cs="Arial"/>
          <w:noProof/>
          <w:lang w:eastAsia="en-GB"/>
        </w:rPr>
        <w:t>supports</w:t>
      </w:r>
      <w:r w:rsidRPr="002D5026">
        <w:rPr>
          <w:rFonts w:ascii="Arial" w:hAnsi="Arial" w:cs="Arial"/>
          <w:noProof/>
          <w:lang w:eastAsia="en-GB"/>
        </w:rPr>
        <w:t xml:space="preserve"> the </w:t>
      </w:r>
      <w:r w:rsidR="004D2BA7">
        <w:rPr>
          <w:rFonts w:ascii="Arial" w:hAnsi="Arial" w:cs="Arial"/>
          <w:noProof/>
          <w:lang w:eastAsia="en-GB"/>
        </w:rPr>
        <w:t>enhancement</w:t>
      </w:r>
      <w:r w:rsidR="00EC3892">
        <w:rPr>
          <w:rFonts w:ascii="Arial" w:hAnsi="Arial" w:cs="Arial"/>
          <w:noProof/>
          <w:lang w:eastAsia="en-GB"/>
        </w:rPr>
        <w:t xml:space="preserve">: </w:t>
      </w:r>
    </w:p>
    <w:p w14:paraId="5B126FC8" w14:textId="77777777" w:rsidR="00BB3E55" w:rsidRDefault="00BB3E55" w:rsidP="00BB3E55">
      <w:pPr>
        <w:pStyle w:val="Doc-title"/>
      </w:pPr>
      <w:hyperlink r:id="rId11" w:tooltip="D:Documents3GPPtsg_ranWG2TSGR2_113-eDocsR2-2100733.zip" w:history="1">
        <w:r w:rsidRPr="00F637D5">
          <w:rPr>
            <w:rStyle w:val="Hyperlink"/>
          </w:rPr>
          <w:t>R2-2100733</w:t>
        </w:r>
      </w:hyperlink>
      <w:r>
        <w:tab/>
        <w:t>UE capability for enhanced PHR timeline</w:t>
      </w:r>
      <w:r>
        <w:tab/>
        <w:t>Qualcomm Incorporated, Nokia, Nokia Shanghai Bell, Apple, Ericsson</w:t>
      </w:r>
      <w:r>
        <w:tab/>
        <w:t>CR</w:t>
      </w:r>
      <w:r>
        <w:tab/>
        <w:t>Rel-16</w:t>
      </w:r>
      <w:r>
        <w:tab/>
        <w:t>38.306</w:t>
      </w:r>
      <w:r>
        <w:tab/>
        <w:t>16.3.0</w:t>
      </w:r>
      <w:r>
        <w:tab/>
        <w:t>0494</w:t>
      </w:r>
      <w:r>
        <w:tab/>
        <w:t>-</w:t>
      </w:r>
      <w:r>
        <w:tab/>
        <w:t>F</w:t>
      </w:r>
      <w:r>
        <w:tab/>
        <w:t>TEI16</w:t>
      </w:r>
    </w:p>
    <w:p w14:paraId="24972D2E" w14:textId="77777777" w:rsidR="004B02F7" w:rsidRDefault="004B02F7" w:rsidP="004B02F7">
      <w:pPr>
        <w:pStyle w:val="Doc-title"/>
      </w:pPr>
      <w:hyperlink r:id="rId12" w:tooltip="D:Documents3GPPtsg_ranWG2TSGR2_113-eDocsR2-2100734.zip" w:history="1">
        <w:r w:rsidRPr="00F637D5">
          <w:rPr>
            <w:rStyle w:val="Hyperlink"/>
          </w:rPr>
          <w:t>R2-2100734</w:t>
        </w:r>
      </w:hyperlink>
      <w:r>
        <w:tab/>
        <w:t>Configuration and capability signaling for enhanced PHR timeline</w:t>
      </w:r>
      <w:r>
        <w:tab/>
        <w:t>Qualcomm Incorporated, Nokia, Nokia Shanghai Bell, Apple, Ericsson</w:t>
      </w:r>
      <w:r>
        <w:tab/>
        <w:t>CR</w:t>
      </w:r>
      <w:r>
        <w:tab/>
        <w:t>Rel-16</w:t>
      </w:r>
      <w:r>
        <w:tab/>
        <w:t>38.331</w:t>
      </w:r>
      <w:r>
        <w:tab/>
        <w:t>16.3.0</w:t>
      </w:r>
      <w:r>
        <w:tab/>
        <w:t>2350</w:t>
      </w:r>
      <w:r>
        <w:tab/>
        <w:t>-</w:t>
      </w:r>
      <w:r>
        <w:tab/>
        <w:t>F</w:t>
      </w:r>
      <w:r>
        <w:tab/>
        <w:t>TEI16</w:t>
      </w:r>
    </w:p>
    <w:p w14:paraId="15D6B8FE" w14:textId="6CC7E4C8" w:rsidR="00132CC4" w:rsidRPr="00BD3D7F" w:rsidRDefault="00132CC4" w:rsidP="00132CC4">
      <w:pPr>
        <w:snapToGrid w:val="0"/>
        <w:spacing w:before="120" w:after="240"/>
        <w:rPr>
          <w:rFonts w:ascii="Arial" w:hAnsi="Arial" w:cs="Arial"/>
          <w:b/>
          <w:bCs/>
          <w:noProof/>
          <w:lang w:eastAsia="en-GB"/>
        </w:rPr>
      </w:pPr>
      <w:r w:rsidRPr="00BD3D7F">
        <w:rPr>
          <w:rFonts w:ascii="Arial" w:hAnsi="Arial" w:cs="Arial"/>
          <w:b/>
          <w:bCs/>
          <w:noProof/>
          <w:lang w:eastAsia="en-GB"/>
        </w:rPr>
        <w:t xml:space="preserve">Q2:  If you </w:t>
      </w:r>
      <w:r>
        <w:rPr>
          <w:rFonts w:ascii="Arial" w:hAnsi="Arial" w:cs="Arial"/>
          <w:b/>
          <w:bCs/>
          <w:noProof/>
          <w:lang w:eastAsia="en-GB"/>
        </w:rPr>
        <w:t xml:space="preserve">agree </w:t>
      </w:r>
      <w:r w:rsidR="00DF4F63">
        <w:rPr>
          <w:rFonts w:ascii="Arial" w:hAnsi="Arial" w:cs="Arial"/>
          <w:b/>
          <w:bCs/>
          <w:noProof/>
          <w:lang w:eastAsia="en-GB"/>
        </w:rPr>
        <w:t>to support</w:t>
      </w:r>
      <w:r w:rsidR="00E307CB">
        <w:rPr>
          <w:rFonts w:ascii="Arial" w:hAnsi="Arial" w:cs="Arial"/>
          <w:b/>
          <w:bCs/>
          <w:noProof/>
          <w:lang w:eastAsia="en-GB"/>
        </w:rPr>
        <w:t xml:space="preserve"> </w:t>
      </w:r>
      <w:r w:rsidRPr="00BD3D7F">
        <w:rPr>
          <w:rFonts w:ascii="Arial" w:hAnsi="Arial" w:cs="Arial"/>
          <w:b/>
          <w:bCs/>
          <w:noProof/>
          <w:lang w:eastAsia="en-GB"/>
        </w:rPr>
        <w:t xml:space="preserve">the change </w:t>
      </w:r>
      <w:r w:rsidR="00DF4F63">
        <w:rPr>
          <w:rFonts w:ascii="Arial" w:hAnsi="Arial" w:cs="Arial"/>
          <w:b/>
          <w:bCs/>
          <w:noProof/>
          <w:lang w:eastAsia="en-GB"/>
        </w:rPr>
        <w:t>in Q1</w:t>
      </w:r>
      <w:r w:rsidRPr="00BD3D7F">
        <w:rPr>
          <w:rFonts w:ascii="Arial" w:hAnsi="Arial" w:cs="Arial"/>
          <w:b/>
          <w:bCs/>
          <w:noProof/>
          <w:lang w:eastAsia="en-GB"/>
        </w:rPr>
        <w:t xml:space="preserve">, do you </w:t>
      </w:r>
      <w:r>
        <w:rPr>
          <w:rFonts w:ascii="Arial" w:hAnsi="Arial" w:cs="Arial"/>
          <w:b/>
          <w:bCs/>
          <w:noProof/>
          <w:lang w:eastAsia="en-GB"/>
        </w:rPr>
        <w:t>agree to introduce a UE capability and a network configuration to support the change?</w:t>
      </w:r>
    </w:p>
    <w:tbl>
      <w:tblPr>
        <w:tblStyle w:val="TableGrid"/>
        <w:tblW w:w="0" w:type="auto"/>
        <w:tblLook w:val="04A0" w:firstRow="1" w:lastRow="0" w:firstColumn="1" w:lastColumn="0" w:noHBand="0" w:noVBand="1"/>
      </w:tblPr>
      <w:tblGrid>
        <w:gridCol w:w="1167"/>
        <w:gridCol w:w="1979"/>
        <w:gridCol w:w="6483"/>
      </w:tblGrid>
      <w:tr w:rsidR="001A5AEF" w14:paraId="636E08A1" w14:textId="77777777" w:rsidTr="00C75570">
        <w:tc>
          <w:tcPr>
            <w:tcW w:w="1167" w:type="dxa"/>
          </w:tcPr>
          <w:p w14:paraId="636E089E" w14:textId="77777777" w:rsidR="001A5AEF" w:rsidRDefault="001A5AEF" w:rsidP="00DF251E">
            <w:pPr>
              <w:pStyle w:val="TAH"/>
              <w:rPr>
                <w:lang w:eastAsia="ko-KR"/>
              </w:rPr>
            </w:pPr>
            <w:r w:rsidRPr="001A5AEF">
              <w:rPr>
                <w:lang w:eastAsia="ko-KR"/>
              </w:rPr>
              <w:t>Company</w:t>
            </w:r>
          </w:p>
        </w:tc>
        <w:tc>
          <w:tcPr>
            <w:tcW w:w="1979" w:type="dxa"/>
          </w:tcPr>
          <w:p w14:paraId="636E089F" w14:textId="2BBBCCFE" w:rsidR="001A5AEF" w:rsidRDefault="004B02F7" w:rsidP="009F7732">
            <w:pPr>
              <w:pStyle w:val="TAH"/>
              <w:rPr>
                <w:lang w:eastAsia="ko-KR"/>
              </w:rPr>
            </w:pPr>
            <w:r w:rsidRPr="001A5AEF">
              <w:rPr>
                <w:lang w:eastAsia="ko-KR"/>
              </w:rPr>
              <w:t xml:space="preserve">Agree as </w:t>
            </w:r>
            <w:proofErr w:type="gramStart"/>
            <w:r w:rsidRPr="001A5AEF">
              <w:rPr>
                <w:lang w:eastAsia="ko-KR"/>
              </w:rPr>
              <w:t>is;</w:t>
            </w:r>
            <w:proofErr w:type="gramEnd"/>
            <w:r>
              <w:rPr>
                <w:lang w:eastAsia="ko-KR"/>
              </w:rPr>
              <w:br/>
            </w:r>
            <w:r w:rsidRPr="001A5AEF">
              <w:rPr>
                <w:lang w:eastAsia="ko-KR"/>
              </w:rPr>
              <w:t>Agree with changes;</w:t>
            </w:r>
            <w:r>
              <w:rPr>
                <w:lang w:eastAsia="ko-KR"/>
              </w:rPr>
              <w:br/>
            </w:r>
            <w:r w:rsidRPr="001A5AEF">
              <w:rPr>
                <w:lang w:eastAsia="ko-KR"/>
              </w:rPr>
              <w:t>Disagree</w:t>
            </w:r>
          </w:p>
        </w:tc>
        <w:tc>
          <w:tcPr>
            <w:tcW w:w="6483" w:type="dxa"/>
          </w:tcPr>
          <w:p w14:paraId="636E08A0" w14:textId="77777777" w:rsidR="001A5AEF" w:rsidRDefault="001A5AEF" w:rsidP="00DF251E">
            <w:pPr>
              <w:pStyle w:val="TAH"/>
              <w:rPr>
                <w:lang w:eastAsia="ko-KR"/>
              </w:rPr>
            </w:pPr>
            <w:r w:rsidRPr="001A5AEF">
              <w:rPr>
                <w:lang w:eastAsia="ko-KR"/>
              </w:rPr>
              <w:t>Detailed Comments</w:t>
            </w:r>
          </w:p>
        </w:tc>
      </w:tr>
      <w:tr w:rsidR="005A01C4" w14:paraId="636E08A5" w14:textId="77777777" w:rsidTr="00C75570">
        <w:tc>
          <w:tcPr>
            <w:tcW w:w="1167" w:type="dxa"/>
          </w:tcPr>
          <w:p w14:paraId="636E08A2" w14:textId="24F8A8CF" w:rsidR="005A01C4" w:rsidRDefault="004B02F7" w:rsidP="005A01C4">
            <w:pPr>
              <w:pStyle w:val="TAC"/>
              <w:rPr>
                <w:lang w:eastAsia="ko-KR"/>
              </w:rPr>
            </w:pPr>
            <w:r>
              <w:rPr>
                <w:lang w:eastAsia="ko-KR"/>
              </w:rPr>
              <w:t>Qualcomm</w:t>
            </w:r>
          </w:p>
        </w:tc>
        <w:tc>
          <w:tcPr>
            <w:tcW w:w="1979" w:type="dxa"/>
          </w:tcPr>
          <w:p w14:paraId="636E08A3" w14:textId="533A6A3A" w:rsidR="005A01C4" w:rsidRDefault="00FB5016" w:rsidP="001130C3">
            <w:pPr>
              <w:pStyle w:val="TAC"/>
              <w:rPr>
                <w:lang w:eastAsia="ko-KR"/>
              </w:rPr>
            </w:pPr>
            <w:r>
              <w:rPr>
                <w:lang w:eastAsia="ko-KR"/>
              </w:rPr>
              <w:t>Agree as is</w:t>
            </w:r>
          </w:p>
        </w:tc>
        <w:tc>
          <w:tcPr>
            <w:tcW w:w="6483" w:type="dxa"/>
          </w:tcPr>
          <w:p w14:paraId="636E08A4" w14:textId="782B7947" w:rsidR="005A01C4" w:rsidRDefault="00DC00FA" w:rsidP="00131409">
            <w:pPr>
              <w:pStyle w:val="TAL"/>
              <w:rPr>
                <w:lang w:eastAsia="ko-KR"/>
              </w:rPr>
            </w:pPr>
            <w:r>
              <w:rPr>
                <w:lang w:eastAsia="ko-KR"/>
              </w:rPr>
              <w:t xml:space="preserve"> </w:t>
            </w:r>
          </w:p>
        </w:tc>
      </w:tr>
      <w:tr w:rsidR="00EF0168" w14:paraId="636E08AA" w14:textId="77777777" w:rsidTr="00C75570">
        <w:tc>
          <w:tcPr>
            <w:tcW w:w="1167" w:type="dxa"/>
          </w:tcPr>
          <w:p w14:paraId="636E08A6" w14:textId="30FE1523" w:rsidR="00EF0168" w:rsidRPr="00350FBA" w:rsidRDefault="00EF0168" w:rsidP="00EF0168">
            <w:pPr>
              <w:pStyle w:val="TAC"/>
              <w:rPr>
                <w:rFonts w:eastAsia="SimSun"/>
                <w:lang w:eastAsia="zh-CN"/>
              </w:rPr>
            </w:pPr>
          </w:p>
        </w:tc>
        <w:tc>
          <w:tcPr>
            <w:tcW w:w="1979" w:type="dxa"/>
          </w:tcPr>
          <w:p w14:paraId="636E08A7" w14:textId="77777777" w:rsidR="00EF0168" w:rsidRDefault="00EF0168" w:rsidP="00EF0168">
            <w:pPr>
              <w:pStyle w:val="TAC"/>
              <w:rPr>
                <w:lang w:eastAsia="ko-KR"/>
              </w:rPr>
            </w:pPr>
          </w:p>
        </w:tc>
        <w:tc>
          <w:tcPr>
            <w:tcW w:w="6483" w:type="dxa"/>
          </w:tcPr>
          <w:p w14:paraId="636E08A9" w14:textId="6479D570" w:rsidR="00EF0168" w:rsidRPr="00350FBA" w:rsidRDefault="00EF0168" w:rsidP="00EF0168">
            <w:pPr>
              <w:pStyle w:val="TAL"/>
              <w:rPr>
                <w:rFonts w:eastAsia="SimSun"/>
                <w:lang w:eastAsia="zh-CN"/>
              </w:rPr>
            </w:pPr>
          </w:p>
        </w:tc>
      </w:tr>
      <w:tr w:rsidR="005A01C4" w14:paraId="636E08AE" w14:textId="77777777" w:rsidTr="00C75570">
        <w:tc>
          <w:tcPr>
            <w:tcW w:w="1167" w:type="dxa"/>
          </w:tcPr>
          <w:p w14:paraId="636E08AB" w14:textId="553C312D" w:rsidR="005A01C4" w:rsidRDefault="005A01C4" w:rsidP="005A01C4">
            <w:pPr>
              <w:pStyle w:val="TAC"/>
              <w:rPr>
                <w:lang w:eastAsia="ko-KR"/>
              </w:rPr>
            </w:pPr>
          </w:p>
        </w:tc>
        <w:tc>
          <w:tcPr>
            <w:tcW w:w="1979" w:type="dxa"/>
          </w:tcPr>
          <w:p w14:paraId="636E08AC" w14:textId="1E7DA553" w:rsidR="005A01C4" w:rsidRDefault="005A01C4" w:rsidP="005A01C4">
            <w:pPr>
              <w:pStyle w:val="TAC"/>
              <w:rPr>
                <w:lang w:eastAsia="ko-KR"/>
              </w:rPr>
            </w:pPr>
          </w:p>
        </w:tc>
        <w:tc>
          <w:tcPr>
            <w:tcW w:w="6483" w:type="dxa"/>
          </w:tcPr>
          <w:p w14:paraId="636E08AD" w14:textId="77777777" w:rsidR="005A01C4" w:rsidRDefault="005A01C4" w:rsidP="005A01C4">
            <w:pPr>
              <w:pStyle w:val="TAL"/>
              <w:rPr>
                <w:lang w:eastAsia="ko-KR"/>
              </w:rPr>
            </w:pPr>
          </w:p>
        </w:tc>
      </w:tr>
      <w:tr w:rsidR="00BA23D8" w14:paraId="636E08B2" w14:textId="77777777" w:rsidTr="00C75570">
        <w:tc>
          <w:tcPr>
            <w:tcW w:w="1167" w:type="dxa"/>
          </w:tcPr>
          <w:p w14:paraId="636E08AF" w14:textId="452634A0" w:rsidR="00BA23D8" w:rsidRDefault="00BA23D8" w:rsidP="00BA23D8">
            <w:pPr>
              <w:pStyle w:val="TAC"/>
              <w:rPr>
                <w:lang w:eastAsia="ko-KR"/>
              </w:rPr>
            </w:pPr>
          </w:p>
        </w:tc>
        <w:tc>
          <w:tcPr>
            <w:tcW w:w="1979" w:type="dxa"/>
          </w:tcPr>
          <w:p w14:paraId="636E08B0" w14:textId="77777777" w:rsidR="00BA23D8" w:rsidRDefault="00BA23D8" w:rsidP="00BA23D8">
            <w:pPr>
              <w:pStyle w:val="TAC"/>
              <w:rPr>
                <w:lang w:eastAsia="ko-KR"/>
              </w:rPr>
            </w:pPr>
          </w:p>
        </w:tc>
        <w:tc>
          <w:tcPr>
            <w:tcW w:w="6483" w:type="dxa"/>
          </w:tcPr>
          <w:p w14:paraId="636E08B1" w14:textId="013764E4" w:rsidR="00BA23D8" w:rsidRDefault="00BA23D8" w:rsidP="00BA23D8">
            <w:pPr>
              <w:pStyle w:val="TAL"/>
              <w:rPr>
                <w:lang w:eastAsia="ko-KR"/>
              </w:rPr>
            </w:pPr>
          </w:p>
        </w:tc>
      </w:tr>
      <w:tr w:rsidR="00D96CB3" w14:paraId="36C37945" w14:textId="77777777" w:rsidTr="00C75570">
        <w:tc>
          <w:tcPr>
            <w:tcW w:w="1167" w:type="dxa"/>
          </w:tcPr>
          <w:p w14:paraId="141FB0FC" w14:textId="77777777" w:rsidR="00D96CB3" w:rsidRDefault="00D96CB3" w:rsidP="00BA23D8">
            <w:pPr>
              <w:pStyle w:val="TAC"/>
              <w:rPr>
                <w:lang w:eastAsia="ko-KR"/>
              </w:rPr>
            </w:pPr>
          </w:p>
        </w:tc>
        <w:tc>
          <w:tcPr>
            <w:tcW w:w="1979" w:type="dxa"/>
          </w:tcPr>
          <w:p w14:paraId="1ED57F3A" w14:textId="77777777" w:rsidR="00D96CB3" w:rsidRDefault="00D96CB3" w:rsidP="00BA23D8">
            <w:pPr>
              <w:pStyle w:val="TAC"/>
              <w:rPr>
                <w:lang w:eastAsia="ko-KR"/>
              </w:rPr>
            </w:pPr>
          </w:p>
        </w:tc>
        <w:tc>
          <w:tcPr>
            <w:tcW w:w="6483" w:type="dxa"/>
          </w:tcPr>
          <w:p w14:paraId="7F7E9913" w14:textId="77777777" w:rsidR="00D96CB3" w:rsidRDefault="00D96CB3" w:rsidP="00BA23D8">
            <w:pPr>
              <w:pStyle w:val="TAL"/>
              <w:rPr>
                <w:lang w:eastAsia="ko-KR"/>
              </w:rPr>
            </w:pPr>
          </w:p>
        </w:tc>
      </w:tr>
      <w:tr w:rsidR="00D96CB3" w14:paraId="2BAB69CC" w14:textId="77777777" w:rsidTr="00C75570">
        <w:tc>
          <w:tcPr>
            <w:tcW w:w="1167" w:type="dxa"/>
          </w:tcPr>
          <w:p w14:paraId="04102037" w14:textId="77777777" w:rsidR="00D96CB3" w:rsidRDefault="00D96CB3" w:rsidP="00BA23D8">
            <w:pPr>
              <w:pStyle w:val="TAC"/>
              <w:rPr>
                <w:lang w:eastAsia="ko-KR"/>
              </w:rPr>
            </w:pPr>
          </w:p>
        </w:tc>
        <w:tc>
          <w:tcPr>
            <w:tcW w:w="1979" w:type="dxa"/>
          </w:tcPr>
          <w:p w14:paraId="79B090C7" w14:textId="77777777" w:rsidR="00D96CB3" w:rsidRDefault="00D96CB3" w:rsidP="00BA23D8">
            <w:pPr>
              <w:pStyle w:val="TAC"/>
              <w:rPr>
                <w:lang w:eastAsia="ko-KR"/>
              </w:rPr>
            </w:pPr>
          </w:p>
        </w:tc>
        <w:tc>
          <w:tcPr>
            <w:tcW w:w="6483" w:type="dxa"/>
          </w:tcPr>
          <w:p w14:paraId="05AF2858" w14:textId="77777777" w:rsidR="00D96CB3" w:rsidRDefault="00D96CB3" w:rsidP="00BA23D8">
            <w:pPr>
              <w:pStyle w:val="TAL"/>
              <w:rPr>
                <w:lang w:eastAsia="ko-KR"/>
              </w:rPr>
            </w:pPr>
          </w:p>
        </w:tc>
      </w:tr>
      <w:tr w:rsidR="00D96CB3" w14:paraId="04EF62A7" w14:textId="77777777" w:rsidTr="00C75570">
        <w:tc>
          <w:tcPr>
            <w:tcW w:w="1167" w:type="dxa"/>
          </w:tcPr>
          <w:p w14:paraId="6A0688EE" w14:textId="77777777" w:rsidR="00D96CB3" w:rsidRDefault="00D96CB3" w:rsidP="00BA23D8">
            <w:pPr>
              <w:pStyle w:val="TAC"/>
              <w:rPr>
                <w:lang w:eastAsia="ko-KR"/>
              </w:rPr>
            </w:pPr>
          </w:p>
        </w:tc>
        <w:tc>
          <w:tcPr>
            <w:tcW w:w="1979" w:type="dxa"/>
          </w:tcPr>
          <w:p w14:paraId="17BFF9CA" w14:textId="77777777" w:rsidR="00D96CB3" w:rsidRDefault="00D96CB3" w:rsidP="00BA23D8">
            <w:pPr>
              <w:pStyle w:val="TAC"/>
              <w:rPr>
                <w:lang w:eastAsia="ko-KR"/>
              </w:rPr>
            </w:pPr>
          </w:p>
        </w:tc>
        <w:tc>
          <w:tcPr>
            <w:tcW w:w="6483" w:type="dxa"/>
          </w:tcPr>
          <w:p w14:paraId="3ADE805E" w14:textId="77777777" w:rsidR="00D96CB3" w:rsidRDefault="00D96CB3" w:rsidP="00BA23D8">
            <w:pPr>
              <w:pStyle w:val="TAL"/>
              <w:rPr>
                <w:lang w:eastAsia="ko-KR"/>
              </w:rPr>
            </w:pPr>
          </w:p>
        </w:tc>
      </w:tr>
      <w:tr w:rsidR="00D96CB3" w14:paraId="182AA771" w14:textId="77777777" w:rsidTr="00C75570">
        <w:tc>
          <w:tcPr>
            <w:tcW w:w="1167" w:type="dxa"/>
          </w:tcPr>
          <w:p w14:paraId="6EA86599" w14:textId="77777777" w:rsidR="00D96CB3" w:rsidRDefault="00D96CB3" w:rsidP="00BA23D8">
            <w:pPr>
              <w:pStyle w:val="TAC"/>
              <w:rPr>
                <w:lang w:eastAsia="ko-KR"/>
              </w:rPr>
            </w:pPr>
          </w:p>
        </w:tc>
        <w:tc>
          <w:tcPr>
            <w:tcW w:w="1979" w:type="dxa"/>
          </w:tcPr>
          <w:p w14:paraId="4D4EA2FB" w14:textId="77777777" w:rsidR="00D96CB3" w:rsidRDefault="00D96CB3" w:rsidP="00BA23D8">
            <w:pPr>
              <w:pStyle w:val="TAC"/>
              <w:rPr>
                <w:lang w:eastAsia="ko-KR"/>
              </w:rPr>
            </w:pPr>
          </w:p>
        </w:tc>
        <w:tc>
          <w:tcPr>
            <w:tcW w:w="6483" w:type="dxa"/>
          </w:tcPr>
          <w:p w14:paraId="5CCF4F86" w14:textId="77777777" w:rsidR="00D96CB3" w:rsidRDefault="00D96CB3" w:rsidP="00BA23D8">
            <w:pPr>
              <w:pStyle w:val="TAL"/>
              <w:rPr>
                <w:lang w:eastAsia="ko-KR"/>
              </w:rPr>
            </w:pPr>
          </w:p>
        </w:tc>
      </w:tr>
      <w:tr w:rsidR="00D96CB3" w14:paraId="78E12581" w14:textId="77777777" w:rsidTr="00C75570">
        <w:tc>
          <w:tcPr>
            <w:tcW w:w="1167" w:type="dxa"/>
          </w:tcPr>
          <w:p w14:paraId="376652C6" w14:textId="77777777" w:rsidR="00D96CB3" w:rsidRDefault="00D96CB3" w:rsidP="00BA23D8">
            <w:pPr>
              <w:pStyle w:val="TAC"/>
              <w:rPr>
                <w:lang w:eastAsia="ko-KR"/>
              </w:rPr>
            </w:pPr>
          </w:p>
        </w:tc>
        <w:tc>
          <w:tcPr>
            <w:tcW w:w="1979" w:type="dxa"/>
          </w:tcPr>
          <w:p w14:paraId="6B823CA9" w14:textId="77777777" w:rsidR="00D96CB3" w:rsidRDefault="00D96CB3" w:rsidP="00BA23D8">
            <w:pPr>
              <w:pStyle w:val="TAC"/>
              <w:rPr>
                <w:lang w:eastAsia="ko-KR"/>
              </w:rPr>
            </w:pPr>
          </w:p>
        </w:tc>
        <w:tc>
          <w:tcPr>
            <w:tcW w:w="6483" w:type="dxa"/>
          </w:tcPr>
          <w:p w14:paraId="7E5E0B36" w14:textId="77777777" w:rsidR="00D96CB3" w:rsidRDefault="00D96CB3" w:rsidP="00BA23D8">
            <w:pPr>
              <w:pStyle w:val="TAL"/>
              <w:rPr>
                <w:lang w:eastAsia="ko-KR"/>
              </w:rPr>
            </w:pPr>
          </w:p>
        </w:tc>
      </w:tr>
    </w:tbl>
    <w:p w14:paraId="636E08B7" w14:textId="77777777" w:rsidR="001A5AEF" w:rsidRPr="00C75570" w:rsidRDefault="001A5AEF" w:rsidP="001A5AEF">
      <w:pPr>
        <w:rPr>
          <w:lang w:eastAsia="ko-KR"/>
        </w:rPr>
      </w:pPr>
    </w:p>
    <w:p w14:paraId="636E08B8" w14:textId="13084C62" w:rsidR="001A5AEF" w:rsidRDefault="001A5AEF" w:rsidP="001A5AEF">
      <w:pPr>
        <w:rPr>
          <w:b/>
          <w:lang w:eastAsia="ko-KR"/>
        </w:rPr>
      </w:pPr>
      <w:r w:rsidRPr="00F9066D">
        <w:rPr>
          <w:rFonts w:ascii="Arial" w:hAnsi="Arial" w:cs="Arial"/>
          <w:b/>
          <w:lang w:eastAsia="ko-KR"/>
        </w:rPr>
        <w:t>Conclusion</w:t>
      </w:r>
      <w:r w:rsidRPr="006A751C">
        <w:rPr>
          <w:b/>
          <w:lang w:eastAsia="ko-KR"/>
        </w:rPr>
        <w:t>:</w:t>
      </w:r>
    </w:p>
    <w:p w14:paraId="41DFE256" w14:textId="77777777" w:rsidR="00D96CB3" w:rsidRDefault="00D96CB3" w:rsidP="00D96CB3">
      <w:pPr>
        <w:rPr>
          <w:b/>
          <w:lang w:eastAsia="ko-KR"/>
        </w:rPr>
      </w:pPr>
      <w:r w:rsidRPr="00D96CB3">
        <w:rPr>
          <w:b/>
          <w:highlight w:val="yellow"/>
          <w:lang w:eastAsia="ko-KR"/>
        </w:rPr>
        <w:t>TBD</w:t>
      </w:r>
    </w:p>
    <w:p w14:paraId="766877FB" w14:textId="77777777" w:rsidR="007A0E7B" w:rsidRDefault="007A0E7B" w:rsidP="001A5AEF">
      <w:pPr>
        <w:rPr>
          <w:lang w:eastAsia="ko-KR"/>
        </w:rPr>
      </w:pPr>
    </w:p>
    <w:p w14:paraId="636E08BA" w14:textId="69425FCE" w:rsidR="001A5AEF" w:rsidRDefault="00577423" w:rsidP="001A5AEF">
      <w:pPr>
        <w:pStyle w:val="Heading2"/>
        <w:rPr>
          <w:lang w:eastAsia="ko-KR"/>
        </w:rPr>
      </w:pPr>
      <w:r>
        <w:rPr>
          <w:lang w:eastAsia="ko-KR"/>
        </w:rPr>
        <w:t>3</w:t>
      </w:r>
      <w:r w:rsidR="001A5AEF">
        <w:rPr>
          <w:lang w:eastAsia="ko-KR"/>
        </w:rPr>
        <w:t>.3</w:t>
      </w:r>
      <w:r w:rsidR="001A5AEF">
        <w:rPr>
          <w:lang w:eastAsia="ko-KR"/>
        </w:rPr>
        <w:tab/>
      </w:r>
      <w:r w:rsidR="008E11DB">
        <w:rPr>
          <w:lang w:eastAsia="ko-KR"/>
        </w:rPr>
        <w:t>PH</w:t>
      </w:r>
      <w:r w:rsidR="00522D1E">
        <w:rPr>
          <w:lang w:eastAsia="ko-KR"/>
        </w:rPr>
        <w:t>R</w:t>
      </w:r>
      <w:r w:rsidR="008E11DB">
        <w:rPr>
          <w:lang w:eastAsia="ko-KR"/>
        </w:rPr>
        <w:t xml:space="preserve"> report</w:t>
      </w:r>
      <w:r w:rsidR="00522D1E">
        <w:rPr>
          <w:lang w:eastAsia="ko-KR"/>
        </w:rPr>
        <w:t>ing in case of PUSCH skipping</w:t>
      </w:r>
    </w:p>
    <w:p w14:paraId="7244D6EF" w14:textId="77777777" w:rsidR="00A7317E" w:rsidRDefault="00A7317E" w:rsidP="00A7317E">
      <w:pPr>
        <w:pStyle w:val="Doc-title"/>
      </w:pPr>
      <w:hyperlink r:id="rId13" w:tooltip="D:Documents3GPPtsg_ranWG2TSGR2_113-eDocsR2-2101777.zip" w:history="1">
        <w:r w:rsidRPr="00F637D5">
          <w:rPr>
            <w:rStyle w:val="Hyperlink"/>
          </w:rPr>
          <w:t>R2-2101777</w:t>
        </w:r>
      </w:hyperlink>
      <w:r>
        <w:tab/>
        <w:t>Discussion on PHR reporting for PUSCH skipping</w:t>
      </w:r>
      <w:r>
        <w:tab/>
        <w:t>Huawei, HiSilicon</w:t>
      </w:r>
      <w:r>
        <w:tab/>
        <w:t>discussion</w:t>
      </w:r>
      <w:r>
        <w:tab/>
        <w:t>Rel-16</w:t>
      </w:r>
      <w:r>
        <w:tab/>
        <w:t>TEI16</w:t>
      </w:r>
    </w:p>
    <w:p w14:paraId="09124AF3" w14:textId="1AD14E5F" w:rsidR="00C81D40" w:rsidRDefault="00C6315E" w:rsidP="00C6315E">
      <w:pPr>
        <w:snapToGrid w:val="0"/>
        <w:spacing w:before="240" w:after="120"/>
        <w:rPr>
          <w:rFonts w:ascii="Arial" w:hAnsi="Arial" w:cs="Arial"/>
          <w:noProof/>
          <w:lang w:eastAsia="en-GB"/>
        </w:rPr>
      </w:pPr>
      <w:r w:rsidRPr="00C6315E">
        <w:rPr>
          <w:rFonts w:ascii="Arial" w:hAnsi="Arial" w:cs="Arial"/>
          <w:noProof/>
          <w:lang w:eastAsia="en-GB"/>
        </w:rPr>
        <w:t xml:space="preserve">The issue is </w:t>
      </w:r>
      <w:r w:rsidR="000A3C0E">
        <w:rPr>
          <w:rFonts w:ascii="Arial" w:hAnsi="Arial" w:cs="Arial"/>
          <w:noProof/>
          <w:lang w:eastAsia="en-GB"/>
        </w:rPr>
        <w:t xml:space="preserve">whether UE should change </w:t>
      </w:r>
      <w:r w:rsidR="00E94FDA">
        <w:rPr>
          <w:rFonts w:ascii="Arial" w:hAnsi="Arial" w:cs="Arial"/>
          <w:noProof/>
          <w:lang w:eastAsia="en-GB"/>
        </w:rPr>
        <w:t xml:space="preserve">the type of PH value it reports when a PUSCH is skipped. </w:t>
      </w:r>
      <w:r w:rsidR="00C81D40">
        <w:rPr>
          <w:rFonts w:ascii="Arial" w:hAnsi="Arial" w:cs="Arial"/>
          <w:noProof/>
          <w:lang w:eastAsia="en-GB"/>
        </w:rPr>
        <w:t xml:space="preserve"> </w:t>
      </w:r>
      <w:r w:rsidR="00F60E07">
        <w:rPr>
          <w:rFonts w:ascii="Arial" w:hAnsi="Arial" w:cs="Arial"/>
          <w:noProof/>
          <w:lang w:eastAsia="en-GB"/>
        </w:rPr>
        <w:t>It</w:t>
      </w:r>
      <w:r w:rsidR="00C81D40">
        <w:rPr>
          <w:rFonts w:ascii="Arial" w:hAnsi="Arial" w:cs="Arial"/>
          <w:noProof/>
          <w:lang w:eastAsia="en-GB"/>
        </w:rPr>
        <w:t xml:space="preserve"> was first discussed in </w:t>
      </w:r>
      <w:r w:rsidR="00B87AA9" w:rsidRPr="00B87AA9">
        <w:rPr>
          <w:rFonts w:ascii="Arial" w:hAnsi="Arial" w:cs="Arial"/>
          <w:noProof/>
          <w:lang w:eastAsia="en-GB"/>
        </w:rPr>
        <w:t>At RAN2#103bis</w:t>
      </w:r>
      <w:r w:rsidR="00B87AA9">
        <w:rPr>
          <w:rFonts w:ascii="Arial" w:hAnsi="Arial" w:cs="Arial"/>
          <w:noProof/>
          <w:lang w:eastAsia="en-GB"/>
        </w:rPr>
        <w:t xml:space="preserve"> during Rel-15 discussion</w:t>
      </w:r>
      <w:r w:rsidR="000D7EB2">
        <w:rPr>
          <w:rFonts w:ascii="Arial" w:hAnsi="Arial" w:cs="Arial"/>
          <w:noProof/>
          <w:lang w:eastAsia="en-GB"/>
        </w:rPr>
        <w:t xml:space="preserve"> and the following agreement was made:</w:t>
      </w: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70"/>
      </w:tblGrid>
      <w:tr w:rsidR="000D7EB2" w14:paraId="1A5F8FED" w14:textId="77777777" w:rsidTr="006C22B8">
        <w:tc>
          <w:tcPr>
            <w:tcW w:w="9270" w:type="dxa"/>
          </w:tcPr>
          <w:p w14:paraId="0092CA17" w14:textId="37EDD047" w:rsidR="000D7EB2" w:rsidRDefault="000D7EB2" w:rsidP="000D7EB2">
            <w:pPr>
              <w:snapToGrid w:val="0"/>
              <w:spacing w:before="120" w:after="120"/>
              <w:ind w:left="66" w:right="74"/>
              <w:rPr>
                <w:rFonts w:ascii="Arial" w:hAnsi="Arial" w:cs="Arial"/>
                <w:noProof/>
                <w:lang w:eastAsia="en-GB"/>
              </w:rPr>
            </w:pPr>
            <w:r w:rsidRPr="000D7EB2">
              <w:rPr>
                <w:rFonts w:ascii="Arial" w:hAnsi="Arial" w:cs="Arial"/>
                <w:noProof/>
                <w:lang w:eastAsia="en-GB"/>
              </w:rPr>
              <w:t>At the time of determination of PH value for a serving cell, the UE MAC assumes real transmissions for all cells with grants even if any grant is skipped</w:t>
            </w:r>
          </w:p>
        </w:tc>
      </w:tr>
    </w:tbl>
    <w:p w14:paraId="6AB84DF7" w14:textId="24DB04D8" w:rsidR="000D7EB2" w:rsidRDefault="00756CFC" w:rsidP="00C6315E">
      <w:pPr>
        <w:snapToGrid w:val="0"/>
        <w:spacing w:before="240" w:after="120"/>
        <w:rPr>
          <w:rFonts w:ascii="Arial" w:hAnsi="Arial" w:cs="Arial"/>
          <w:noProof/>
          <w:lang w:eastAsia="en-GB"/>
        </w:rPr>
      </w:pPr>
      <w:r>
        <w:rPr>
          <w:rFonts w:ascii="Arial" w:hAnsi="Arial" w:cs="Arial"/>
          <w:noProof/>
          <w:lang w:eastAsia="en-GB"/>
        </w:rPr>
        <w:t>At</w:t>
      </w:r>
      <w:r w:rsidR="00D3307E">
        <w:rPr>
          <w:rFonts w:ascii="Arial" w:hAnsi="Arial" w:cs="Arial"/>
          <w:noProof/>
          <w:lang w:eastAsia="en-GB"/>
        </w:rPr>
        <w:t xml:space="preserve"> the last </w:t>
      </w:r>
      <w:r>
        <w:rPr>
          <w:rFonts w:ascii="Arial" w:hAnsi="Arial" w:cs="Arial"/>
          <w:noProof/>
          <w:lang w:eastAsia="en-GB"/>
        </w:rPr>
        <w:t xml:space="preserve">RAN2 </w:t>
      </w:r>
      <w:r w:rsidR="00D3307E">
        <w:rPr>
          <w:rFonts w:ascii="Arial" w:hAnsi="Arial" w:cs="Arial"/>
          <w:noProof/>
          <w:lang w:eastAsia="en-GB"/>
        </w:rPr>
        <w:t>meeting</w:t>
      </w:r>
      <w:r>
        <w:rPr>
          <w:rFonts w:ascii="Arial" w:hAnsi="Arial" w:cs="Arial"/>
          <w:noProof/>
          <w:lang w:eastAsia="en-GB"/>
        </w:rPr>
        <w:t xml:space="preserve"> (RAN2#112-e), this issue </w:t>
      </w:r>
      <w:r w:rsidR="006C6635">
        <w:rPr>
          <w:rFonts w:ascii="Arial" w:hAnsi="Arial" w:cs="Arial"/>
          <w:noProof/>
          <w:lang w:eastAsia="en-GB"/>
        </w:rPr>
        <w:t xml:space="preserve">was discussed again </w:t>
      </w:r>
      <w:r w:rsidR="0010688D">
        <w:rPr>
          <w:rFonts w:ascii="Arial" w:hAnsi="Arial" w:cs="Arial"/>
          <w:noProof/>
          <w:lang w:eastAsia="en-GB"/>
        </w:rPr>
        <w:t>in email discussion [</w:t>
      </w:r>
      <w:r w:rsidR="00F36DA7">
        <w:rPr>
          <w:rFonts w:ascii="Arial" w:hAnsi="Arial" w:cs="Arial"/>
          <w:noProof/>
          <w:lang w:eastAsia="en-GB"/>
        </w:rPr>
        <w:t xml:space="preserve">Offline-003] </w:t>
      </w:r>
      <w:r w:rsidR="006C6635">
        <w:rPr>
          <w:rFonts w:ascii="Arial" w:hAnsi="Arial" w:cs="Arial"/>
          <w:noProof/>
          <w:lang w:eastAsia="en-GB"/>
        </w:rPr>
        <w:t>based on R2-20</w:t>
      </w:r>
      <w:r w:rsidR="00CD648C">
        <w:rPr>
          <w:rFonts w:ascii="Arial" w:hAnsi="Arial" w:cs="Arial"/>
          <w:noProof/>
          <w:lang w:eastAsia="en-GB"/>
        </w:rPr>
        <w:t>0</w:t>
      </w:r>
      <w:r w:rsidR="00787C8E">
        <w:rPr>
          <w:rFonts w:ascii="Arial" w:hAnsi="Arial" w:cs="Arial"/>
          <w:noProof/>
          <w:lang w:eastAsia="en-GB"/>
        </w:rPr>
        <w:t>9482</w:t>
      </w:r>
      <w:r w:rsidR="00F36DA7">
        <w:rPr>
          <w:rFonts w:ascii="Arial" w:hAnsi="Arial" w:cs="Arial"/>
          <w:noProof/>
          <w:lang w:eastAsia="en-GB"/>
        </w:rPr>
        <w:t xml:space="preserve">. </w:t>
      </w:r>
      <w:r w:rsidR="00E40809">
        <w:rPr>
          <w:rFonts w:ascii="Arial" w:hAnsi="Arial" w:cs="Arial"/>
          <w:noProof/>
          <w:lang w:eastAsia="en-GB"/>
        </w:rPr>
        <w:t xml:space="preserve">As most companies did not support the change during the discussion, </w:t>
      </w:r>
      <w:r w:rsidR="00430A9E">
        <w:rPr>
          <w:rFonts w:ascii="Arial" w:hAnsi="Arial" w:cs="Arial"/>
          <w:noProof/>
          <w:lang w:eastAsia="en-GB"/>
        </w:rPr>
        <w:t>the following agreement was made</w:t>
      </w:r>
      <w:r w:rsidR="00CD648C">
        <w:rPr>
          <w:rFonts w:ascii="Arial" w:hAnsi="Arial" w:cs="Arial"/>
          <w:noProof/>
          <w:lang w:eastAsia="en-GB"/>
        </w:rPr>
        <w:t>:</w:t>
      </w:r>
    </w:p>
    <w:tbl>
      <w:tblPr>
        <w:tblStyle w:val="TableGrid"/>
        <w:tblW w:w="0" w:type="auto"/>
        <w:tblInd w:w="-5" w:type="dxa"/>
        <w:tblLook w:val="04A0" w:firstRow="1" w:lastRow="0" w:firstColumn="1" w:lastColumn="0" w:noHBand="0" w:noVBand="1"/>
      </w:tblPr>
      <w:tblGrid>
        <w:gridCol w:w="9270"/>
      </w:tblGrid>
      <w:tr w:rsidR="00CD648C" w14:paraId="78568A0A" w14:textId="77777777" w:rsidTr="006C22B8">
        <w:tc>
          <w:tcPr>
            <w:tcW w:w="9270" w:type="dxa"/>
          </w:tcPr>
          <w:p w14:paraId="2BD2BDE8" w14:textId="77777777" w:rsidR="00CD648C" w:rsidRDefault="00CD648C" w:rsidP="00CD648C">
            <w:pPr>
              <w:pStyle w:val="Doc-title"/>
              <w:spacing w:before="180"/>
              <w:ind w:left="1253" w:hanging="1253"/>
            </w:pPr>
            <w:r w:rsidRPr="009E32DA">
              <w:rPr>
                <w:rStyle w:val="Hyperlink"/>
              </w:rPr>
              <w:t>R2-2009482</w:t>
            </w:r>
            <w:r>
              <w:tab/>
              <w:t>Clarification on PHR reporting for PUSCH skipping</w:t>
            </w:r>
            <w:r>
              <w:tab/>
              <w:t>Apple</w:t>
            </w:r>
            <w:r>
              <w:tab/>
              <w:t>CR</w:t>
            </w:r>
            <w:r>
              <w:tab/>
              <w:t>Rel-16</w:t>
            </w:r>
            <w:r>
              <w:tab/>
              <w:t>38.321</w:t>
            </w:r>
            <w:r>
              <w:tab/>
              <w:t>16.2.1</w:t>
            </w:r>
            <w:r>
              <w:tab/>
              <w:t>0929</w:t>
            </w:r>
            <w:r>
              <w:tab/>
              <w:t>-</w:t>
            </w:r>
            <w:r>
              <w:tab/>
              <w:t>F</w:t>
            </w:r>
            <w:r>
              <w:tab/>
              <w:t>NR_newRAT-Core, TEI16</w:t>
            </w:r>
          </w:p>
          <w:p w14:paraId="4ECC47A5" w14:textId="77777777" w:rsidR="00CD648C" w:rsidRDefault="00CD648C" w:rsidP="00CD648C">
            <w:pPr>
              <w:pStyle w:val="Agreement"/>
              <w:snapToGrid w:val="0"/>
              <w:spacing w:before="120"/>
              <w:ind w:left="1613"/>
              <w:rPr>
                <w:rFonts w:eastAsiaTheme="minorEastAsia"/>
                <w:szCs w:val="20"/>
              </w:rPr>
            </w:pPr>
            <w:r>
              <w:t>[003] Postponed</w:t>
            </w:r>
          </w:p>
          <w:p w14:paraId="095E0E48" w14:textId="7C0324B3" w:rsidR="00CD648C" w:rsidRPr="00CD648C" w:rsidRDefault="00CD648C" w:rsidP="00CD648C">
            <w:pPr>
              <w:pStyle w:val="Agreement"/>
              <w:snapToGrid w:val="0"/>
              <w:spacing w:before="0" w:after="180"/>
              <w:ind w:left="1613"/>
              <w:rPr>
                <w:color w:val="000000"/>
              </w:rPr>
            </w:pPr>
            <w:r>
              <w:t>[003] The issues can be discussed only for Rel-16</w:t>
            </w:r>
          </w:p>
        </w:tc>
      </w:tr>
    </w:tbl>
    <w:p w14:paraId="73B762E7" w14:textId="107CF789" w:rsidR="005B062F" w:rsidRPr="005B062F" w:rsidRDefault="00430A9E" w:rsidP="00430A9E">
      <w:pPr>
        <w:snapToGrid w:val="0"/>
        <w:spacing w:before="240" w:after="120"/>
        <w:rPr>
          <w:rFonts w:ascii="Arial" w:hAnsi="Arial" w:cs="Arial"/>
          <w:noProof/>
          <w:lang w:eastAsia="en-GB"/>
        </w:rPr>
      </w:pPr>
      <w:r>
        <w:rPr>
          <w:rFonts w:ascii="Arial" w:hAnsi="Arial" w:cs="Arial"/>
          <w:noProof/>
          <w:lang w:eastAsia="en-GB"/>
        </w:rPr>
        <w:t xml:space="preserve">It might be worth noting that in the </w:t>
      </w:r>
      <w:r w:rsidR="005B062F" w:rsidRPr="005B062F">
        <w:rPr>
          <w:rFonts w:ascii="Arial" w:hAnsi="Arial" w:cs="Arial"/>
          <w:noProof/>
          <w:lang w:eastAsia="en-GB"/>
        </w:rPr>
        <w:t xml:space="preserve">last RAN1 meeting, the issue was also discussed for Rel-16 in the context of URLLC inter-UE prioritization, but without any conclusion. According to the summary of the offline discussion in [2], majority </w:t>
      </w:r>
      <w:r w:rsidR="00B422E9">
        <w:rPr>
          <w:rFonts w:ascii="Arial" w:hAnsi="Arial" w:cs="Arial"/>
          <w:noProof/>
          <w:lang w:eastAsia="en-GB"/>
        </w:rPr>
        <w:t>of companies think</w:t>
      </w:r>
      <w:r w:rsidR="00AE3B39">
        <w:rPr>
          <w:rFonts w:ascii="Arial" w:hAnsi="Arial" w:cs="Arial"/>
          <w:noProof/>
          <w:lang w:eastAsia="en-GB"/>
        </w:rPr>
        <w:t xml:space="preserve"> that</w:t>
      </w:r>
      <w:r w:rsidR="005B062F" w:rsidRPr="005B062F">
        <w:rPr>
          <w:rFonts w:ascii="Arial" w:hAnsi="Arial" w:cs="Arial"/>
          <w:noProof/>
          <w:lang w:eastAsia="en-GB"/>
        </w:rPr>
        <w:t xml:space="preserve"> RAN1 could follow the RAN2 previous agreements and no additional RAN1 discussion is necessary. </w:t>
      </w:r>
    </w:p>
    <w:p w14:paraId="5D5A2BC1" w14:textId="77777777" w:rsidR="005B062F" w:rsidRPr="00134F12" w:rsidRDefault="005B062F" w:rsidP="006C22B8">
      <w:pPr>
        <w:widowControl w:val="0"/>
        <w:spacing w:afterLines="50" w:after="120"/>
        <w:ind w:right="9"/>
        <w:rPr>
          <w:rFonts w:eastAsia="SimSun"/>
          <w:lang w:eastAsia="zh-CN"/>
        </w:rPr>
      </w:pPr>
      <w:r w:rsidRPr="00F329E2">
        <w:rPr>
          <w:rFonts w:eastAsia="SimSun"/>
          <w:noProof/>
          <w:lang w:val="en-US" w:eastAsia="zh-CN"/>
        </w:rPr>
        <mc:AlternateContent>
          <mc:Choice Requires="wps">
            <w:drawing>
              <wp:inline distT="0" distB="0" distL="0" distR="0" wp14:anchorId="674D846C" wp14:editId="524757A4">
                <wp:extent cx="5896841" cy="1404620"/>
                <wp:effectExtent l="0" t="0" r="27940" b="18415"/>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841" cy="1404620"/>
                        </a:xfrm>
                        <a:prstGeom prst="rect">
                          <a:avLst/>
                        </a:prstGeom>
                        <a:solidFill>
                          <a:srgbClr val="FFFFFF"/>
                        </a:solidFill>
                        <a:ln w="9525">
                          <a:solidFill>
                            <a:srgbClr val="000000"/>
                          </a:solidFill>
                          <a:miter lim="800000"/>
                          <a:headEnd/>
                          <a:tailEnd/>
                        </a:ln>
                      </wps:spPr>
                      <wps:txbx>
                        <w:txbxContent>
                          <w:p w14:paraId="7AB9EC13" w14:textId="77777777" w:rsidR="005B062F" w:rsidRPr="0042645D" w:rsidRDefault="005B062F" w:rsidP="005B062F">
                            <w:pPr>
                              <w:wordWrap w:val="0"/>
                              <w:rPr>
                                <w:rFonts w:cs="Times"/>
                                <w:b/>
                                <w:bCs/>
                                <w:lang w:val="en-US" w:eastAsia="ko-KR"/>
                              </w:rPr>
                            </w:pPr>
                            <w:r w:rsidRPr="0042645D">
                              <w:rPr>
                                <w:rFonts w:cs="Times"/>
                                <w:b/>
                                <w:bCs/>
                                <w:highlight w:val="green"/>
                              </w:rPr>
                              <w:t>Agreement</w:t>
                            </w:r>
                          </w:p>
                          <w:p w14:paraId="49A292B5" w14:textId="77777777" w:rsidR="005B062F" w:rsidRDefault="005B062F" w:rsidP="005B062F">
                            <w:pPr>
                              <w:wordWrap w:val="0"/>
                              <w:rPr>
                                <w:rFonts w:cs="Times"/>
                              </w:rPr>
                            </w:pPr>
                            <w:r w:rsidRPr="0042645D">
                              <w:rPr>
                                <w:rFonts w:cs="Times"/>
                              </w:rPr>
                              <w:t>The TP for TS 38.214 Clause 6.1.4 is endorsed in R1-2009478 (TS38.214, Rel-16, CR#0137, Cat. F)</w:t>
                            </w:r>
                          </w:p>
                          <w:p w14:paraId="7CE302B1" w14:textId="77777777" w:rsidR="005B062F" w:rsidRPr="003D08B5" w:rsidRDefault="005B062F" w:rsidP="005B062F">
                            <w:pPr>
                              <w:rPr>
                                <w:rFonts w:cs="Times"/>
                                <w:lang w:eastAsia="x-none"/>
                              </w:rPr>
                            </w:pPr>
                            <w:r w:rsidRPr="003D08B5">
                              <w:rPr>
                                <w:rFonts w:cs="Times"/>
                                <w:highlight w:val="cyan"/>
                                <w:lang w:eastAsia="x-none"/>
                              </w:rPr>
                              <w:t xml:space="preserve">[103-e-NR-L1enh-URLLC-06] Email discussion/approval on remaining issues on inter-UE multiplexing enhancements – </w:t>
                            </w:r>
                            <w:proofErr w:type="spellStart"/>
                            <w:r w:rsidRPr="003D08B5">
                              <w:rPr>
                                <w:rFonts w:cs="Times"/>
                                <w:highlight w:val="cyan"/>
                                <w:lang w:eastAsia="x-none"/>
                              </w:rPr>
                              <w:t>Xueming</w:t>
                            </w:r>
                            <w:proofErr w:type="spellEnd"/>
                            <w:r w:rsidRPr="003D08B5">
                              <w:rPr>
                                <w:rFonts w:cs="Times"/>
                                <w:highlight w:val="cyan"/>
                                <w:lang w:eastAsia="x-none"/>
                              </w:rPr>
                              <w:t xml:space="preserve"> (vivo)</w:t>
                            </w:r>
                          </w:p>
                          <w:p w14:paraId="2BEB3172" w14:textId="77777777" w:rsidR="005B062F" w:rsidRPr="003D08B5" w:rsidRDefault="005B062F" w:rsidP="005B062F">
                            <w:pPr>
                              <w:numPr>
                                <w:ilvl w:val="0"/>
                                <w:numId w:val="11"/>
                              </w:numPr>
                              <w:spacing w:after="0"/>
                              <w:jc w:val="both"/>
                              <w:rPr>
                                <w:rFonts w:cs="Times"/>
                                <w:highlight w:val="cyan"/>
                                <w:lang w:eastAsia="zh-CN"/>
                              </w:rPr>
                            </w:pPr>
                            <w:r w:rsidRPr="003D08B5">
                              <w:rPr>
                                <w:rFonts w:cs="Times"/>
                                <w:highlight w:val="cyan"/>
                                <w:lang w:eastAsia="zh-CN"/>
                              </w:rPr>
                              <w:t>Issue 1: Impact to PHR calculation due to UL CI in UL CA and/or UL skipping</w:t>
                            </w:r>
                          </w:p>
                          <w:p w14:paraId="78D4A0AD" w14:textId="77777777" w:rsidR="005B062F" w:rsidRPr="003D08B5" w:rsidRDefault="005B062F" w:rsidP="005B062F">
                            <w:pPr>
                              <w:numPr>
                                <w:ilvl w:val="0"/>
                                <w:numId w:val="11"/>
                              </w:numPr>
                              <w:spacing w:after="0"/>
                              <w:jc w:val="both"/>
                              <w:rPr>
                                <w:rFonts w:cs="Times"/>
                                <w:highlight w:val="cyan"/>
                                <w:lang w:eastAsia="zh-CN"/>
                              </w:rPr>
                            </w:pPr>
                            <w:r w:rsidRPr="003D08B5">
                              <w:rPr>
                                <w:rFonts w:cs="Times"/>
                                <w:highlight w:val="cyan"/>
                                <w:lang w:eastAsia="zh-CN"/>
                              </w:rPr>
                              <w:t>Issue 2: Impact to UE power scaling due to UL CI in UL CA and/or UL skipping</w:t>
                            </w:r>
                          </w:p>
                          <w:p w14:paraId="10250AE1" w14:textId="77777777" w:rsidR="005B062F" w:rsidRPr="003D08B5" w:rsidRDefault="005B062F" w:rsidP="005B062F">
                            <w:pPr>
                              <w:numPr>
                                <w:ilvl w:val="0"/>
                                <w:numId w:val="11"/>
                              </w:numPr>
                              <w:spacing w:after="0"/>
                              <w:jc w:val="both"/>
                              <w:rPr>
                                <w:rFonts w:cs="Times"/>
                                <w:highlight w:val="cyan"/>
                                <w:lang w:eastAsia="zh-CN"/>
                              </w:rPr>
                            </w:pPr>
                            <w:r w:rsidRPr="003D08B5">
                              <w:rPr>
                                <w:rFonts w:cs="Times"/>
                                <w:highlight w:val="cyan"/>
                                <w:lang w:eastAsia="zh-CN"/>
                              </w:rPr>
                              <w:t>Discussion and decision by 10/29, TPs by 11/5</w:t>
                            </w:r>
                          </w:p>
                          <w:p w14:paraId="781F214B" w14:textId="77777777" w:rsidR="005B062F" w:rsidRPr="00134F12" w:rsidRDefault="005B062F" w:rsidP="005B062F">
                            <w:pPr>
                              <w:rPr>
                                <w:rFonts w:cs="Times"/>
                                <w:lang w:eastAsia="ko-KR"/>
                              </w:rPr>
                            </w:pPr>
                            <w:r>
                              <w:rPr>
                                <w:rFonts w:cs="Times" w:hint="eastAsia"/>
                                <w:lang w:eastAsia="ko-KR"/>
                              </w:rPr>
                              <w:t>The email discussion was closed without any agreements or conclusions.</w:t>
                            </w:r>
                          </w:p>
                        </w:txbxContent>
                      </wps:txbx>
                      <wps:bodyPr rot="0" vert="horz" wrap="square" lIns="91440" tIns="45720" rIns="91440" bIns="45720" anchor="t" anchorCtr="0">
                        <a:spAutoFit/>
                      </wps:bodyPr>
                    </wps:wsp>
                  </a:graphicData>
                </a:graphic>
              </wp:inline>
            </w:drawing>
          </mc:Choice>
          <mc:Fallback>
            <w:pict>
              <v:shapetype w14:anchorId="674D846C" id="_x0000_t202" coordsize="21600,21600" o:spt="202" path="m,l,21600r21600,l21600,xe">
                <v:stroke joinstyle="miter"/>
                <v:path gradientshapeok="t" o:connecttype="rect"/>
              </v:shapetype>
              <v:shape id="文本框 2" o:spid="_x0000_s1026" type="#_x0000_t202" style="width:464.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">
                <v:textbox style="mso-fit-shape-to-text:t">
                  <w:txbxContent>
                    <w:p w14:paraId="7AB9EC13" w14:textId="77777777" w:rsidR="005B062F" w:rsidRPr="0042645D" w:rsidRDefault="005B062F" w:rsidP="005B062F">
                      <w:pPr>
                        <w:wordWrap w:val="0"/>
                        <w:rPr>
                          <w:rFonts w:cs="Times"/>
                          <w:b/>
                          <w:bCs/>
                          <w:lang w:val="en-US" w:eastAsia="ko-KR"/>
                        </w:rPr>
                      </w:pPr>
                      <w:r w:rsidRPr="0042645D">
                        <w:rPr>
                          <w:rFonts w:cs="Times"/>
                          <w:b/>
                          <w:bCs/>
                          <w:highlight w:val="green"/>
                        </w:rPr>
                        <w:t>Agreement</w:t>
                      </w:r>
                    </w:p>
                    <w:p w14:paraId="49A292B5" w14:textId="77777777" w:rsidR="005B062F" w:rsidRDefault="005B062F" w:rsidP="005B062F">
                      <w:pPr>
                        <w:wordWrap w:val="0"/>
                        <w:rPr>
                          <w:rFonts w:cs="Times"/>
                        </w:rPr>
                      </w:pPr>
                      <w:r w:rsidRPr="0042645D">
                        <w:rPr>
                          <w:rFonts w:cs="Times"/>
                        </w:rPr>
                        <w:t>The TP for TS 38.214 Clause 6.1.4 is endorsed in R1-2009478 (TS38.214, Rel-16, CR#0137, Cat. F)</w:t>
                      </w:r>
                    </w:p>
                    <w:p w14:paraId="7CE302B1" w14:textId="77777777" w:rsidR="005B062F" w:rsidRPr="003D08B5" w:rsidRDefault="005B062F" w:rsidP="005B062F">
                      <w:pPr>
                        <w:rPr>
                          <w:rFonts w:cs="Times"/>
                          <w:lang w:eastAsia="x-none"/>
                        </w:rPr>
                      </w:pPr>
                      <w:r w:rsidRPr="003D08B5">
                        <w:rPr>
                          <w:rFonts w:cs="Times"/>
                          <w:highlight w:val="cyan"/>
                          <w:lang w:eastAsia="x-none"/>
                        </w:rPr>
                        <w:t xml:space="preserve">[103-e-NR-L1enh-URLLC-06] Email discussion/approval on remaining issues on inter-UE multiplexing enhancements – </w:t>
                      </w:r>
                      <w:proofErr w:type="spellStart"/>
                      <w:r w:rsidRPr="003D08B5">
                        <w:rPr>
                          <w:rFonts w:cs="Times"/>
                          <w:highlight w:val="cyan"/>
                          <w:lang w:eastAsia="x-none"/>
                        </w:rPr>
                        <w:t>Xueming</w:t>
                      </w:r>
                      <w:proofErr w:type="spellEnd"/>
                      <w:r w:rsidRPr="003D08B5">
                        <w:rPr>
                          <w:rFonts w:cs="Times"/>
                          <w:highlight w:val="cyan"/>
                          <w:lang w:eastAsia="x-none"/>
                        </w:rPr>
                        <w:t xml:space="preserve"> (vivo)</w:t>
                      </w:r>
                    </w:p>
                    <w:p w14:paraId="2BEB3172" w14:textId="77777777" w:rsidR="005B062F" w:rsidRPr="003D08B5" w:rsidRDefault="005B062F" w:rsidP="005B062F">
                      <w:pPr>
                        <w:numPr>
                          <w:ilvl w:val="0"/>
                          <w:numId w:val="11"/>
                        </w:numPr>
                        <w:spacing w:after="0"/>
                        <w:jc w:val="both"/>
                        <w:rPr>
                          <w:rFonts w:cs="Times"/>
                          <w:highlight w:val="cyan"/>
                          <w:lang w:eastAsia="zh-CN"/>
                        </w:rPr>
                      </w:pPr>
                      <w:r w:rsidRPr="003D08B5">
                        <w:rPr>
                          <w:rFonts w:cs="Times"/>
                          <w:highlight w:val="cyan"/>
                          <w:lang w:eastAsia="zh-CN"/>
                        </w:rPr>
                        <w:t>Issue 1: Impact to PHR calculation due to UL CI in UL CA and/or UL skipping</w:t>
                      </w:r>
                    </w:p>
                    <w:p w14:paraId="78D4A0AD" w14:textId="77777777" w:rsidR="005B062F" w:rsidRPr="003D08B5" w:rsidRDefault="005B062F" w:rsidP="005B062F">
                      <w:pPr>
                        <w:numPr>
                          <w:ilvl w:val="0"/>
                          <w:numId w:val="11"/>
                        </w:numPr>
                        <w:spacing w:after="0"/>
                        <w:jc w:val="both"/>
                        <w:rPr>
                          <w:rFonts w:cs="Times"/>
                          <w:highlight w:val="cyan"/>
                          <w:lang w:eastAsia="zh-CN"/>
                        </w:rPr>
                      </w:pPr>
                      <w:r w:rsidRPr="003D08B5">
                        <w:rPr>
                          <w:rFonts w:cs="Times"/>
                          <w:highlight w:val="cyan"/>
                          <w:lang w:eastAsia="zh-CN"/>
                        </w:rPr>
                        <w:t>Issue 2: Impact to UE power scaling due to UL CI in UL CA and/or UL skipping</w:t>
                      </w:r>
                    </w:p>
                    <w:p w14:paraId="10250AE1" w14:textId="77777777" w:rsidR="005B062F" w:rsidRPr="003D08B5" w:rsidRDefault="005B062F" w:rsidP="005B062F">
                      <w:pPr>
                        <w:numPr>
                          <w:ilvl w:val="0"/>
                          <w:numId w:val="11"/>
                        </w:numPr>
                        <w:spacing w:after="0"/>
                        <w:jc w:val="both"/>
                        <w:rPr>
                          <w:rFonts w:cs="Times"/>
                          <w:highlight w:val="cyan"/>
                          <w:lang w:eastAsia="zh-CN"/>
                        </w:rPr>
                      </w:pPr>
                      <w:r w:rsidRPr="003D08B5">
                        <w:rPr>
                          <w:rFonts w:cs="Times"/>
                          <w:highlight w:val="cyan"/>
                          <w:lang w:eastAsia="zh-CN"/>
                        </w:rPr>
                        <w:t>Discussion and decision by 10/29, TPs by 11/5</w:t>
                      </w:r>
                    </w:p>
                    <w:p w14:paraId="781F214B" w14:textId="77777777" w:rsidR="005B062F" w:rsidRPr="00134F12" w:rsidRDefault="005B062F" w:rsidP="005B062F">
                      <w:pPr>
                        <w:rPr>
                          <w:rFonts w:cs="Times"/>
                          <w:lang w:eastAsia="ko-KR"/>
                        </w:rPr>
                      </w:pPr>
                      <w:r>
                        <w:rPr>
                          <w:rFonts w:cs="Times" w:hint="eastAsia"/>
                          <w:lang w:eastAsia="ko-KR"/>
                        </w:rPr>
                        <w:t>The email discussion was closed without any agreements or conclusions.</w:t>
                      </w:r>
                    </w:p>
                  </w:txbxContent>
                </v:textbox>
                <w10:anchorlock/>
              </v:shape>
            </w:pict>
          </mc:Fallback>
        </mc:AlternateContent>
      </w:r>
    </w:p>
    <w:p w14:paraId="0D1C57B3" w14:textId="1884BCA8" w:rsidR="00E61977" w:rsidRPr="007B245E" w:rsidRDefault="007B245E" w:rsidP="006C22B8">
      <w:pPr>
        <w:spacing w:before="180"/>
        <w:rPr>
          <w:rFonts w:ascii="Arial" w:hAnsi="Arial" w:cs="Arial"/>
          <w:lang w:eastAsia="ko-KR"/>
        </w:rPr>
      </w:pPr>
      <w:r w:rsidRPr="007B245E">
        <w:rPr>
          <w:rFonts w:ascii="Arial" w:hAnsi="Arial" w:cs="Arial"/>
          <w:lang w:eastAsia="ko-KR"/>
        </w:rPr>
        <w:t>Based on the above information, it is proposed in</w:t>
      </w:r>
      <w:r w:rsidR="00E61977" w:rsidRPr="007B245E">
        <w:rPr>
          <w:rFonts w:ascii="Arial" w:hAnsi="Arial" w:cs="Arial"/>
          <w:lang w:eastAsia="ko-KR"/>
        </w:rPr>
        <w:t xml:space="preserve"> R2-210</w:t>
      </w:r>
      <w:r w:rsidR="0017698B" w:rsidRPr="007B245E">
        <w:rPr>
          <w:rFonts w:ascii="Arial" w:hAnsi="Arial" w:cs="Arial"/>
          <w:lang w:eastAsia="ko-KR"/>
        </w:rPr>
        <w:t>1777</w:t>
      </w:r>
      <w:r w:rsidR="00E61977" w:rsidRPr="007B245E">
        <w:rPr>
          <w:rFonts w:ascii="Arial" w:hAnsi="Arial" w:cs="Arial"/>
          <w:lang w:eastAsia="ko-KR"/>
        </w:rPr>
        <w:t xml:space="preserve"> </w:t>
      </w:r>
      <w:r w:rsidRPr="007B245E">
        <w:rPr>
          <w:rFonts w:ascii="Arial" w:hAnsi="Arial" w:cs="Arial"/>
          <w:lang w:eastAsia="ko-KR"/>
        </w:rPr>
        <w:t>that</w:t>
      </w:r>
      <w:r w:rsidR="00E61977" w:rsidRPr="007B245E">
        <w:rPr>
          <w:rFonts w:ascii="Arial" w:hAnsi="Arial" w:cs="Arial"/>
          <w:lang w:eastAsia="ko-KR"/>
        </w:rPr>
        <w:t>:</w:t>
      </w:r>
    </w:p>
    <w:tbl>
      <w:tblPr>
        <w:tblStyle w:val="TableGrid"/>
        <w:tblW w:w="0" w:type="auto"/>
        <w:tblLook w:val="04A0" w:firstRow="1" w:lastRow="0" w:firstColumn="1" w:lastColumn="0" w:noHBand="0" w:noVBand="1"/>
      </w:tblPr>
      <w:tblGrid>
        <w:gridCol w:w="9629"/>
      </w:tblGrid>
      <w:tr w:rsidR="00E61977" w14:paraId="0EA5ADE0" w14:textId="77777777" w:rsidTr="00E61977">
        <w:tc>
          <w:tcPr>
            <w:tcW w:w="9629" w:type="dxa"/>
          </w:tcPr>
          <w:p w14:paraId="2C31D42E" w14:textId="487ECC92" w:rsidR="00E61977" w:rsidRPr="007B245E" w:rsidRDefault="0017698B" w:rsidP="0017698B">
            <w:pPr>
              <w:snapToGrid w:val="0"/>
              <w:spacing w:before="120" w:after="120"/>
              <w:rPr>
                <w:rFonts w:ascii="Arial" w:hAnsi="Arial" w:cs="Arial"/>
                <w:lang w:eastAsia="ko-KR"/>
              </w:rPr>
            </w:pPr>
            <w:r w:rsidRPr="007B245E">
              <w:rPr>
                <w:rFonts w:ascii="Arial" w:hAnsi="Arial" w:cs="Arial"/>
                <w:lang w:eastAsia="ko-KR"/>
              </w:rPr>
              <w:t>Proposal: RAN2 confirms that the Rel-15 PHR reporting for UL skipping is applicable to Rel-16 without any RAN2 spec change.</w:t>
            </w:r>
          </w:p>
        </w:tc>
      </w:tr>
    </w:tbl>
    <w:p w14:paraId="0461DC9F" w14:textId="34BDEE66" w:rsidR="00E61977" w:rsidRDefault="00E61977" w:rsidP="00E61977">
      <w:pPr>
        <w:rPr>
          <w:lang w:eastAsia="ko-KR"/>
        </w:rPr>
      </w:pPr>
    </w:p>
    <w:p w14:paraId="756F81D0" w14:textId="2FE8F130" w:rsidR="00EE6B22" w:rsidRPr="00EE6B22" w:rsidRDefault="00EE6B22" w:rsidP="00E61977">
      <w:pPr>
        <w:rPr>
          <w:rFonts w:ascii="Arial" w:hAnsi="Arial" w:cs="Arial"/>
          <w:b/>
          <w:bCs/>
          <w:lang w:eastAsia="ko-KR"/>
        </w:rPr>
      </w:pPr>
      <w:r w:rsidRPr="00EE6B22">
        <w:rPr>
          <w:rFonts w:ascii="Arial" w:hAnsi="Arial" w:cs="Arial"/>
          <w:b/>
          <w:bCs/>
          <w:lang w:eastAsia="ko-KR"/>
        </w:rPr>
        <w:t xml:space="preserve">Q3: </w:t>
      </w:r>
      <w:r>
        <w:rPr>
          <w:rFonts w:ascii="Arial" w:hAnsi="Arial" w:cs="Arial"/>
          <w:b/>
          <w:bCs/>
          <w:lang w:eastAsia="ko-KR"/>
        </w:rPr>
        <w:t xml:space="preserve">Do you agree to keep the </w:t>
      </w:r>
      <w:r w:rsidR="004443E5">
        <w:rPr>
          <w:rFonts w:ascii="Arial" w:hAnsi="Arial" w:cs="Arial"/>
          <w:b/>
          <w:bCs/>
          <w:lang w:eastAsia="ko-KR"/>
        </w:rPr>
        <w:t xml:space="preserve">current </w:t>
      </w:r>
      <w:r w:rsidR="004B372D">
        <w:rPr>
          <w:rFonts w:ascii="Arial" w:hAnsi="Arial" w:cs="Arial"/>
          <w:b/>
          <w:bCs/>
          <w:lang w:eastAsia="ko-KR"/>
        </w:rPr>
        <w:t>Rel-1</w:t>
      </w:r>
      <w:r w:rsidR="004443E5">
        <w:rPr>
          <w:rFonts w:ascii="Arial" w:hAnsi="Arial" w:cs="Arial"/>
          <w:b/>
          <w:bCs/>
          <w:lang w:eastAsia="ko-KR"/>
        </w:rPr>
        <w:t>6</w:t>
      </w:r>
      <w:r>
        <w:rPr>
          <w:rFonts w:ascii="Arial" w:hAnsi="Arial" w:cs="Arial"/>
          <w:b/>
          <w:bCs/>
          <w:lang w:eastAsia="ko-KR"/>
        </w:rPr>
        <w:t xml:space="preserve"> PHR reporting</w:t>
      </w:r>
      <w:r w:rsidR="00165905">
        <w:rPr>
          <w:rFonts w:ascii="Arial" w:hAnsi="Arial" w:cs="Arial"/>
          <w:b/>
          <w:bCs/>
          <w:lang w:eastAsia="ko-KR"/>
        </w:rPr>
        <w:t xml:space="preserve"> behavior</w:t>
      </w:r>
      <w:r>
        <w:rPr>
          <w:rFonts w:ascii="Arial" w:hAnsi="Arial" w:cs="Arial"/>
          <w:b/>
          <w:bCs/>
          <w:lang w:eastAsia="ko-KR"/>
        </w:rPr>
        <w:t xml:space="preserve"> in </w:t>
      </w:r>
      <w:r w:rsidR="00165905">
        <w:rPr>
          <w:rFonts w:ascii="Arial" w:hAnsi="Arial" w:cs="Arial"/>
          <w:b/>
          <w:bCs/>
          <w:lang w:eastAsia="ko-KR"/>
        </w:rPr>
        <w:t xml:space="preserve">the </w:t>
      </w:r>
      <w:r>
        <w:rPr>
          <w:rFonts w:ascii="Arial" w:hAnsi="Arial" w:cs="Arial"/>
          <w:b/>
          <w:bCs/>
          <w:lang w:eastAsia="ko-KR"/>
        </w:rPr>
        <w:t xml:space="preserve">case of </w:t>
      </w:r>
      <w:r w:rsidR="004B372D">
        <w:rPr>
          <w:rFonts w:ascii="Arial" w:hAnsi="Arial" w:cs="Arial"/>
          <w:b/>
          <w:bCs/>
          <w:lang w:eastAsia="ko-KR"/>
        </w:rPr>
        <w:t xml:space="preserve">PUSCH skipping </w:t>
      </w:r>
      <w:r w:rsidR="00FA6396">
        <w:rPr>
          <w:rFonts w:ascii="Arial" w:hAnsi="Arial" w:cs="Arial"/>
          <w:b/>
          <w:bCs/>
          <w:lang w:eastAsia="ko-KR"/>
        </w:rPr>
        <w:t>without any spec change</w:t>
      </w:r>
      <w:r w:rsidR="004B372D">
        <w:rPr>
          <w:rFonts w:ascii="Arial" w:hAnsi="Arial" w:cs="Arial"/>
          <w:b/>
          <w:bCs/>
          <w:lang w:eastAsia="ko-KR"/>
        </w:rPr>
        <w:t>?</w:t>
      </w:r>
      <w:r>
        <w:rPr>
          <w:rFonts w:ascii="Arial" w:hAnsi="Arial" w:cs="Arial"/>
          <w:b/>
          <w:bCs/>
          <w:lang w:eastAsia="ko-KR"/>
        </w:rPr>
        <w:t xml:space="preserve"> </w:t>
      </w:r>
    </w:p>
    <w:tbl>
      <w:tblPr>
        <w:tblStyle w:val="TableGrid"/>
        <w:tblW w:w="0" w:type="auto"/>
        <w:tblLook w:val="04A0" w:firstRow="1" w:lastRow="0" w:firstColumn="1" w:lastColumn="0" w:noHBand="0" w:noVBand="1"/>
      </w:tblPr>
      <w:tblGrid>
        <w:gridCol w:w="1167"/>
        <w:gridCol w:w="2797"/>
        <w:gridCol w:w="5665"/>
      </w:tblGrid>
      <w:tr w:rsidR="001A5AEF" w14:paraId="636E08C0" w14:textId="77777777" w:rsidTr="00C6669D">
        <w:tc>
          <w:tcPr>
            <w:tcW w:w="1167" w:type="dxa"/>
          </w:tcPr>
          <w:p w14:paraId="636E08BD" w14:textId="77777777" w:rsidR="001A5AEF" w:rsidRDefault="001A5AEF" w:rsidP="00DF251E">
            <w:pPr>
              <w:pStyle w:val="TAH"/>
              <w:rPr>
                <w:lang w:eastAsia="ko-KR"/>
              </w:rPr>
            </w:pPr>
            <w:r w:rsidRPr="001A5AEF">
              <w:rPr>
                <w:lang w:eastAsia="ko-KR"/>
              </w:rPr>
              <w:t>Company</w:t>
            </w:r>
          </w:p>
        </w:tc>
        <w:tc>
          <w:tcPr>
            <w:tcW w:w="2797" w:type="dxa"/>
          </w:tcPr>
          <w:p w14:paraId="636E08BE" w14:textId="04B885D4" w:rsidR="00E61977" w:rsidRDefault="00FA6396" w:rsidP="00C6669D">
            <w:pPr>
              <w:pStyle w:val="TAH"/>
              <w:rPr>
                <w:lang w:eastAsia="ko-KR"/>
              </w:rPr>
            </w:pPr>
            <w:r>
              <w:rPr>
                <w:lang w:eastAsia="ko-KR"/>
              </w:rPr>
              <w:t>Yes/No</w:t>
            </w:r>
            <w:r w:rsidR="00794A2B">
              <w:rPr>
                <w:lang w:eastAsia="ko-KR"/>
              </w:rPr>
              <w:t>/Comment</w:t>
            </w:r>
          </w:p>
        </w:tc>
        <w:tc>
          <w:tcPr>
            <w:tcW w:w="5665" w:type="dxa"/>
          </w:tcPr>
          <w:p w14:paraId="636E08BF" w14:textId="77777777" w:rsidR="001A5AEF" w:rsidRDefault="001A5AEF" w:rsidP="00DF251E">
            <w:pPr>
              <w:pStyle w:val="TAH"/>
              <w:rPr>
                <w:lang w:eastAsia="ko-KR"/>
              </w:rPr>
            </w:pPr>
            <w:r w:rsidRPr="001A5AEF">
              <w:rPr>
                <w:lang w:eastAsia="ko-KR"/>
              </w:rPr>
              <w:t>Detailed Comments</w:t>
            </w:r>
          </w:p>
        </w:tc>
      </w:tr>
      <w:tr w:rsidR="001A5AEF" w14:paraId="636E08C4" w14:textId="77777777" w:rsidTr="00C6669D">
        <w:tc>
          <w:tcPr>
            <w:tcW w:w="1167" w:type="dxa"/>
          </w:tcPr>
          <w:p w14:paraId="636E08C1" w14:textId="22BDAC8A" w:rsidR="001A5AEF" w:rsidRDefault="00A7317E" w:rsidP="00DF251E">
            <w:pPr>
              <w:pStyle w:val="TAC"/>
              <w:rPr>
                <w:lang w:eastAsia="ko-KR"/>
              </w:rPr>
            </w:pPr>
            <w:r>
              <w:rPr>
                <w:lang w:eastAsia="ko-KR"/>
              </w:rPr>
              <w:t>Qualcomm</w:t>
            </w:r>
          </w:p>
        </w:tc>
        <w:tc>
          <w:tcPr>
            <w:tcW w:w="2797" w:type="dxa"/>
          </w:tcPr>
          <w:p w14:paraId="636E08C2" w14:textId="28E6F2E0" w:rsidR="00C6669D" w:rsidRDefault="00E37BFC" w:rsidP="00C6669D">
            <w:pPr>
              <w:pStyle w:val="TAC"/>
              <w:rPr>
                <w:lang w:eastAsia="ko-KR"/>
              </w:rPr>
            </w:pPr>
            <w:r>
              <w:rPr>
                <w:lang w:eastAsia="ko-KR"/>
              </w:rPr>
              <w:t>Yes</w:t>
            </w:r>
          </w:p>
        </w:tc>
        <w:tc>
          <w:tcPr>
            <w:tcW w:w="5665" w:type="dxa"/>
          </w:tcPr>
          <w:p w14:paraId="6B94A25B" w14:textId="65873AC8" w:rsidR="001A5AEF" w:rsidRDefault="00E37BFC" w:rsidP="00AB7B65">
            <w:pPr>
              <w:pStyle w:val="TAL"/>
              <w:rPr>
                <w:lang w:eastAsia="ko-KR"/>
              </w:rPr>
            </w:pPr>
            <w:r>
              <w:rPr>
                <w:lang w:eastAsia="ko-KR"/>
              </w:rPr>
              <w:t xml:space="preserve">We prefer </w:t>
            </w:r>
            <w:r w:rsidR="008764B7">
              <w:rPr>
                <w:lang w:eastAsia="ko-KR"/>
              </w:rPr>
              <w:t xml:space="preserve">to </w:t>
            </w:r>
            <w:r>
              <w:rPr>
                <w:lang w:eastAsia="ko-KR"/>
              </w:rPr>
              <w:t xml:space="preserve">keep the legacy behavior. </w:t>
            </w:r>
          </w:p>
          <w:p w14:paraId="636E08C3" w14:textId="48FE8A05" w:rsidR="00E37BFC" w:rsidRDefault="00E37BFC" w:rsidP="00AB7B65">
            <w:pPr>
              <w:pStyle w:val="TAL"/>
              <w:rPr>
                <w:lang w:eastAsia="ko-KR"/>
              </w:rPr>
            </w:pPr>
            <w:r>
              <w:rPr>
                <w:lang w:eastAsia="ko-KR"/>
              </w:rPr>
              <w:t>On the other hand, we can also support the change</w:t>
            </w:r>
            <w:r w:rsidR="00A25A51">
              <w:rPr>
                <w:lang w:eastAsia="ko-KR"/>
              </w:rPr>
              <w:t xml:space="preserve"> </w:t>
            </w:r>
            <w:r w:rsidR="008764B7">
              <w:rPr>
                <w:lang w:eastAsia="ko-KR"/>
              </w:rPr>
              <w:t xml:space="preserve">to have </w:t>
            </w:r>
            <w:r w:rsidR="000F3172">
              <w:rPr>
                <w:lang w:eastAsia="ko-KR"/>
              </w:rPr>
              <w:t xml:space="preserve">UE report virtual instead of real </w:t>
            </w:r>
            <w:r w:rsidR="00ED208F">
              <w:rPr>
                <w:lang w:eastAsia="ko-KR"/>
              </w:rPr>
              <w:t>PH when</w:t>
            </w:r>
            <w:r w:rsidR="000F3172">
              <w:rPr>
                <w:lang w:eastAsia="ko-KR"/>
              </w:rPr>
              <w:t xml:space="preserve"> a PUSCH is skipped</w:t>
            </w:r>
            <w:r w:rsidR="00BF2D52">
              <w:rPr>
                <w:lang w:eastAsia="ko-KR"/>
              </w:rPr>
              <w:t xml:space="preserve">, if </w:t>
            </w:r>
            <w:r w:rsidR="00F4425E">
              <w:rPr>
                <w:lang w:eastAsia="ko-KR"/>
              </w:rPr>
              <w:t xml:space="preserve">this change is supported by </w:t>
            </w:r>
            <w:r w:rsidR="00BF2D52" w:rsidRPr="00F4425E">
              <w:rPr>
                <w:b/>
                <w:bCs/>
                <w:lang w:eastAsia="ko-KR"/>
              </w:rPr>
              <w:t>all infra vendors</w:t>
            </w:r>
            <w:r w:rsidR="00F4425E">
              <w:rPr>
                <w:lang w:eastAsia="ko-KR"/>
              </w:rPr>
              <w:t>.</w:t>
            </w:r>
          </w:p>
        </w:tc>
      </w:tr>
      <w:tr w:rsidR="001A5AEF" w14:paraId="636E08C8" w14:textId="77777777" w:rsidTr="00C6669D">
        <w:tc>
          <w:tcPr>
            <w:tcW w:w="1167" w:type="dxa"/>
          </w:tcPr>
          <w:p w14:paraId="636E08C5" w14:textId="2D2525BC" w:rsidR="001A5AEF" w:rsidRDefault="001A5AEF" w:rsidP="00DF251E">
            <w:pPr>
              <w:pStyle w:val="TAC"/>
              <w:rPr>
                <w:lang w:eastAsia="ko-KR"/>
              </w:rPr>
            </w:pPr>
          </w:p>
        </w:tc>
        <w:tc>
          <w:tcPr>
            <w:tcW w:w="2797" w:type="dxa"/>
          </w:tcPr>
          <w:p w14:paraId="636E08C6" w14:textId="1985629F" w:rsidR="001A5AEF" w:rsidRDefault="001A5AEF" w:rsidP="00DF251E">
            <w:pPr>
              <w:pStyle w:val="TAC"/>
              <w:rPr>
                <w:lang w:eastAsia="ko-KR"/>
              </w:rPr>
            </w:pPr>
          </w:p>
        </w:tc>
        <w:tc>
          <w:tcPr>
            <w:tcW w:w="5665" w:type="dxa"/>
          </w:tcPr>
          <w:p w14:paraId="636E08C7" w14:textId="77777777" w:rsidR="001A5AEF" w:rsidRDefault="001A5AEF" w:rsidP="00DF251E">
            <w:pPr>
              <w:pStyle w:val="TAL"/>
              <w:rPr>
                <w:lang w:eastAsia="ko-KR"/>
              </w:rPr>
            </w:pPr>
          </w:p>
        </w:tc>
      </w:tr>
      <w:tr w:rsidR="00FC55B1" w14:paraId="636E08CD" w14:textId="77777777" w:rsidTr="00C6669D">
        <w:tc>
          <w:tcPr>
            <w:tcW w:w="1167" w:type="dxa"/>
          </w:tcPr>
          <w:p w14:paraId="636E08C9" w14:textId="410855F5" w:rsidR="00FC55B1" w:rsidRPr="00F154D1" w:rsidRDefault="00FC55B1" w:rsidP="00FC55B1">
            <w:pPr>
              <w:pStyle w:val="TAC"/>
              <w:rPr>
                <w:rFonts w:eastAsia="SimSun"/>
                <w:lang w:eastAsia="zh-CN"/>
              </w:rPr>
            </w:pPr>
          </w:p>
        </w:tc>
        <w:tc>
          <w:tcPr>
            <w:tcW w:w="2797" w:type="dxa"/>
          </w:tcPr>
          <w:p w14:paraId="636E08CA" w14:textId="07898036" w:rsidR="00FC55B1" w:rsidRPr="00F46159" w:rsidRDefault="00FC55B1" w:rsidP="00FC55B1">
            <w:pPr>
              <w:pStyle w:val="TAC"/>
              <w:rPr>
                <w:rFonts w:eastAsia="SimSun"/>
                <w:lang w:eastAsia="zh-CN"/>
              </w:rPr>
            </w:pPr>
          </w:p>
        </w:tc>
        <w:tc>
          <w:tcPr>
            <w:tcW w:w="5665" w:type="dxa"/>
          </w:tcPr>
          <w:p w14:paraId="636E08CC" w14:textId="05256B14" w:rsidR="00FC55B1" w:rsidRPr="00F46159" w:rsidRDefault="00FC55B1" w:rsidP="00FC55B1">
            <w:pPr>
              <w:pStyle w:val="TAL"/>
              <w:rPr>
                <w:rFonts w:eastAsia="SimSun"/>
                <w:lang w:eastAsia="zh-CN"/>
              </w:rPr>
            </w:pPr>
          </w:p>
        </w:tc>
      </w:tr>
      <w:tr w:rsidR="001A5AEF" w14:paraId="636E08D1" w14:textId="77777777" w:rsidTr="00C6669D">
        <w:tc>
          <w:tcPr>
            <w:tcW w:w="1167" w:type="dxa"/>
          </w:tcPr>
          <w:p w14:paraId="636E08CE" w14:textId="7902E09E" w:rsidR="001A5AEF" w:rsidRDefault="001A5AEF" w:rsidP="00DF251E">
            <w:pPr>
              <w:pStyle w:val="TAC"/>
              <w:rPr>
                <w:lang w:eastAsia="ko-KR"/>
              </w:rPr>
            </w:pPr>
          </w:p>
        </w:tc>
        <w:tc>
          <w:tcPr>
            <w:tcW w:w="2797" w:type="dxa"/>
          </w:tcPr>
          <w:p w14:paraId="636E08CF" w14:textId="799234DC" w:rsidR="001A5AEF" w:rsidRDefault="001A5AEF" w:rsidP="00DF251E">
            <w:pPr>
              <w:pStyle w:val="TAC"/>
              <w:rPr>
                <w:lang w:eastAsia="ko-KR"/>
              </w:rPr>
            </w:pPr>
          </w:p>
        </w:tc>
        <w:tc>
          <w:tcPr>
            <w:tcW w:w="5665" w:type="dxa"/>
          </w:tcPr>
          <w:p w14:paraId="636E08D0" w14:textId="77D676A3" w:rsidR="001A5AEF" w:rsidRDefault="001A5AEF" w:rsidP="00DF251E">
            <w:pPr>
              <w:pStyle w:val="TAL"/>
              <w:rPr>
                <w:lang w:eastAsia="ko-KR"/>
              </w:rPr>
            </w:pPr>
          </w:p>
        </w:tc>
      </w:tr>
      <w:tr w:rsidR="00251E06" w14:paraId="03E85817" w14:textId="77777777" w:rsidTr="00C6669D">
        <w:tc>
          <w:tcPr>
            <w:tcW w:w="1167" w:type="dxa"/>
          </w:tcPr>
          <w:p w14:paraId="2A0EE02F" w14:textId="77777777" w:rsidR="00251E06" w:rsidRDefault="00251E06" w:rsidP="00DF251E">
            <w:pPr>
              <w:pStyle w:val="TAC"/>
              <w:rPr>
                <w:lang w:eastAsia="ko-KR"/>
              </w:rPr>
            </w:pPr>
          </w:p>
        </w:tc>
        <w:tc>
          <w:tcPr>
            <w:tcW w:w="2797" w:type="dxa"/>
          </w:tcPr>
          <w:p w14:paraId="17BB25BF" w14:textId="77777777" w:rsidR="00251E06" w:rsidRDefault="00251E06" w:rsidP="00DF251E">
            <w:pPr>
              <w:pStyle w:val="TAC"/>
              <w:rPr>
                <w:lang w:eastAsia="ko-KR"/>
              </w:rPr>
            </w:pPr>
          </w:p>
        </w:tc>
        <w:tc>
          <w:tcPr>
            <w:tcW w:w="5665" w:type="dxa"/>
          </w:tcPr>
          <w:p w14:paraId="01A3CC7C" w14:textId="77777777" w:rsidR="00251E06" w:rsidRDefault="00251E06" w:rsidP="00DF251E">
            <w:pPr>
              <w:pStyle w:val="TAL"/>
              <w:rPr>
                <w:lang w:eastAsia="ko-KR"/>
              </w:rPr>
            </w:pPr>
          </w:p>
        </w:tc>
      </w:tr>
      <w:tr w:rsidR="00251E06" w14:paraId="0148BA73" w14:textId="77777777" w:rsidTr="00C6669D">
        <w:tc>
          <w:tcPr>
            <w:tcW w:w="1167" w:type="dxa"/>
          </w:tcPr>
          <w:p w14:paraId="03880FD3" w14:textId="77777777" w:rsidR="00251E06" w:rsidRDefault="00251E06" w:rsidP="00DF251E">
            <w:pPr>
              <w:pStyle w:val="TAC"/>
              <w:rPr>
                <w:lang w:eastAsia="ko-KR"/>
              </w:rPr>
            </w:pPr>
          </w:p>
        </w:tc>
        <w:tc>
          <w:tcPr>
            <w:tcW w:w="2797" w:type="dxa"/>
          </w:tcPr>
          <w:p w14:paraId="15D3C9BC" w14:textId="77777777" w:rsidR="00251E06" w:rsidRDefault="00251E06" w:rsidP="00DF251E">
            <w:pPr>
              <w:pStyle w:val="TAC"/>
              <w:rPr>
                <w:lang w:eastAsia="ko-KR"/>
              </w:rPr>
            </w:pPr>
          </w:p>
        </w:tc>
        <w:tc>
          <w:tcPr>
            <w:tcW w:w="5665" w:type="dxa"/>
          </w:tcPr>
          <w:p w14:paraId="78EEEEB6" w14:textId="77777777" w:rsidR="00251E06" w:rsidRDefault="00251E06" w:rsidP="00DF251E">
            <w:pPr>
              <w:pStyle w:val="TAL"/>
              <w:rPr>
                <w:lang w:eastAsia="ko-KR"/>
              </w:rPr>
            </w:pPr>
          </w:p>
        </w:tc>
      </w:tr>
      <w:tr w:rsidR="00251E06" w14:paraId="3656700A" w14:textId="77777777" w:rsidTr="00C6669D">
        <w:tc>
          <w:tcPr>
            <w:tcW w:w="1167" w:type="dxa"/>
          </w:tcPr>
          <w:p w14:paraId="5E258AD8" w14:textId="77777777" w:rsidR="00251E06" w:rsidRDefault="00251E06" w:rsidP="00DF251E">
            <w:pPr>
              <w:pStyle w:val="TAC"/>
              <w:rPr>
                <w:lang w:eastAsia="ko-KR"/>
              </w:rPr>
            </w:pPr>
          </w:p>
        </w:tc>
        <w:tc>
          <w:tcPr>
            <w:tcW w:w="2797" w:type="dxa"/>
          </w:tcPr>
          <w:p w14:paraId="614C5BBB" w14:textId="77777777" w:rsidR="00251E06" w:rsidRDefault="00251E06" w:rsidP="00DF251E">
            <w:pPr>
              <w:pStyle w:val="TAC"/>
              <w:rPr>
                <w:lang w:eastAsia="ko-KR"/>
              </w:rPr>
            </w:pPr>
          </w:p>
        </w:tc>
        <w:tc>
          <w:tcPr>
            <w:tcW w:w="5665" w:type="dxa"/>
          </w:tcPr>
          <w:p w14:paraId="49680361" w14:textId="77777777" w:rsidR="00251E06" w:rsidRDefault="00251E06" w:rsidP="00DF251E">
            <w:pPr>
              <w:pStyle w:val="TAL"/>
              <w:rPr>
                <w:lang w:eastAsia="ko-KR"/>
              </w:rPr>
            </w:pPr>
          </w:p>
        </w:tc>
      </w:tr>
      <w:tr w:rsidR="00251E06" w14:paraId="7C5B4994" w14:textId="77777777" w:rsidTr="00C6669D">
        <w:tc>
          <w:tcPr>
            <w:tcW w:w="1167" w:type="dxa"/>
          </w:tcPr>
          <w:p w14:paraId="2D14F445" w14:textId="77777777" w:rsidR="00251E06" w:rsidRDefault="00251E06" w:rsidP="00DF251E">
            <w:pPr>
              <w:pStyle w:val="TAC"/>
              <w:rPr>
                <w:lang w:eastAsia="ko-KR"/>
              </w:rPr>
            </w:pPr>
          </w:p>
        </w:tc>
        <w:tc>
          <w:tcPr>
            <w:tcW w:w="2797" w:type="dxa"/>
          </w:tcPr>
          <w:p w14:paraId="17EBBD3B" w14:textId="77777777" w:rsidR="00251E06" w:rsidRDefault="00251E06" w:rsidP="00DF251E">
            <w:pPr>
              <w:pStyle w:val="TAC"/>
              <w:rPr>
                <w:lang w:eastAsia="ko-KR"/>
              </w:rPr>
            </w:pPr>
          </w:p>
        </w:tc>
        <w:tc>
          <w:tcPr>
            <w:tcW w:w="5665" w:type="dxa"/>
          </w:tcPr>
          <w:p w14:paraId="49C742D2" w14:textId="77777777" w:rsidR="00251E06" w:rsidRDefault="00251E06" w:rsidP="00DF251E">
            <w:pPr>
              <w:pStyle w:val="TAL"/>
              <w:rPr>
                <w:lang w:eastAsia="ko-KR"/>
              </w:rPr>
            </w:pPr>
          </w:p>
        </w:tc>
      </w:tr>
      <w:tr w:rsidR="00251E06" w14:paraId="2DC22218" w14:textId="77777777" w:rsidTr="00C6669D">
        <w:tc>
          <w:tcPr>
            <w:tcW w:w="1167" w:type="dxa"/>
          </w:tcPr>
          <w:p w14:paraId="5522A40E" w14:textId="77777777" w:rsidR="00251E06" w:rsidRDefault="00251E06" w:rsidP="00DF251E">
            <w:pPr>
              <w:pStyle w:val="TAC"/>
              <w:rPr>
                <w:lang w:eastAsia="ko-KR"/>
              </w:rPr>
            </w:pPr>
          </w:p>
        </w:tc>
        <w:tc>
          <w:tcPr>
            <w:tcW w:w="2797" w:type="dxa"/>
          </w:tcPr>
          <w:p w14:paraId="2CFC9F81" w14:textId="77777777" w:rsidR="00251E06" w:rsidRDefault="00251E06" w:rsidP="00DF251E">
            <w:pPr>
              <w:pStyle w:val="TAC"/>
              <w:rPr>
                <w:lang w:eastAsia="ko-KR"/>
              </w:rPr>
            </w:pPr>
          </w:p>
        </w:tc>
        <w:tc>
          <w:tcPr>
            <w:tcW w:w="5665" w:type="dxa"/>
          </w:tcPr>
          <w:p w14:paraId="727FD959" w14:textId="77777777" w:rsidR="00251E06" w:rsidRDefault="00251E06" w:rsidP="00DF251E">
            <w:pPr>
              <w:pStyle w:val="TAL"/>
              <w:rPr>
                <w:lang w:eastAsia="ko-KR"/>
              </w:rPr>
            </w:pPr>
          </w:p>
        </w:tc>
      </w:tr>
    </w:tbl>
    <w:p w14:paraId="636E08D6" w14:textId="77777777" w:rsidR="001A5AEF" w:rsidRPr="00842B23" w:rsidRDefault="001A5AEF" w:rsidP="001A5AEF">
      <w:pPr>
        <w:rPr>
          <w:lang w:eastAsia="ko-KR"/>
        </w:rPr>
      </w:pPr>
    </w:p>
    <w:p w14:paraId="636E08D7" w14:textId="6E4932D3" w:rsidR="001A5AEF" w:rsidRDefault="001A5AEF" w:rsidP="001A5AEF">
      <w:pPr>
        <w:rPr>
          <w:b/>
          <w:lang w:eastAsia="ko-KR"/>
        </w:rPr>
      </w:pPr>
      <w:r w:rsidRPr="00F9066D">
        <w:rPr>
          <w:rFonts w:ascii="Arial" w:hAnsi="Arial" w:cs="Arial"/>
          <w:b/>
          <w:lang w:eastAsia="ko-KR"/>
        </w:rPr>
        <w:t>Conclusion</w:t>
      </w:r>
      <w:r w:rsidRPr="006A751C">
        <w:rPr>
          <w:b/>
          <w:lang w:eastAsia="ko-KR"/>
        </w:rPr>
        <w:t>:</w:t>
      </w:r>
    </w:p>
    <w:p w14:paraId="0A05BF37" w14:textId="77777777" w:rsidR="00251E06" w:rsidRDefault="00251E06" w:rsidP="00251E06">
      <w:pPr>
        <w:rPr>
          <w:b/>
          <w:lang w:eastAsia="ko-KR"/>
        </w:rPr>
      </w:pPr>
      <w:r w:rsidRPr="00D96CB3">
        <w:rPr>
          <w:b/>
          <w:highlight w:val="yellow"/>
          <w:lang w:eastAsia="ko-KR"/>
        </w:rPr>
        <w:t>TBD</w:t>
      </w:r>
    </w:p>
    <w:p w14:paraId="1305F309" w14:textId="77777777" w:rsidR="00920B5D" w:rsidRPr="00C4135F" w:rsidRDefault="00920B5D" w:rsidP="00920B5D">
      <w:pPr>
        <w:rPr>
          <w:lang w:eastAsia="ko-KR"/>
        </w:rPr>
      </w:pPr>
    </w:p>
    <w:p w14:paraId="636E0940" w14:textId="63177348" w:rsidR="006120FD" w:rsidRDefault="00577423" w:rsidP="0091768F">
      <w:pPr>
        <w:pStyle w:val="Heading1"/>
        <w:rPr>
          <w:lang w:eastAsia="ko-KR"/>
        </w:rPr>
      </w:pPr>
      <w:r>
        <w:rPr>
          <w:lang w:eastAsia="ko-KR"/>
        </w:rPr>
        <w:t>4</w:t>
      </w:r>
      <w:r w:rsidR="00303696">
        <w:rPr>
          <w:rFonts w:hint="eastAsia"/>
          <w:lang w:eastAsia="ko-KR"/>
        </w:rPr>
        <w:tab/>
      </w:r>
      <w:r w:rsidR="006120FD">
        <w:rPr>
          <w:lang w:eastAsia="ko-KR"/>
        </w:rPr>
        <w:t>Conclusion</w:t>
      </w:r>
    </w:p>
    <w:p w14:paraId="636E0941" w14:textId="2DB45D6B" w:rsidR="00833EF0" w:rsidRPr="0057608F" w:rsidRDefault="00577423" w:rsidP="00833EF0">
      <w:pPr>
        <w:rPr>
          <w:b/>
          <w:lang w:eastAsia="ko-KR"/>
        </w:rPr>
      </w:pPr>
      <w:r w:rsidRPr="00577423">
        <w:rPr>
          <w:b/>
          <w:highlight w:val="yellow"/>
          <w:lang w:eastAsia="ko-KR"/>
        </w:rPr>
        <w:t>TBD</w:t>
      </w:r>
    </w:p>
    <w:p w14:paraId="636E0942" w14:textId="77777777" w:rsidR="00502E6E" w:rsidRPr="005C406E" w:rsidRDefault="00502E6E" w:rsidP="009B5BBC">
      <w:pPr>
        <w:rPr>
          <w:lang w:eastAsia="ko-KR"/>
        </w:rPr>
      </w:pPr>
    </w:p>
    <w:p w14:paraId="636E0943" w14:textId="11E4544C" w:rsidR="006120FD" w:rsidRDefault="00577423" w:rsidP="0091768F">
      <w:pPr>
        <w:pStyle w:val="Heading1"/>
        <w:rPr>
          <w:lang w:eastAsia="ko-KR"/>
        </w:rPr>
      </w:pPr>
      <w:r>
        <w:rPr>
          <w:lang w:eastAsia="ko-KR"/>
        </w:rPr>
        <w:t>5</w:t>
      </w:r>
      <w:r w:rsidR="00303696">
        <w:rPr>
          <w:rFonts w:hint="eastAsia"/>
          <w:lang w:eastAsia="ko-KR"/>
        </w:rPr>
        <w:tab/>
      </w:r>
      <w:r w:rsidR="006120FD">
        <w:rPr>
          <w:lang w:eastAsia="ko-KR"/>
        </w:rPr>
        <w:t>References</w:t>
      </w:r>
    </w:p>
    <w:p w14:paraId="636E0944" w14:textId="52E81E9C" w:rsidR="00D86AB4" w:rsidRDefault="003E4EA5" w:rsidP="001A5AEF">
      <w:pPr>
        <w:pStyle w:val="EX"/>
        <w:rPr>
          <w:lang w:eastAsia="ko-KR"/>
        </w:rPr>
      </w:pPr>
      <w:r>
        <w:rPr>
          <w:lang w:eastAsia="ko-KR"/>
        </w:rPr>
        <w:t>[1]</w:t>
      </w:r>
      <w:r>
        <w:rPr>
          <w:lang w:eastAsia="ko-KR"/>
        </w:rPr>
        <w:tab/>
      </w:r>
      <w:r w:rsidR="00A950C7" w:rsidRPr="00A950C7">
        <w:rPr>
          <w:lang w:eastAsia="ko-KR"/>
        </w:rPr>
        <w:t>RAN2 113-e Chairman Notes 2021-01-25 0900 UTC</w:t>
      </w:r>
    </w:p>
    <w:p w14:paraId="15C5C7F4" w14:textId="5F9490B0" w:rsidR="007A0E7B" w:rsidRDefault="007A0E7B" w:rsidP="007A0E7B">
      <w:pPr>
        <w:rPr>
          <w:lang w:eastAsia="ko-KR"/>
        </w:rPr>
      </w:pPr>
    </w:p>
    <w:sectPr w:rsidR="007A0E7B" w:rsidSect="00C73E76">
      <w:headerReference w:type="default" r:id="rId1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4F515" w14:textId="77777777" w:rsidR="00A46F9E" w:rsidRDefault="00A46F9E">
      <w:r>
        <w:separator/>
      </w:r>
    </w:p>
  </w:endnote>
  <w:endnote w:type="continuationSeparator" w:id="0">
    <w:p w14:paraId="1E720752" w14:textId="77777777" w:rsidR="00A46F9E" w:rsidRDefault="00A4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FD9E3" w14:textId="77777777" w:rsidR="00A46F9E" w:rsidRDefault="00A46F9E">
      <w:r>
        <w:separator/>
      </w:r>
    </w:p>
  </w:footnote>
  <w:footnote w:type="continuationSeparator" w:id="0">
    <w:p w14:paraId="67DE2EE2" w14:textId="77777777" w:rsidR="00A46F9E" w:rsidRDefault="00A46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0949" w14:textId="77777777" w:rsidR="00353A09" w:rsidRDefault="00353A0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80977"/>
    <w:multiLevelType w:val="multilevel"/>
    <w:tmpl w:val="89503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C72223"/>
    <w:multiLevelType w:val="hybridMultilevel"/>
    <w:tmpl w:val="3C84EDF8"/>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064D1"/>
    <w:multiLevelType w:val="hybridMultilevel"/>
    <w:tmpl w:val="C2027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1"/>
  </w:num>
  <w:num w:numId="5">
    <w:abstractNumId w:val="3"/>
  </w:num>
  <w:num w:numId="6">
    <w:abstractNumId w:val="5"/>
  </w:num>
  <w:num w:numId="7">
    <w:abstractNumId w:val="4"/>
  </w:num>
  <w:num w:numId="8">
    <w:abstractNumId w:val="0"/>
  </w:num>
  <w:num w:numId="9">
    <w:abstractNumId w:val="7"/>
  </w:num>
  <w:num w:numId="10">
    <w:abstractNumId w:val="8"/>
  </w:num>
  <w:num w:numId="11">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5C"/>
    <w:rsid w:val="000005B5"/>
    <w:rsid w:val="0000288F"/>
    <w:rsid w:val="00002D35"/>
    <w:rsid w:val="00004F24"/>
    <w:rsid w:val="00005E46"/>
    <w:rsid w:val="000065FC"/>
    <w:rsid w:val="00007398"/>
    <w:rsid w:val="00007A12"/>
    <w:rsid w:val="00007AF3"/>
    <w:rsid w:val="0001077E"/>
    <w:rsid w:val="0001300E"/>
    <w:rsid w:val="00013031"/>
    <w:rsid w:val="00014309"/>
    <w:rsid w:val="00016161"/>
    <w:rsid w:val="00017C47"/>
    <w:rsid w:val="000216A4"/>
    <w:rsid w:val="00022E4A"/>
    <w:rsid w:val="000242E1"/>
    <w:rsid w:val="00025F9A"/>
    <w:rsid w:val="000264E1"/>
    <w:rsid w:val="00033F8D"/>
    <w:rsid w:val="000340C4"/>
    <w:rsid w:val="000340D7"/>
    <w:rsid w:val="00036629"/>
    <w:rsid w:val="00037F08"/>
    <w:rsid w:val="00040A4D"/>
    <w:rsid w:val="00041BF8"/>
    <w:rsid w:val="00043844"/>
    <w:rsid w:val="00045A43"/>
    <w:rsid w:val="000460F1"/>
    <w:rsid w:val="00051FB2"/>
    <w:rsid w:val="000540D1"/>
    <w:rsid w:val="00054194"/>
    <w:rsid w:val="000543E9"/>
    <w:rsid w:val="00055E75"/>
    <w:rsid w:val="00056A41"/>
    <w:rsid w:val="00056CAE"/>
    <w:rsid w:val="00057225"/>
    <w:rsid w:val="00057A4B"/>
    <w:rsid w:val="0006163E"/>
    <w:rsid w:val="000624B8"/>
    <w:rsid w:val="00062D7F"/>
    <w:rsid w:val="00067C26"/>
    <w:rsid w:val="00071033"/>
    <w:rsid w:val="0007257F"/>
    <w:rsid w:val="00074996"/>
    <w:rsid w:val="00075BF6"/>
    <w:rsid w:val="00081F15"/>
    <w:rsid w:val="00083A61"/>
    <w:rsid w:val="000842D0"/>
    <w:rsid w:val="0008470B"/>
    <w:rsid w:val="000856EC"/>
    <w:rsid w:val="000859C5"/>
    <w:rsid w:val="000866B6"/>
    <w:rsid w:val="000866B9"/>
    <w:rsid w:val="00086F57"/>
    <w:rsid w:val="0009159B"/>
    <w:rsid w:val="0009377E"/>
    <w:rsid w:val="000939A1"/>
    <w:rsid w:val="00096009"/>
    <w:rsid w:val="00096275"/>
    <w:rsid w:val="00097D26"/>
    <w:rsid w:val="000A0AFD"/>
    <w:rsid w:val="000A0FA4"/>
    <w:rsid w:val="000A0FF9"/>
    <w:rsid w:val="000A2BB5"/>
    <w:rsid w:val="000A3C0E"/>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7EB2"/>
    <w:rsid w:val="000E0979"/>
    <w:rsid w:val="000E2232"/>
    <w:rsid w:val="000E4B97"/>
    <w:rsid w:val="000E5C43"/>
    <w:rsid w:val="000E60A0"/>
    <w:rsid w:val="000E60D3"/>
    <w:rsid w:val="000E6CDA"/>
    <w:rsid w:val="000E743B"/>
    <w:rsid w:val="000E75E6"/>
    <w:rsid w:val="000F3172"/>
    <w:rsid w:val="000F39E5"/>
    <w:rsid w:val="000F460C"/>
    <w:rsid w:val="000F4FD7"/>
    <w:rsid w:val="000F68D6"/>
    <w:rsid w:val="000F6AF5"/>
    <w:rsid w:val="00101DD0"/>
    <w:rsid w:val="0010296D"/>
    <w:rsid w:val="00102E37"/>
    <w:rsid w:val="00103CD4"/>
    <w:rsid w:val="001040B4"/>
    <w:rsid w:val="00104B78"/>
    <w:rsid w:val="0010688D"/>
    <w:rsid w:val="001073A6"/>
    <w:rsid w:val="00107586"/>
    <w:rsid w:val="00110657"/>
    <w:rsid w:val="00110D0F"/>
    <w:rsid w:val="00111081"/>
    <w:rsid w:val="001112F7"/>
    <w:rsid w:val="001130C3"/>
    <w:rsid w:val="001136A9"/>
    <w:rsid w:val="001138FF"/>
    <w:rsid w:val="00113D39"/>
    <w:rsid w:val="00114FCD"/>
    <w:rsid w:val="00115BE4"/>
    <w:rsid w:val="001173C1"/>
    <w:rsid w:val="001173F6"/>
    <w:rsid w:val="001234E6"/>
    <w:rsid w:val="0012575D"/>
    <w:rsid w:val="00127F79"/>
    <w:rsid w:val="00131409"/>
    <w:rsid w:val="001321BD"/>
    <w:rsid w:val="00132B80"/>
    <w:rsid w:val="00132CC4"/>
    <w:rsid w:val="0013497B"/>
    <w:rsid w:val="00136E84"/>
    <w:rsid w:val="00137690"/>
    <w:rsid w:val="0014005E"/>
    <w:rsid w:val="001408ED"/>
    <w:rsid w:val="00140A3F"/>
    <w:rsid w:val="00141366"/>
    <w:rsid w:val="00142918"/>
    <w:rsid w:val="00143ACB"/>
    <w:rsid w:val="00144CDF"/>
    <w:rsid w:val="00144E0D"/>
    <w:rsid w:val="00144EC2"/>
    <w:rsid w:val="0014589B"/>
    <w:rsid w:val="00145D43"/>
    <w:rsid w:val="00147715"/>
    <w:rsid w:val="00147A85"/>
    <w:rsid w:val="001503C2"/>
    <w:rsid w:val="001509FC"/>
    <w:rsid w:val="00150E59"/>
    <w:rsid w:val="00154B5A"/>
    <w:rsid w:val="0015539A"/>
    <w:rsid w:val="00160992"/>
    <w:rsid w:val="00161931"/>
    <w:rsid w:val="0016212D"/>
    <w:rsid w:val="001622C4"/>
    <w:rsid w:val="0016246A"/>
    <w:rsid w:val="00163242"/>
    <w:rsid w:val="001654F0"/>
    <w:rsid w:val="00165905"/>
    <w:rsid w:val="00165D13"/>
    <w:rsid w:val="001672BC"/>
    <w:rsid w:val="00167498"/>
    <w:rsid w:val="00167852"/>
    <w:rsid w:val="00173152"/>
    <w:rsid w:val="0017456C"/>
    <w:rsid w:val="00174C93"/>
    <w:rsid w:val="00174FC8"/>
    <w:rsid w:val="00175399"/>
    <w:rsid w:val="001756F8"/>
    <w:rsid w:val="001768DF"/>
    <w:rsid w:val="0017698B"/>
    <w:rsid w:val="0018112E"/>
    <w:rsid w:val="0018153D"/>
    <w:rsid w:val="001822AB"/>
    <w:rsid w:val="001842F8"/>
    <w:rsid w:val="001852EA"/>
    <w:rsid w:val="001852FB"/>
    <w:rsid w:val="00186FAC"/>
    <w:rsid w:val="00192696"/>
    <w:rsid w:val="00192C46"/>
    <w:rsid w:val="00195187"/>
    <w:rsid w:val="0019528E"/>
    <w:rsid w:val="001954DB"/>
    <w:rsid w:val="00195847"/>
    <w:rsid w:val="00196394"/>
    <w:rsid w:val="00196FEC"/>
    <w:rsid w:val="00197AC4"/>
    <w:rsid w:val="001A00C0"/>
    <w:rsid w:val="001A1111"/>
    <w:rsid w:val="001A1B98"/>
    <w:rsid w:val="001A2FFB"/>
    <w:rsid w:val="001A54F6"/>
    <w:rsid w:val="001A5AEF"/>
    <w:rsid w:val="001A6462"/>
    <w:rsid w:val="001A7B60"/>
    <w:rsid w:val="001B0659"/>
    <w:rsid w:val="001B09E3"/>
    <w:rsid w:val="001B29E5"/>
    <w:rsid w:val="001B504A"/>
    <w:rsid w:val="001B7932"/>
    <w:rsid w:val="001B7A65"/>
    <w:rsid w:val="001B7AB5"/>
    <w:rsid w:val="001C2238"/>
    <w:rsid w:val="001C298A"/>
    <w:rsid w:val="001C4DAB"/>
    <w:rsid w:val="001C4E70"/>
    <w:rsid w:val="001C525F"/>
    <w:rsid w:val="001C5977"/>
    <w:rsid w:val="001C6FA4"/>
    <w:rsid w:val="001C7650"/>
    <w:rsid w:val="001D0DEC"/>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A2"/>
    <w:rsid w:val="001E4827"/>
    <w:rsid w:val="001E5F27"/>
    <w:rsid w:val="001E720B"/>
    <w:rsid w:val="001E78AD"/>
    <w:rsid w:val="001E7AAE"/>
    <w:rsid w:val="001F013E"/>
    <w:rsid w:val="001F01F8"/>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1E9D"/>
    <w:rsid w:val="00214360"/>
    <w:rsid w:val="0021512E"/>
    <w:rsid w:val="0021533E"/>
    <w:rsid w:val="002169F5"/>
    <w:rsid w:val="00217522"/>
    <w:rsid w:val="002179C5"/>
    <w:rsid w:val="00222C84"/>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5070"/>
    <w:rsid w:val="00235A91"/>
    <w:rsid w:val="00236745"/>
    <w:rsid w:val="00237053"/>
    <w:rsid w:val="002375FD"/>
    <w:rsid w:val="00237AA9"/>
    <w:rsid w:val="00237C1C"/>
    <w:rsid w:val="002409F6"/>
    <w:rsid w:val="00242273"/>
    <w:rsid w:val="00243314"/>
    <w:rsid w:val="0024354C"/>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CA1"/>
    <w:rsid w:val="00261E67"/>
    <w:rsid w:val="002628AD"/>
    <w:rsid w:val="002628BD"/>
    <w:rsid w:val="00265730"/>
    <w:rsid w:val="00266745"/>
    <w:rsid w:val="002707C8"/>
    <w:rsid w:val="00270B88"/>
    <w:rsid w:val="002731BB"/>
    <w:rsid w:val="00274ED7"/>
    <w:rsid w:val="00275D12"/>
    <w:rsid w:val="002767C9"/>
    <w:rsid w:val="002768F8"/>
    <w:rsid w:val="00277865"/>
    <w:rsid w:val="00277AF1"/>
    <w:rsid w:val="00282EC6"/>
    <w:rsid w:val="0028398B"/>
    <w:rsid w:val="002860C4"/>
    <w:rsid w:val="00286308"/>
    <w:rsid w:val="00286F91"/>
    <w:rsid w:val="00291325"/>
    <w:rsid w:val="00291B54"/>
    <w:rsid w:val="00291C60"/>
    <w:rsid w:val="00292482"/>
    <w:rsid w:val="0029369C"/>
    <w:rsid w:val="002954D5"/>
    <w:rsid w:val="002A01CC"/>
    <w:rsid w:val="002A1CFD"/>
    <w:rsid w:val="002A41D0"/>
    <w:rsid w:val="002A4817"/>
    <w:rsid w:val="002A527E"/>
    <w:rsid w:val="002A6481"/>
    <w:rsid w:val="002B0400"/>
    <w:rsid w:val="002B10EB"/>
    <w:rsid w:val="002B15E0"/>
    <w:rsid w:val="002B2238"/>
    <w:rsid w:val="002B39B2"/>
    <w:rsid w:val="002B3AD8"/>
    <w:rsid w:val="002B5741"/>
    <w:rsid w:val="002B6DB9"/>
    <w:rsid w:val="002B7049"/>
    <w:rsid w:val="002C15AF"/>
    <w:rsid w:val="002C19E7"/>
    <w:rsid w:val="002C1D89"/>
    <w:rsid w:val="002C28F1"/>
    <w:rsid w:val="002C39E7"/>
    <w:rsid w:val="002C44A9"/>
    <w:rsid w:val="002C54BF"/>
    <w:rsid w:val="002C57F9"/>
    <w:rsid w:val="002C6243"/>
    <w:rsid w:val="002C6A5A"/>
    <w:rsid w:val="002C7780"/>
    <w:rsid w:val="002D0067"/>
    <w:rsid w:val="002D3A06"/>
    <w:rsid w:val="002D3EEB"/>
    <w:rsid w:val="002D5026"/>
    <w:rsid w:val="002D5E41"/>
    <w:rsid w:val="002D5FAC"/>
    <w:rsid w:val="002D6BFD"/>
    <w:rsid w:val="002E04C9"/>
    <w:rsid w:val="002E0FCD"/>
    <w:rsid w:val="002E194F"/>
    <w:rsid w:val="002E2DA2"/>
    <w:rsid w:val="002E3F77"/>
    <w:rsid w:val="002E40D7"/>
    <w:rsid w:val="002E7846"/>
    <w:rsid w:val="002F0474"/>
    <w:rsid w:val="002F0B9E"/>
    <w:rsid w:val="002F1C6C"/>
    <w:rsid w:val="002F1DFE"/>
    <w:rsid w:val="002F30B4"/>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7720"/>
    <w:rsid w:val="00317901"/>
    <w:rsid w:val="00323476"/>
    <w:rsid w:val="00324A89"/>
    <w:rsid w:val="00324E76"/>
    <w:rsid w:val="0032589D"/>
    <w:rsid w:val="0032672D"/>
    <w:rsid w:val="00326E97"/>
    <w:rsid w:val="00331BC1"/>
    <w:rsid w:val="00334465"/>
    <w:rsid w:val="00335680"/>
    <w:rsid w:val="00335BEC"/>
    <w:rsid w:val="00336DED"/>
    <w:rsid w:val="00336E24"/>
    <w:rsid w:val="00336F4F"/>
    <w:rsid w:val="00341421"/>
    <w:rsid w:val="00343D0F"/>
    <w:rsid w:val="0034540B"/>
    <w:rsid w:val="00347A82"/>
    <w:rsid w:val="00351EAE"/>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25FF"/>
    <w:rsid w:val="003734C0"/>
    <w:rsid w:val="003768CF"/>
    <w:rsid w:val="00376A07"/>
    <w:rsid w:val="00380B92"/>
    <w:rsid w:val="003810C7"/>
    <w:rsid w:val="003815A0"/>
    <w:rsid w:val="00381F7C"/>
    <w:rsid w:val="0038374C"/>
    <w:rsid w:val="003845DE"/>
    <w:rsid w:val="00385654"/>
    <w:rsid w:val="003861B8"/>
    <w:rsid w:val="003916F2"/>
    <w:rsid w:val="00394C84"/>
    <w:rsid w:val="003957CA"/>
    <w:rsid w:val="00395A8D"/>
    <w:rsid w:val="003A2FB2"/>
    <w:rsid w:val="003A7DF4"/>
    <w:rsid w:val="003B22D0"/>
    <w:rsid w:val="003B2C14"/>
    <w:rsid w:val="003B4D2A"/>
    <w:rsid w:val="003C5C9F"/>
    <w:rsid w:val="003D099B"/>
    <w:rsid w:val="003D0F2C"/>
    <w:rsid w:val="003D1340"/>
    <w:rsid w:val="003D138D"/>
    <w:rsid w:val="003D3AB1"/>
    <w:rsid w:val="003D3D0F"/>
    <w:rsid w:val="003D47C2"/>
    <w:rsid w:val="003D4C4C"/>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896"/>
    <w:rsid w:val="00410632"/>
    <w:rsid w:val="00411542"/>
    <w:rsid w:val="00413B51"/>
    <w:rsid w:val="004161FE"/>
    <w:rsid w:val="00416237"/>
    <w:rsid w:val="00416D77"/>
    <w:rsid w:val="0042141E"/>
    <w:rsid w:val="004242F1"/>
    <w:rsid w:val="00424652"/>
    <w:rsid w:val="004249AF"/>
    <w:rsid w:val="00427508"/>
    <w:rsid w:val="00427670"/>
    <w:rsid w:val="00430A9E"/>
    <w:rsid w:val="00432A0E"/>
    <w:rsid w:val="0043405C"/>
    <w:rsid w:val="0043622A"/>
    <w:rsid w:val="00440B51"/>
    <w:rsid w:val="00441140"/>
    <w:rsid w:val="0044135A"/>
    <w:rsid w:val="00443E00"/>
    <w:rsid w:val="004443E5"/>
    <w:rsid w:val="00444DD9"/>
    <w:rsid w:val="004460EA"/>
    <w:rsid w:val="00446223"/>
    <w:rsid w:val="004465BC"/>
    <w:rsid w:val="00446CC3"/>
    <w:rsid w:val="004511E3"/>
    <w:rsid w:val="004524A4"/>
    <w:rsid w:val="00452DD2"/>
    <w:rsid w:val="00454955"/>
    <w:rsid w:val="00454A22"/>
    <w:rsid w:val="0045550F"/>
    <w:rsid w:val="00456A37"/>
    <w:rsid w:val="004578EE"/>
    <w:rsid w:val="00460140"/>
    <w:rsid w:val="004601AF"/>
    <w:rsid w:val="00460301"/>
    <w:rsid w:val="00463651"/>
    <w:rsid w:val="004637B0"/>
    <w:rsid w:val="00464F3D"/>
    <w:rsid w:val="00465854"/>
    <w:rsid w:val="00466140"/>
    <w:rsid w:val="004661AB"/>
    <w:rsid w:val="00467EF5"/>
    <w:rsid w:val="00470E68"/>
    <w:rsid w:val="00470F1A"/>
    <w:rsid w:val="00471494"/>
    <w:rsid w:val="00472942"/>
    <w:rsid w:val="0047582D"/>
    <w:rsid w:val="00476BAD"/>
    <w:rsid w:val="0047700F"/>
    <w:rsid w:val="00477405"/>
    <w:rsid w:val="0048043A"/>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02F7"/>
    <w:rsid w:val="004B1FE3"/>
    <w:rsid w:val="004B3433"/>
    <w:rsid w:val="004B372D"/>
    <w:rsid w:val="004B5237"/>
    <w:rsid w:val="004B6D1C"/>
    <w:rsid w:val="004B75B7"/>
    <w:rsid w:val="004C0739"/>
    <w:rsid w:val="004C19A1"/>
    <w:rsid w:val="004C7564"/>
    <w:rsid w:val="004D09BD"/>
    <w:rsid w:val="004D1209"/>
    <w:rsid w:val="004D1725"/>
    <w:rsid w:val="004D2BA7"/>
    <w:rsid w:val="004D5613"/>
    <w:rsid w:val="004D63ED"/>
    <w:rsid w:val="004D734C"/>
    <w:rsid w:val="004D7F4D"/>
    <w:rsid w:val="004E095E"/>
    <w:rsid w:val="004E1259"/>
    <w:rsid w:val="004E145F"/>
    <w:rsid w:val="004E2D29"/>
    <w:rsid w:val="004E2E31"/>
    <w:rsid w:val="004E35C9"/>
    <w:rsid w:val="004E68E9"/>
    <w:rsid w:val="004E7D84"/>
    <w:rsid w:val="004F273E"/>
    <w:rsid w:val="004F2808"/>
    <w:rsid w:val="004F4B6E"/>
    <w:rsid w:val="004F5ECA"/>
    <w:rsid w:val="004F5F84"/>
    <w:rsid w:val="004F62F2"/>
    <w:rsid w:val="00500481"/>
    <w:rsid w:val="005026D3"/>
    <w:rsid w:val="00502E6E"/>
    <w:rsid w:val="00504992"/>
    <w:rsid w:val="00504F8E"/>
    <w:rsid w:val="00505FB8"/>
    <w:rsid w:val="00506167"/>
    <w:rsid w:val="00512142"/>
    <w:rsid w:val="00513FFD"/>
    <w:rsid w:val="0051460D"/>
    <w:rsid w:val="0051569C"/>
    <w:rsid w:val="0051580D"/>
    <w:rsid w:val="0051618B"/>
    <w:rsid w:val="00516898"/>
    <w:rsid w:val="00517366"/>
    <w:rsid w:val="005177D0"/>
    <w:rsid w:val="00520F78"/>
    <w:rsid w:val="00521A62"/>
    <w:rsid w:val="00522325"/>
    <w:rsid w:val="00522D1E"/>
    <w:rsid w:val="0052373A"/>
    <w:rsid w:val="00523CF2"/>
    <w:rsid w:val="0052409E"/>
    <w:rsid w:val="00525DB9"/>
    <w:rsid w:val="005272D5"/>
    <w:rsid w:val="00527E22"/>
    <w:rsid w:val="00530807"/>
    <w:rsid w:val="00531CCC"/>
    <w:rsid w:val="00531E4F"/>
    <w:rsid w:val="0053285E"/>
    <w:rsid w:val="005361B1"/>
    <w:rsid w:val="005413B2"/>
    <w:rsid w:val="00542167"/>
    <w:rsid w:val="00543BFD"/>
    <w:rsid w:val="005444D4"/>
    <w:rsid w:val="005453E8"/>
    <w:rsid w:val="00545D92"/>
    <w:rsid w:val="00545FCD"/>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7608F"/>
    <w:rsid w:val="00577423"/>
    <w:rsid w:val="00581120"/>
    <w:rsid w:val="00582953"/>
    <w:rsid w:val="00583A0B"/>
    <w:rsid w:val="00583B6D"/>
    <w:rsid w:val="005851B0"/>
    <w:rsid w:val="00587591"/>
    <w:rsid w:val="005876BC"/>
    <w:rsid w:val="00590E25"/>
    <w:rsid w:val="00591AF7"/>
    <w:rsid w:val="00591D21"/>
    <w:rsid w:val="0059265E"/>
    <w:rsid w:val="00592944"/>
    <w:rsid w:val="00592D74"/>
    <w:rsid w:val="005939B3"/>
    <w:rsid w:val="00596758"/>
    <w:rsid w:val="00596DB4"/>
    <w:rsid w:val="005A01C4"/>
    <w:rsid w:val="005A042A"/>
    <w:rsid w:val="005A128D"/>
    <w:rsid w:val="005A1C16"/>
    <w:rsid w:val="005A507B"/>
    <w:rsid w:val="005A5A06"/>
    <w:rsid w:val="005B048A"/>
    <w:rsid w:val="005B062F"/>
    <w:rsid w:val="005B0E10"/>
    <w:rsid w:val="005B0FC6"/>
    <w:rsid w:val="005B19FE"/>
    <w:rsid w:val="005B2CA4"/>
    <w:rsid w:val="005B379E"/>
    <w:rsid w:val="005B393E"/>
    <w:rsid w:val="005B3F15"/>
    <w:rsid w:val="005B4B6A"/>
    <w:rsid w:val="005C0558"/>
    <w:rsid w:val="005C0C2D"/>
    <w:rsid w:val="005C25DF"/>
    <w:rsid w:val="005C344E"/>
    <w:rsid w:val="005C3A22"/>
    <w:rsid w:val="005C406E"/>
    <w:rsid w:val="005C544B"/>
    <w:rsid w:val="005C58F6"/>
    <w:rsid w:val="005C631E"/>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5ADB"/>
    <w:rsid w:val="005F62F1"/>
    <w:rsid w:val="0060060A"/>
    <w:rsid w:val="00600F76"/>
    <w:rsid w:val="00601E28"/>
    <w:rsid w:val="00603842"/>
    <w:rsid w:val="00604706"/>
    <w:rsid w:val="00604BC6"/>
    <w:rsid w:val="00605CA3"/>
    <w:rsid w:val="00607E32"/>
    <w:rsid w:val="006120FD"/>
    <w:rsid w:val="0061430E"/>
    <w:rsid w:val="00615037"/>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6476"/>
    <w:rsid w:val="00686764"/>
    <w:rsid w:val="00687DE0"/>
    <w:rsid w:val="00692012"/>
    <w:rsid w:val="00692DAF"/>
    <w:rsid w:val="006945C3"/>
    <w:rsid w:val="0069494B"/>
    <w:rsid w:val="00695808"/>
    <w:rsid w:val="00695EDA"/>
    <w:rsid w:val="0069626F"/>
    <w:rsid w:val="00696B11"/>
    <w:rsid w:val="006971B5"/>
    <w:rsid w:val="006A1619"/>
    <w:rsid w:val="006A1786"/>
    <w:rsid w:val="006A24E1"/>
    <w:rsid w:val="006A3419"/>
    <w:rsid w:val="006A3D0E"/>
    <w:rsid w:val="006A4858"/>
    <w:rsid w:val="006A51FF"/>
    <w:rsid w:val="006A751C"/>
    <w:rsid w:val="006B13C5"/>
    <w:rsid w:val="006B162E"/>
    <w:rsid w:val="006B46FB"/>
    <w:rsid w:val="006B4BF7"/>
    <w:rsid w:val="006B5BAC"/>
    <w:rsid w:val="006B61C9"/>
    <w:rsid w:val="006C048B"/>
    <w:rsid w:val="006C22B8"/>
    <w:rsid w:val="006C243F"/>
    <w:rsid w:val="006C2B22"/>
    <w:rsid w:val="006C3ECE"/>
    <w:rsid w:val="006C490C"/>
    <w:rsid w:val="006C6635"/>
    <w:rsid w:val="006C6B12"/>
    <w:rsid w:val="006D0A43"/>
    <w:rsid w:val="006D14F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4D04"/>
    <w:rsid w:val="006E5BC3"/>
    <w:rsid w:val="006E6441"/>
    <w:rsid w:val="006F04CB"/>
    <w:rsid w:val="006F0605"/>
    <w:rsid w:val="006F1044"/>
    <w:rsid w:val="006F1B01"/>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3A34"/>
    <w:rsid w:val="00726AB4"/>
    <w:rsid w:val="00726D59"/>
    <w:rsid w:val="00727B50"/>
    <w:rsid w:val="00730948"/>
    <w:rsid w:val="00732319"/>
    <w:rsid w:val="007323B3"/>
    <w:rsid w:val="00733D51"/>
    <w:rsid w:val="00734D73"/>
    <w:rsid w:val="00735E2C"/>
    <w:rsid w:val="007360D2"/>
    <w:rsid w:val="00736359"/>
    <w:rsid w:val="0073731B"/>
    <w:rsid w:val="00737B87"/>
    <w:rsid w:val="00740E5F"/>
    <w:rsid w:val="00742AEF"/>
    <w:rsid w:val="00742BFB"/>
    <w:rsid w:val="00743E60"/>
    <w:rsid w:val="00746147"/>
    <w:rsid w:val="0074724D"/>
    <w:rsid w:val="00750CA0"/>
    <w:rsid w:val="00750CF1"/>
    <w:rsid w:val="00751C3B"/>
    <w:rsid w:val="0075366A"/>
    <w:rsid w:val="007539A3"/>
    <w:rsid w:val="00753E9E"/>
    <w:rsid w:val="007556AC"/>
    <w:rsid w:val="007559F1"/>
    <w:rsid w:val="00755D0A"/>
    <w:rsid w:val="007561D5"/>
    <w:rsid w:val="00756CFC"/>
    <w:rsid w:val="00760668"/>
    <w:rsid w:val="00760738"/>
    <w:rsid w:val="00766D13"/>
    <w:rsid w:val="007676A2"/>
    <w:rsid w:val="00776994"/>
    <w:rsid w:val="007774C2"/>
    <w:rsid w:val="0078209F"/>
    <w:rsid w:val="007847E2"/>
    <w:rsid w:val="00784CDE"/>
    <w:rsid w:val="00785148"/>
    <w:rsid w:val="00786779"/>
    <w:rsid w:val="00786AD5"/>
    <w:rsid w:val="00787C8E"/>
    <w:rsid w:val="00792342"/>
    <w:rsid w:val="007943F7"/>
    <w:rsid w:val="00794A2B"/>
    <w:rsid w:val="00795258"/>
    <w:rsid w:val="00795498"/>
    <w:rsid w:val="007954EB"/>
    <w:rsid w:val="00797502"/>
    <w:rsid w:val="007A0E7B"/>
    <w:rsid w:val="007A355F"/>
    <w:rsid w:val="007A379E"/>
    <w:rsid w:val="007A3D23"/>
    <w:rsid w:val="007A445F"/>
    <w:rsid w:val="007A539B"/>
    <w:rsid w:val="007A56D2"/>
    <w:rsid w:val="007A5E92"/>
    <w:rsid w:val="007B0DA4"/>
    <w:rsid w:val="007B0F8F"/>
    <w:rsid w:val="007B2355"/>
    <w:rsid w:val="007B245E"/>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58D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457B"/>
    <w:rsid w:val="008054ED"/>
    <w:rsid w:val="00805661"/>
    <w:rsid w:val="008056CF"/>
    <w:rsid w:val="00805F28"/>
    <w:rsid w:val="00806A8A"/>
    <w:rsid w:val="00807447"/>
    <w:rsid w:val="00807F3F"/>
    <w:rsid w:val="00810995"/>
    <w:rsid w:val="008109DC"/>
    <w:rsid w:val="00811060"/>
    <w:rsid w:val="008110E2"/>
    <w:rsid w:val="0081134C"/>
    <w:rsid w:val="008117E8"/>
    <w:rsid w:val="008132CC"/>
    <w:rsid w:val="00813517"/>
    <w:rsid w:val="00814A3E"/>
    <w:rsid w:val="00814E75"/>
    <w:rsid w:val="008153E9"/>
    <w:rsid w:val="008165D1"/>
    <w:rsid w:val="0081690C"/>
    <w:rsid w:val="00821FE9"/>
    <w:rsid w:val="00822016"/>
    <w:rsid w:val="00823341"/>
    <w:rsid w:val="00823A6F"/>
    <w:rsid w:val="00827663"/>
    <w:rsid w:val="008279FA"/>
    <w:rsid w:val="00830BFE"/>
    <w:rsid w:val="00830C85"/>
    <w:rsid w:val="00831AC1"/>
    <w:rsid w:val="00833EF0"/>
    <w:rsid w:val="00834E3E"/>
    <w:rsid w:val="00836304"/>
    <w:rsid w:val="00836A3F"/>
    <w:rsid w:val="008410D3"/>
    <w:rsid w:val="00841E3F"/>
    <w:rsid w:val="00842B23"/>
    <w:rsid w:val="00843C01"/>
    <w:rsid w:val="008460AD"/>
    <w:rsid w:val="0084633B"/>
    <w:rsid w:val="008470D5"/>
    <w:rsid w:val="00847C27"/>
    <w:rsid w:val="008506D6"/>
    <w:rsid w:val="00852B1B"/>
    <w:rsid w:val="00853F62"/>
    <w:rsid w:val="0085786B"/>
    <w:rsid w:val="00860D92"/>
    <w:rsid w:val="00860FA5"/>
    <w:rsid w:val="00861D95"/>
    <w:rsid w:val="008626E7"/>
    <w:rsid w:val="0086390F"/>
    <w:rsid w:val="00866749"/>
    <w:rsid w:val="00866756"/>
    <w:rsid w:val="00866AC7"/>
    <w:rsid w:val="00870EE7"/>
    <w:rsid w:val="00872B0A"/>
    <w:rsid w:val="008749A2"/>
    <w:rsid w:val="00874C61"/>
    <w:rsid w:val="008752D8"/>
    <w:rsid w:val="00875896"/>
    <w:rsid w:val="008764B7"/>
    <w:rsid w:val="008768B5"/>
    <w:rsid w:val="00880CE8"/>
    <w:rsid w:val="00882B03"/>
    <w:rsid w:val="00883EA7"/>
    <w:rsid w:val="00884B9D"/>
    <w:rsid w:val="00885ADE"/>
    <w:rsid w:val="00887C45"/>
    <w:rsid w:val="00890BBD"/>
    <w:rsid w:val="0089235A"/>
    <w:rsid w:val="008948CE"/>
    <w:rsid w:val="0089580B"/>
    <w:rsid w:val="00895C26"/>
    <w:rsid w:val="0089685A"/>
    <w:rsid w:val="00897A43"/>
    <w:rsid w:val="008A0CE1"/>
    <w:rsid w:val="008A2BDE"/>
    <w:rsid w:val="008A39FD"/>
    <w:rsid w:val="008A3B0A"/>
    <w:rsid w:val="008A5159"/>
    <w:rsid w:val="008A6667"/>
    <w:rsid w:val="008A6934"/>
    <w:rsid w:val="008B0B0C"/>
    <w:rsid w:val="008B0BA2"/>
    <w:rsid w:val="008B0C05"/>
    <w:rsid w:val="008B1F3D"/>
    <w:rsid w:val="008B26FC"/>
    <w:rsid w:val="008B3728"/>
    <w:rsid w:val="008B6D08"/>
    <w:rsid w:val="008B70F0"/>
    <w:rsid w:val="008C0D1E"/>
    <w:rsid w:val="008C12E0"/>
    <w:rsid w:val="008C2B70"/>
    <w:rsid w:val="008C3CBA"/>
    <w:rsid w:val="008C50FF"/>
    <w:rsid w:val="008C7509"/>
    <w:rsid w:val="008D0415"/>
    <w:rsid w:val="008D0E47"/>
    <w:rsid w:val="008D1CEF"/>
    <w:rsid w:val="008D1D2B"/>
    <w:rsid w:val="008D1DD1"/>
    <w:rsid w:val="008D4C80"/>
    <w:rsid w:val="008D72B8"/>
    <w:rsid w:val="008D77F4"/>
    <w:rsid w:val="008E0421"/>
    <w:rsid w:val="008E11DB"/>
    <w:rsid w:val="008E3056"/>
    <w:rsid w:val="008E474A"/>
    <w:rsid w:val="008E5CCE"/>
    <w:rsid w:val="008E784C"/>
    <w:rsid w:val="008F0E62"/>
    <w:rsid w:val="008F47E7"/>
    <w:rsid w:val="008F5246"/>
    <w:rsid w:val="008F5381"/>
    <w:rsid w:val="008F5D11"/>
    <w:rsid w:val="008F686C"/>
    <w:rsid w:val="008F6C26"/>
    <w:rsid w:val="009007E6"/>
    <w:rsid w:val="00901D16"/>
    <w:rsid w:val="0090676C"/>
    <w:rsid w:val="0091130D"/>
    <w:rsid w:val="00911F69"/>
    <w:rsid w:val="009133AF"/>
    <w:rsid w:val="00913ADE"/>
    <w:rsid w:val="009160A9"/>
    <w:rsid w:val="00916B7F"/>
    <w:rsid w:val="0091768F"/>
    <w:rsid w:val="00917CDB"/>
    <w:rsid w:val="00920642"/>
    <w:rsid w:val="009209A0"/>
    <w:rsid w:val="00920B5D"/>
    <w:rsid w:val="00920E5E"/>
    <w:rsid w:val="009213A9"/>
    <w:rsid w:val="009214D3"/>
    <w:rsid w:val="009216D3"/>
    <w:rsid w:val="00921773"/>
    <w:rsid w:val="00921B4F"/>
    <w:rsid w:val="00921CBB"/>
    <w:rsid w:val="0092261D"/>
    <w:rsid w:val="00927C3C"/>
    <w:rsid w:val="009301F4"/>
    <w:rsid w:val="00931938"/>
    <w:rsid w:val="00931C8C"/>
    <w:rsid w:val="00932885"/>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2B8E"/>
    <w:rsid w:val="0095387F"/>
    <w:rsid w:val="009543AD"/>
    <w:rsid w:val="0095501C"/>
    <w:rsid w:val="0095681F"/>
    <w:rsid w:val="00957305"/>
    <w:rsid w:val="0096709E"/>
    <w:rsid w:val="00967661"/>
    <w:rsid w:val="00970974"/>
    <w:rsid w:val="009722E6"/>
    <w:rsid w:val="00972686"/>
    <w:rsid w:val="00972E08"/>
    <w:rsid w:val="0097325E"/>
    <w:rsid w:val="0097468B"/>
    <w:rsid w:val="00976A6C"/>
    <w:rsid w:val="0097769A"/>
    <w:rsid w:val="00977737"/>
    <w:rsid w:val="009777D9"/>
    <w:rsid w:val="00980AAF"/>
    <w:rsid w:val="009835E7"/>
    <w:rsid w:val="0098423D"/>
    <w:rsid w:val="00984362"/>
    <w:rsid w:val="00984B9D"/>
    <w:rsid w:val="00984C69"/>
    <w:rsid w:val="00985167"/>
    <w:rsid w:val="00985A71"/>
    <w:rsid w:val="00985D43"/>
    <w:rsid w:val="00986EA3"/>
    <w:rsid w:val="00987082"/>
    <w:rsid w:val="00987E26"/>
    <w:rsid w:val="00991259"/>
    <w:rsid w:val="00991B88"/>
    <w:rsid w:val="00993508"/>
    <w:rsid w:val="00994016"/>
    <w:rsid w:val="00995D20"/>
    <w:rsid w:val="009A17D4"/>
    <w:rsid w:val="009A1B70"/>
    <w:rsid w:val="009A579D"/>
    <w:rsid w:val="009A6466"/>
    <w:rsid w:val="009A7D4C"/>
    <w:rsid w:val="009B53EE"/>
    <w:rsid w:val="009B5748"/>
    <w:rsid w:val="009B5BBC"/>
    <w:rsid w:val="009B7CD3"/>
    <w:rsid w:val="009B7CDC"/>
    <w:rsid w:val="009C1949"/>
    <w:rsid w:val="009C2FE1"/>
    <w:rsid w:val="009C3B6F"/>
    <w:rsid w:val="009C464B"/>
    <w:rsid w:val="009C4908"/>
    <w:rsid w:val="009C4B42"/>
    <w:rsid w:val="009C5FF3"/>
    <w:rsid w:val="009D0764"/>
    <w:rsid w:val="009D15D6"/>
    <w:rsid w:val="009D290D"/>
    <w:rsid w:val="009D3746"/>
    <w:rsid w:val="009D593D"/>
    <w:rsid w:val="009D5EB7"/>
    <w:rsid w:val="009D6013"/>
    <w:rsid w:val="009E0469"/>
    <w:rsid w:val="009E3297"/>
    <w:rsid w:val="009E40DF"/>
    <w:rsid w:val="009E5113"/>
    <w:rsid w:val="009E54FA"/>
    <w:rsid w:val="009E58CA"/>
    <w:rsid w:val="009E6098"/>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5A51"/>
    <w:rsid w:val="00A30436"/>
    <w:rsid w:val="00A31317"/>
    <w:rsid w:val="00A3288B"/>
    <w:rsid w:val="00A3384F"/>
    <w:rsid w:val="00A34187"/>
    <w:rsid w:val="00A344D8"/>
    <w:rsid w:val="00A3510E"/>
    <w:rsid w:val="00A3623A"/>
    <w:rsid w:val="00A36D9D"/>
    <w:rsid w:val="00A37A31"/>
    <w:rsid w:val="00A37C41"/>
    <w:rsid w:val="00A41ACE"/>
    <w:rsid w:val="00A421F0"/>
    <w:rsid w:val="00A4392B"/>
    <w:rsid w:val="00A443CA"/>
    <w:rsid w:val="00A46B7A"/>
    <w:rsid w:val="00A46F9E"/>
    <w:rsid w:val="00A47E70"/>
    <w:rsid w:val="00A5028D"/>
    <w:rsid w:val="00A50E56"/>
    <w:rsid w:val="00A50E92"/>
    <w:rsid w:val="00A51B29"/>
    <w:rsid w:val="00A5303D"/>
    <w:rsid w:val="00A53334"/>
    <w:rsid w:val="00A53428"/>
    <w:rsid w:val="00A53964"/>
    <w:rsid w:val="00A53C7E"/>
    <w:rsid w:val="00A542DE"/>
    <w:rsid w:val="00A550BF"/>
    <w:rsid w:val="00A5555E"/>
    <w:rsid w:val="00A55D98"/>
    <w:rsid w:val="00A5600F"/>
    <w:rsid w:val="00A56D63"/>
    <w:rsid w:val="00A619D7"/>
    <w:rsid w:val="00A6241C"/>
    <w:rsid w:val="00A62E4D"/>
    <w:rsid w:val="00A6460D"/>
    <w:rsid w:val="00A65D26"/>
    <w:rsid w:val="00A72376"/>
    <w:rsid w:val="00A727C5"/>
    <w:rsid w:val="00A7317E"/>
    <w:rsid w:val="00A74118"/>
    <w:rsid w:val="00A74ECE"/>
    <w:rsid w:val="00A75799"/>
    <w:rsid w:val="00A7671C"/>
    <w:rsid w:val="00A77437"/>
    <w:rsid w:val="00A775CA"/>
    <w:rsid w:val="00A80313"/>
    <w:rsid w:val="00A816EE"/>
    <w:rsid w:val="00A821DE"/>
    <w:rsid w:val="00A82996"/>
    <w:rsid w:val="00A843BF"/>
    <w:rsid w:val="00A85409"/>
    <w:rsid w:val="00A86E8A"/>
    <w:rsid w:val="00A870FC"/>
    <w:rsid w:val="00A9022F"/>
    <w:rsid w:val="00A920A1"/>
    <w:rsid w:val="00A950C7"/>
    <w:rsid w:val="00A96053"/>
    <w:rsid w:val="00A96810"/>
    <w:rsid w:val="00A976E2"/>
    <w:rsid w:val="00A97B53"/>
    <w:rsid w:val="00AA07F9"/>
    <w:rsid w:val="00AA1A49"/>
    <w:rsid w:val="00AA1E56"/>
    <w:rsid w:val="00AA47A5"/>
    <w:rsid w:val="00AA77F8"/>
    <w:rsid w:val="00AA7C8E"/>
    <w:rsid w:val="00AA7E97"/>
    <w:rsid w:val="00AB13C4"/>
    <w:rsid w:val="00AB480C"/>
    <w:rsid w:val="00AB54DC"/>
    <w:rsid w:val="00AB5625"/>
    <w:rsid w:val="00AB5C45"/>
    <w:rsid w:val="00AB7B65"/>
    <w:rsid w:val="00AC02BB"/>
    <w:rsid w:val="00AC118D"/>
    <w:rsid w:val="00AC2C73"/>
    <w:rsid w:val="00AC3A5D"/>
    <w:rsid w:val="00AC4872"/>
    <w:rsid w:val="00AC4CFC"/>
    <w:rsid w:val="00AC611C"/>
    <w:rsid w:val="00AC7121"/>
    <w:rsid w:val="00AC7716"/>
    <w:rsid w:val="00AD0C5B"/>
    <w:rsid w:val="00AD0D1D"/>
    <w:rsid w:val="00AD11DE"/>
    <w:rsid w:val="00AD1CD8"/>
    <w:rsid w:val="00AD243F"/>
    <w:rsid w:val="00AD2AC5"/>
    <w:rsid w:val="00AD6E50"/>
    <w:rsid w:val="00AD7022"/>
    <w:rsid w:val="00AD7E76"/>
    <w:rsid w:val="00AE0E6B"/>
    <w:rsid w:val="00AE130C"/>
    <w:rsid w:val="00AE3B39"/>
    <w:rsid w:val="00AE4FD2"/>
    <w:rsid w:val="00AE63FF"/>
    <w:rsid w:val="00AE73ED"/>
    <w:rsid w:val="00AF04BC"/>
    <w:rsid w:val="00AF0707"/>
    <w:rsid w:val="00AF1B96"/>
    <w:rsid w:val="00AF1FB6"/>
    <w:rsid w:val="00AF4648"/>
    <w:rsid w:val="00AF6176"/>
    <w:rsid w:val="00AF67DC"/>
    <w:rsid w:val="00AF7B33"/>
    <w:rsid w:val="00B011DE"/>
    <w:rsid w:val="00B01495"/>
    <w:rsid w:val="00B020F5"/>
    <w:rsid w:val="00B0210A"/>
    <w:rsid w:val="00B02C43"/>
    <w:rsid w:val="00B0303C"/>
    <w:rsid w:val="00B0405F"/>
    <w:rsid w:val="00B04163"/>
    <w:rsid w:val="00B044F2"/>
    <w:rsid w:val="00B04EB8"/>
    <w:rsid w:val="00B055AC"/>
    <w:rsid w:val="00B07752"/>
    <w:rsid w:val="00B1028B"/>
    <w:rsid w:val="00B1039D"/>
    <w:rsid w:val="00B12226"/>
    <w:rsid w:val="00B134A3"/>
    <w:rsid w:val="00B13B00"/>
    <w:rsid w:val="00B14F72"/>
    <w:rsid w:val="00B152FA"/>
    <w:rsid w:val="00B15C2A"/>
    <w:rsid w:val="00B16C18"/>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2E9"/>
    <w:rsid w:val="00B425F0"/>
    <w:rsid w:val="00B433C4"/>
    <w:rsid w:val="00B4511F"/>
    <w:rsid w:val="00B46A6E"/>
    <w:rsid w:val="00B50A29"/>
    <w:rsid w:val="00B51FFF"/>
    <w:rsid w:val="00B530CB"/>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2386"/>
    <w:rsid w:val="00B73C90"/>
    <w:rsid w:val="00B75DD1"/>
    <w:rsid w:val="00B77A67"/>
    <w:rsid w:val="00B804BD"/>
    <w:rsid w:val="00B809A7"/>
    <w:rsid w:val="00B81FA3"/>
    <w:rsid w:val="00B8234E"/>
    <w:rsid w:val="00B824CA"/>
    <w:rsid w:val="00B826DE"/>
    <w:rsid w:val="00B82C8B"/>
    <w:rsid w:val="00B830CD"/>
    <w:rsid w:val="00B83A22"/>
    <w:rsid w:val="00B83CEA"/>
    <w:rsid w:val="00B858C0"/>
    <w:rsid w:val="00B86B90"/>
    <w:rsid w:val="00B870AA"/>
    <w:rsid w:val="00B87AA9"/>
    <w:rsid w:val="00B9032A"/>
    <w:rsid w:val="00B94BC1"/>
    <w:rsid w:val="00B95ACA"/>
    <w:rsid w:val="00B968C8"/>
    <w:rsid w:val="00B96E1D"/>
    <w:rsid w:val="00BA0415"/>
    <w:rsid w:val="00BA1400"/>
    <w:rsid w:val="00BA14CC"/>
    <w:rsid w:val="00BA23D8"/>
    <w:rsid w:val="00BA2D03"/>
    <w:rsid w:val="00BA39DC"/>
    <w:rsid w:val="00BA3EC5"/>
    <w:rsid w:val="00BA62F2"/>
    <w:rsid w:val="00BB0A36"/>
    <w:rsid w:val="00BB1544"/>
    <w:rsid w:val="00BB260E"/>
    <w:rsid w:val="00BB3E55"/>
    <w:rsid w:val="00BB5DFC"/>
    <w:rsid w:val="00BC04FE"/>
    <w:rsid w:val="00BC1A3C"/>
    <w:rsid w:val="00BC1BE2"/>
    <w:rsid w:val="00BC32E4"/>
    <w:rsid w:val="00BC345C"/>
    <w:rsid w:val="00BC3B5C"/>
    <w:rsid w:val="00BC5465"/>
    <w:rsid w:val="00BC5854"/>
    <w:rsid w:val="00BC69CD"/>
    <w:rsid w:val="00BD0E63"/>
    <w:rsid w:val="00BD0FA8"/>
    <w:rsid w:val="00BD279D"/>
    <w:rsid w:val="00BD27DE"/>
    <w:rsid w:val="00BD3D15"/>
    <w:rsid w:val="00BD3D7F"/>
    <w:rsid w:val="00BD5731"/>
    <w:rsid w:val="00BD5F3A"/>
    <w:rsid w:val="00BD66CB"/>
    <w:rsid w:val="00BD6BB8"/>
    <w:rsid w:val="00BE0617"/>
    <w:rsid w:val="00BE38F7"/>
    <w:rsid w:val="00BE3E0F"/>
    <w:rsid w:val="00BF23F4"/>
    <w:rsid w:val="00BF2D52"/>
    <w:rsid w:val="00BF3602"/>
    <w:rsid w:val="00BF3984"/>
    <w:rsid w:val="00BF45B1"/>
    <w:rsid w:val="00BF6371"/>
    <w:rsid w:val="00BF7BFD"/>
    <w:rsid w:val="00C00C2E"/>
    <w:rsid w:val="00C01581"/>
    <w:rsid w:val="00C01E8F"/>
    <w:rsid w:val="00C0562D"/>
    <w:rsid w:val="00C11244"/>
    <w:rsid w:val="00C13082"/>
    <w:rsid w:val="00C136F2"/>
    <w:rsid w:val="00C14606"/>
    <w:rsid w:val="00C14BCE"/>
    <w:rsid w:val="00C1691D"/>
    <w:rsid w:val="00C17B35"/>
    <w:rsid w:val="00C17E6A"/>
    <w:rsid w:val="00C208DE"/>
    <w:rsid w:val="00C20D2D"/>
    <w:rsid w:val="00C21646"/>
    <w:rsid w:val="00C21AA9"/>
    <w:rsid w:val="00C21D02"/>
    <w:rsid w:val="00C224E8"/>
    <w:rsid w:val="00C2378A"/>
    <w:rsid w:val="00C238D9"/>
    <w:rsid w:val="00C23AD6"/>
    <w:rsid w:val="00C243B7"/>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9FF"/>
    <w:rsid w:val="00C51851"/>
    <w:rsid w:val="00C5320C"/>
    <w:rsid w:val="00C53239"/>
    <w:rsid w:val="00C534BD"/>
    <w:rsid w:val="00C541FA"/>
    <w:rsid w:val="00C548D2"/>
    <w:rsid w:val="00C60500"/>
    <w:rsid w:val="00C6064F"/>
    <w:rsid w:val="00C628AC"/>
    <w:rsid w:val="00C62922"/>
    <w:rsid w:val="00C630E3"/>
    <w:rsid w:val="00C6315E"/>
    <w:rsid w:val="00C64842"/>
    <w:rsid w:val="00C64A5B"/>
    <w:rsid w:val="00C64F96"/>
    <w:rsid w:val="00C65183"/>
    <w:rsid w:val="00C65EA7"/>
    <w:rsid w:val="00C6669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1D40"/>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6258"/>
    <w:rsid w:val="00CA693D"/>
    <w:rsid w:val="00CA6CA3"/>
    <w:rsid w:val="00CA75A0"/>
    <w:rsid w:val="00CA794A"/>
    <w:rsid w:val="00CB2A7D"/>
    <w:rsid w:val="00CB3898"/>
    <w:rsid w:val="00CB6EBF"/>
    <w:rsid w:val="00CC031C"/>
    <w:rsid w:val="00CC0D33"/>
    <w:rsid w:val="00CC1EEA"/>
    <w:rsid w:val="00CC5026"/>
    <w:rsid w:val="00CC52F3"/>
    <w:rsid w:val="00CC5E2B"/>
    <w:rsid w:val="00CC7255"/>
    <w:rsid w:val="00CD063C"/>
    <w:rsid w:val="00CD0689"/>
    <w:rsid w:val="00CD1229"/>
    <w:rsid w:val="00CD2DDA"/>
    <w:rsid w:val="00CD356F"/>
    <w:rsid w:val="00CD52FF"/>
    <w:rsid w:val="00CD6080"/>
    <w:rsid w:val="00CD648C"/>
    <w:rsid w:val="00CD65B4"/>
    <w:rsid w:val="00CD6F6A"/>
    <w:rsid w:val="00CE1409"/>
    <w:rsid w:val="00CE4E1E"/>
    <w:rsid w:val="00CE5BE8"/>
    <w:rsid w:val="00CE7153"/>
    <w:rsid w:val="00CF0B56"/>
    <w:rsid w:val="00CF1A82"/>
    <w:rsid w:val="00CF1EFE"/>
    <w:rsid w:val="00CF1F58"/>
    <w:rsid w:val="00CF25A1"/>
    <w:rsid w:val="00CF27EB"/>
    <w:rsid w:val="00CF2A1B"/>
    <w:rsid w:val="00CF2F03"/>
    <w:rsid w:val="00CF4FA7"/>
    <w:rsid w:val="00CF52C2"/>
    <w:rsid w:val="00CF531B"/>
    <w:rsid w:val="00D00D61"/>
    <w:rsid w:val="00D02B5F"/>
    <w:rsid w:val="00D0337C"/>
    <w:rsid w:val="00D03F9A"/>
    <w:rsid w:val="00D045C1"/>
    <w:rsid w:val="00D060DA"/>
    <w:rsid w:val="00D0760D"/>
    <w:rsid w:val="00D1044D"/>
    <w:rsid w:val="00D1149D"/>
    <w:rsid w:val="00D1323B"/>
    <w:rsid w:val="00D13C47"/>
    <w:rsid w:val="00D1562C"/>
    <w:rsid w:val="00D1796E"/>
    <w:rsid w:val="00D17D04"/>
    <w:rsid w:val="00D25656"/>
    <w:rsid w:val="00D25904"/>
    <w:rsid w:val="00D30607"/>
    <w:rsid w:val="00D30F49"/>
    <w:rsid w:val="00D3181A"/>
    <w:rsid w:val="00D3307E"/>
    <w:rsid w:val="00D34839"/>
    <w:rsid w:val="00D34C5A"/>
    <w:rsid w:val="00D3573B"/>
    <w:rsid w:val="00D378AA"/>
    <w:rsid w:val="00D40E54"/>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3D8"/>
    <w:rsid w:val="00D70B06"/>
    <w:rsid w:val="00D71949"/>
    <w:rsid w:val="00D71BCA"/>
    <w:rsid w:val="00D7618B"/>
    <w:rsid w:val="00D76B0D"/>
    <w:rsid w:val="00D76ED0"/>
    <w:rsid w:val="00D80E4E"/>
    <w:rsid w:val="00D820B7"/>
    <w:rsid w:val="00D82818"/>
    <w:rsid w:val="00D837E6"/>
    <w:rsid w:val="00D84364"/>
    <w:rsid w:val="00D84FD0"/>
    <w:rsid w:val="00D868DB"/>
    <w:rsid w:val="00D86AB4"/>
    <w:rsid w:val="00D879E9"/>
    <w:rsid w:val="00D908D8"/>
    <w:rsid w:val="00D90C5D"/>
    <w:rsid w:val="00D91607"/>
    <w:rsid w:val="00D92634"/>
    <w:rsid w:val="00D92B5C"/>
    <w:rsid w:val="00D94A40"/>
    <w:rsid w:val="00D96CB3"/>
    <w:rsid w:val="00DA2FDE"/>
    <w:rsid w:val="00DA3D23"/>
    <w:rsid w:val="00DA46D2"/>
    <w:rsid w:val="00DB079E"/>
    <w:rsid w:val="00DB1FF3"/>
    <w:rsid w:val="00DB2848"/>
    <w:rsid w:val="00DB31A1"/>
    <w:rsid w:val="00DB52B5"/>
    <w:rsid w:val="00DB5B46"/>
    <w:rsid w:val="00DB6148"/>
    <w:rsid w:val="00DB7055"/>
    <w:rsid w:val="00DC00FA"/>
    <w:rsid w:val="00DC4F57"/>
    <w:rsid w:val="00DC5950"/>
    <w:rsid w:val="00DC5C49"/>
    <w:rsid w:val="00DC5C80"/>
    <w:rsid w:val="00DC5EA1"/>
    <w:rsid w:val="00DC65FB"/>
    <w:rsid w:val="00DD0B4D"/>
    <w:rsid w:val="00DD2B10"/>
    <w:rsid w:val="00DD3F49"/>
    <w:rsid w:val="00DD417B"/>
    <w:rsid w:val="00DD4879"/>
    <w:rsid w:val="00DD4C82"/>
    <w:rsid w:val="00DD6A18"/>
    <w:rsid w:val="00DE34CF"/>
    <w:rsid w:val="00DE54E3"/>
    <w:rsid w:val="00DE7C91"/>
    <w:rsid w:val="00DF0059"/>
    <w:rsid w:val="00DF018E"/>
    <w:rsid w:val="00DF1831"/>
    <w:rsid w:val="00DF251E"/>
    <w:rsid w:val="00DF28D7"/>
    <w:rsid w:val="00DF2A37"/>
    <w:rsid w:val="00DF3CB4"/>
    <w:rsid w:val="00DF431A"/>
    <w:rsid w:val="00DF4F63"/>
    <w:rsid w:val="00DF69A0"/>
    <w:rsid w:val="00DF7047"/>
    <w:rsid w:val="00DF7C7F"/>
    <w:rsid w:val="00E00BD1"/>
    <w:rsid w:val="00E02299"/>
    <w:rsid w:val="00E03F89"/>
    <w:rsid w:val="00E04442"/>
    <w:rsid w:val="00E06F10"/>
    <w:rsid w:val="00E12E4E"/>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07CB"/>
    <w:rsid w:val="00E317BA"/>
    <w:rsid w:val="00E318F5"/>
    <w:rsid w:val="00E32075"/>
    <w:rsid w:val="00E33238"/>
    <w:rsid w:val="00E33D5E"/>
    <w:rsid w:val="00E35392"/>
    <w:rsid w:val="00E36804"/>
    <w:rsid w:val="00E36964"/>
    <w:rsid w:val="00E37337"/>
    <w:rsid w:val="00E37BFC"/>
    <w:rsid w:val="00E40809"/>
    <w:rsid w:val="00E41237"/>
    <w:rsid w:val="00E42995"/>
    <w:rsid w:val="00E43339"/>
    <w:rsid w:val="00E46357"/>
    <w:rsid w:val="00E46CE2"/>
    <w:rsid w:val="00E47936"/>
    <w:rsid w:val="00E51863"/>
    <w:rsid w:val="00E51FAC"/>
    <w:rsid w:val="00E53103"/>
    <w:rsid w:val="00E53393"/>
    <w:rsid w:val="00E54497"/>
    <w:rsid w:val="00E54B05"/>
    <w:rsid w:val="00E56F43"/>
    <w:rsid w:val="00E57911"/>
    <w:rsid w:val="00E57C6F"/>
    <w:rsid w:val="00E609B2"/>
    <w:rsid w:val="00E61977"/>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0B76"/>
    <w:rsid w:val="00E811DA"/>
    <w:rsid w:val="00E83B6A"/>
    <w:rsid w:val="00E85967"/>
    <w:rsid w:val="00E86801"/>
    <w:rsid w:val="00E907DA"/>
    <w:rsid w:val="00E90E86"/>
    <w:rsid w:val="00E92386"/>
    <w:rsid w:val="00E94460"/>
    <w:rsid w:val="00E94741"/>
    <w:rsid w:val="00E94BF6"/>
    <w:rsid w:val="00E94FDA"/>
    <w:rsid w:val="00E95676"/>
    <w:rsid w:val="00E957C1"/>
    <w:rsid w:val="00E95A57"/>
    <w:rsid w:val="00E96DD6"/>
    <w:rsid w:val="00E97224"/>
    <w:rsid w:val="00E9781A"/>
    <w:rsid w:val="00EA05E1"/>
    <w:rsid w:val="00EA1392"/>
    <w:rsid w:val="00EA2CC5"/>
    <w:rsid w:val="00EA2D43"/>
    <w:rsid w:val="00EA5F8D"/>
    <w:rsid w:val="00EB0C10"/>
    <w:rsid w:val="00EB183B"/>
    <w:rsid w:val="00EB260D"/>
    <w:rsid w:val="00EC0885"/>
    <w:rsid w:val="00EC2914"/>
    <w:rsid w:val="00EC357E"/>
    <w:rsid w:val="00EC3892"/>
    <w:rsid w:val="00EC6D6A"/>
    <w:rsid w:val="00EC6E75"/>
    <w:rsid w:val="00EC6EE7"/>
    <w:rsid w:val="00EC7419"/>
    <w:rsid w:val="00EC7990"/>
    <w:rsid w:val="00ED0669"/>
    <w:rsid w:val="00ED1CE5"/>
    <w:rsid w:val="00ED208F"/>
    <w:rsid w:val="00ED22EF"/>
    <w:rsid w:val="00ED2E56"/>
    <w:rsid w:val="00ED5546"/>
    <w:rsid w:val="00ED696A"/>
    <w:rsid w:val="00ED7846"/>
    <w:rsid w:val="00ED7AC6"/>
    <w:rsid w:val="00EE11A2"/>
    <w:rsid w:val="00EE2B19"/>
    <w:rsid w:val="00EE3A2E"/>
    <w:rsid w:val="00EE4949"/>
    <w:rsid w:val="00EE555E"/>
    <w:rsid w:val="00EE579D"/>
    <w:rsid w:val="00EE5D6E"/>
    <w:rsid w:val="00EE6B22"/>
    <w:rsid w:val="00EE7BCC"/>
    <w:rsid w:val="00EE7D7C"/>
    <w:rsid w:val="00EF00DB"/>
    <w:rsid w:val="00EF0168"/>
    <w:rsid w:val="00EF0675"/>
    <w:rsid w:val="00EF09CF"/>
    <w:rsid w:val="00EF24B0"/>
    <w:rsid w:val="00EF3E27"/>
    <w:rsid w:val="00EF5374"/>
    <w:rsid w:val="00EF561C"/>
    <w:rsid w:val="00EF5931"/>
    <w:rsid w:val="00EF5B1B"/>
    <w:rsid w:val="00F0263F"/>
    <w:rsid w:val="00F0655B"/>
    <w:rsid w:val="00F06EE6"/>
    <w:rsid w:val="00F07BF1"/>
    <w:rsid w:val="00F07E08"/>
    <w:rsid w:val="00F10E79"/>
    <w:rsid w:val="00F1357D"/>
    <w:rsid w:val="00F13AD8"/>
    <w:rsid w:val="00F13FAF"/>
    <w:rsid w:val="00F16AD7"/>
    <w:rsid w:val="00F202AB"/>
    <w:rsid w:val="00F23209"/>
    <w:rsid w:val="00F25467"/>
    <w:rsid w:val="00F25D98"/>
    <w:rsid w:val="00F25FBC"/>
    <w:rsid w:val="00F260FD"/>
    <w:rsid w:val="00F26C31"/>
    <w:rsid w:val="00F26C73"/>
    <w:rsid w:val="00F300FB"/>
    <w:rsid w:val="00F310DB"/>
    <w:rsid w:val="00F31ADC"/>
    <w:rsid w:val="00F334BF"/>
    <w:rsid w:val="00F35408"/>
    <w:rsid w:val="00F36DA7"/>
    <w:rsid w:val="00F40963"/>
    <w:rsid w:val="00F41FE9"/>
    <w:rsid w:val="00F42CE0"/>
    <w:rsid w:val="00F42EB3"/>
    <w:rsid w:val="00F43211"/>
    <w:rsid w:val="00F43A6F"/>
    <w:rsid w:val="00F43E75"/>
    <w:rsid w:val="00F4425E"/>
    <w:rsid w:val="00F51234"/>
    <w:rsid w:val="00F52A54"/>
    <w:rsid w:val="00F53967"/>
    <w:rsid w:val="00F5396E"/>
    <w:rsid w:val="00F54F4A"/>
    <w:rsid w:val="00F55A3F"/>
    <w:rsid w:val="00F5786E"/>
    <w:rsid w:val="00F60E07"/>
    <w:rsid w:val="00F60EEC"/>
    <w:rsid w:val="00F65EE0"/>
    <w:rsid w:val="00F66A27"/>
    <w:rsid w:val="00F66EA6"/>
    <w:rsid w:val="00F707D5"/>
    <w:rsid w:val="00F7297D"/>
    <w:rsid w:val="00F742CE"/>
    <w:rsid w:val="00F7458A"/>
    <w:rsid w:val="00F75392"/>
    <w:rsid w:val="00F76A63"/>
    <w:rsid w:val="00F81784"/>
    <w:rsid w:val="00F81A2F"/>
    <w:rsid w:val="00F8300E"/>
    <w:rsid w:val="00F83B57"/>
    <w:rsid w:val="00F84F96"/>
    <w:rsid w:val="00F90591"/>
    <w:rsid w:val="00F9066D"/>
    <w:rsid w:val="00F90B37"/>
    <w:rsid w:val="00F91F72"/>
    <w:rsid w:val="00F932F0"/>
    <w:rsid w:val="00F9491A"/>
    <w:rsid w:val="00F950BC"/>
    <w:rsid w:val="00F95CAF"/>
    <w:rsid w:val="00F96A40"/>
    <w:rsid w:val="00F97365"/>
    <w:rsid w:val="00F97A44"/>
    <w:rsid w:val="00F97D42"/>
    <w:rsid w:val="00FA30DA"/>
    <w:rsid w:val="00FA5F71"/>
    <w:rsid w:val="00FA6396"/>
    <w:rsid w:val="00FA7E21"/>
    <w:rsid w:val="00FB0DA4"/>
    <w:rsid w:val="00FB5016"/>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77"/>
    <w:rsid w:val="00FE2681"/>
    <w:rsid w:val="00FE3015"/>
    <w:rsid w:val="00FE3E3C"/>
    <w:rsid w:val="00FE5288"/>
    <w:rsid w:val="00FE70D4"/>
    <w:rsid w:val="00FF017F"/>
    <w:rsid w:val="00FF14CB"/>
    <w:rsid w:val="00FF1F3E"/>
    <w:rsid w:val="00FF2B28"/>
    <w:rsid w:val="00FF3A47"/>
    <w:rsid w:val="00FF4004"/>
    <w:rsid w:val="00FF4C94"/>
    <w:rsid w:val="00FF6224"/>
    <w:rsid w:val="00FF6AEC"/>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E086B"/>
  <w15:docId w15:val="{D3F8BC1D-4090-4445-934D-D646C599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uiPriority w:val="99"/>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uiPriority w:val="99"/>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uiPriority w:val="99"/>
    <w:qFormat/>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列表段落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3-e\Docs\R2-2101777.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3-e\Docs\R2-2100734.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ile:///D:\Documents\3GPP\tsg_ran\WG2\TSGR2_113-e\Docs\R2-2100733.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Documents\3GPP\tsg_ran\WG2\TSGR2_113-e\Docs\R2-2100314.zip" TargetMode="External"/><Relationship Id="rId4" Type="http://schemas.openxmlformats.org/officeDocument/2006/relationships/styles" Target="styles.xml"/><Relationship Id="rId9" Type="http://schemas.openxmlformats.org/officeDocument/2006/relationships/hyperlink" Target="file:///D:\Documents\3GPP\tsg_ran\WG2\TSGR2_113-e\Docs\R2-2100314.zip"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DC4E-E110-44AC-A359-BDBE33F6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122</TotalTime>
  <Pages>4</Pages>
  <Words>969</Words>
  <Characters>5805</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Linhai He (QC)</cp:lastModifiedBy>
  <cp:revision>116</cp:revision>
  <cp:lastPrinted>1900-12-31T22:00:00Z</cp:lastPrinted>
  <dcterms:created xsi:type="dcterms:W3CDTF">2021-01-25T15:40:00Z</dcterms:created>
  <dcterms:modified xsi:type="dcterms:W3CDTF">2021-01-25T18:29:00Z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ies>
</file>