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w:t>
      </w:r>
      <w:proofErr w:type="gramEnd"/>
      <w:r w:rsidR="006718EB" w:rsidRPr="006718EB">
        <w:rPr>
          <w:sz w:val="22"/>
          <w:szCs w:val="22"/>
        </w:rPr>
        <w:t>601][Relay]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c"/>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c"/>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w:t>
      </w:r>
      <w:proofErr w:type="gramStart"/>
      <w:r>
        <w:t>rapporteur assume</w:t>
      </w:r>
      <w:proofErr w:type="gramEnd"/>
      <w:r>
        <w:t xml:space="preserv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w:t>
      </w:r>
      <w:proofErr w:type="spellStart"/>
      <w:r w:rsidRPr="006B45E5">
        <w:rPr>
          <w:i/>
        </w:rPr>
        <w:t>sidelink</w:t>
      </w:r>
      <w:proofErr w:type="spellEnd"/>
      <w:r w:rsidRPr="006B45E5">
        <w:rPr>
          <w:i/>
        </w:rPr>
        <w:t xml:space="preserve">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6718EB" w14:paraId="78BB6DF4" w14:textId="77777777" w:rsidTr="00DF15D3">
        <w:tc>
          <w:tcPr>
            <w:tcW w:w="1101" w:type="dxa"/>
            <w:shd w:val="clear" w:color="auto" w:fill="D9D9D9"/>
          </w:tcPr>
          <w:p w14:paraId="485915CB" w14:textId="77777777" w:rsidR="006718EB" w:rsidRDefault="006718EB" w:rsidP="00DF15D3">
            <w:pPr>
              <w:spacing w:after="0"/>
            </w:pPr>
            <w:r>
              <w:rPr>
                <w:rFonts w:hint="eastAsia"/>
              </w:rPr>
              <w:t>Co</w:t>
            </w:r>
            <w:r>
              <w:t>mpany</w:t>
            </w:r>
          </w:p>
        </w:tc>
        <w:tc>
          <w:tcPr>
            <w:tcW w:w="1984" w:type="dxa"/>
            <w:shd w:val="clear" w:color="auto" w:fill="D9D9D9"/>
          </w:tcPr>
          <w:p w14:paraId="1CA5DC19" w14:textId="77777777" w:rsidR="006718EB" w:rsidRDefault="006718EB" w:rsidP="00DF15D3">
            <w:pPr>
              <w:spacing w:after="0"/>
            </w:pPr>
            <w:r>
              <w:t>Yes/No</w:t>
            </w:r>
          </w:p>
        </w:tc>
        <w:tc>
          <w:tcPr>
            <w:tcW w:w="6770" w:type="dxa"/>
            <w:shd w:val="clear" w:color="auto" w:fill="D9D9D9"/>
          </w:tcPr>
          <w:p w14:paraId="21F96C46" w14:textId="77777777" w:rsidR="006718EB" w:rsidRDefault="006718EB" w:rsidP="00DF15D3">
            <w:pPr>
              <w:spacing w:after="0"/>
            </w:pPr>
            <w:r>
              <w:rPr>
                <w:rFonts w:hint="eastAsia"/>
              </w:rPr>
              <w:t>Comments</w:t>
            </w:r>
          </w:p>
        </w:tc>
      </w:tr>
      <w:tr w:rsidR="006718EB" w14:paraId="47F55745" w14:textId="77777777" w:rsidTr="00DF15D3">
        <w:tc>
          <w:tcPr>
            <w:tcW w:w="1101" w:type="dxa"/>
          </w:tcPr>
          <w:p w14:paraId="49761024" w14:textId="1E652429" w:rsidR="006718EB" w:rsidRDefault="00BF5BEA" w:rsidP="00DF15D3">
            <w:pPr>
              <w:spacing w:after="0"/>
              <w:rPr>
                <w:lang w:val="en-US" w:eastAsia="ko-KR"/>
              </w:rPr>
            </w:pPr>
            <w:proofErr w:type="spellStart"/>
            <w:r>
              <w:rPr>
                <w:lang w:val="en-US"/>
              </w:rPr>
              <w:t>MediaTek</w:t>
            </w:r>
            <w:proofErr w:type="spellEnd"/>
          </w:p>
        </w:tc>
        <w:tc>
          <w:tcPr>
            <w:tcW w:w="1984" w:type="dxa"/>
          </w:tcPr>
          <w:p w14:paraId="51562180" w14:textId="29290912" w:rsidR="006718EB" w:rsidRDefault="00BF5BEA" w:rsidP="00DF15D3">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F15D3">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DF15D3">
        <w:tc>
          <w:tcPr>
            <w:tcW w:w="1101" w:type="dxa"/>
          </w:tcPr>
          <w:p w14:paraId="2A21D08D" w14:textId="69B7ED94" w:rsidR="00506D9F" w:rsidRDefault="00506D9F" w:rsidP="00DF15D3">
            <w:pPr>
              <w:spacing w:after="0"/>
              <w:rPr>
                <w:rFonts w:eastAsia="Malgun Gothic"/>
                <w:lang w:eastAsia="ko-KR"/>
              </w:rPr>
            </w:pPr>
            <w:r>
              <w:rPr>
                <w:rFonts w:hint="eastAsia"/>
                <w:lang w:val="en-US"/>
              </w:rPr>
              <w:t>CATT</w:t>
            </w:r>
          </w:p>
        </w:tc>
        <w:tc>
          <w:tcPr>
            <w:tcW w:w="1984" w:type="dxa"/>
          </w:tcPr>
          <w:p w14:paraId="6E4A8CEF" w14:textId="50224758" w:rsidR="00506D9F" w:rsidRDefault="00506D9F" w:rsidP="00DF15D3">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F15D3">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DF15D3">
        <w:tc>
          <w:tcPr>
            <w:tcW w:w="1101" w:type="dxa"/>
          </w:tcPr>
          <w:p w14:paraId="6AED27DA" w14:textId="77777777" w:rsidR="00506D9F" w:rsidRDefault="00506D9F" w:rsidP="00DF15D3">
            <w:pPr>
              <w:spacing w:after="0"/>
            </w:pPr>
          </w:p>
        </w:tc>
        <w:tc>
          <w:tcPr>
            <w:tcW w:w="1984" w:type="dxa"/>
          </w:tcPr>
          <w:p w14:paraId="271EB8E1" w14:textId="77777777" w:rsidR="00506D9F" w:rsidRDefault="00506D9F" w:rsidP="00DF15D3">
            <w:pPr>
              <w:spacing w:after="0"/>
            </w:pPr>
          </w:p>
        </w:tc>
        <w:tc>
          <w:tcPr>
            <w:tcW w:w="6770" w:type="dxa"/>
          </w:tcPr>
          <w:p w14:paraId="60A74BC1" w14:textId="77777777" w:rsidR="00506D9F" w:rsidRDefault="00506D9F" w:rsidP="00DF15D3">
            <w:pPr>
              <w:spacing w:after="0"/>
            </w:pPr>
          </w:p>
        </w:tc>
      </w:tr>
      <w:tr w:rsidR="00506D9F" w14:paraId="117D5E43" w14:textId="77777777" w:rsidTr="00DF15D3">
        <w:tc>
          <w:tcPr>
            <w:tcW w:w="1101" w:type="dxa"/>
          </w:tcPr>
          <w:p w14:paraId="0A2C1599" w14:textId="77777777" w:rsidR="00506D9F" w:rsidRDefault="00506D9F" w:rsidP="00DF15D3">
            <w:pPr>
              <w:spacing w:after="0"/>
            </w:pPr>
          </w:p>
        </w:tc>
        <w:tc>
          <w:tcPr>
            <w:tcW w:w="1984" w:type="dxa"/>
          </w:tcPr>
          <w:p w14:paraId="58453ACA" w14:textId="77777777" w:rsidR="00506D9F" w:rsidRDefault="00506D9F" w:rsidP="00DF15D3">
            <w:pPr>
              <w:spacing w:after="0"/>
              <w:rPr>
                <w:rFonts w:eastAsia="PMingLiU"/>
                <w:lang w:eastAsia="zh-TW"/>
              </w:rPr>
            </w:pPr>
          </w:p>
        </w:tc>
        <w:tc>
          <w:tcPr>
            <w:tcW w:w="6770" w:type="dxa"/>
          </w:tcPr>
          <w:p w14:paraId="72ED37AA" w14:textId="77777777" w:rsidR="00506D9F" w:rsidRDefault="00506D9F" w:rsidP="00DF15D3">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lastRenderedPageBreak/>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ae"/>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e"/>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 xml:space="preserve">o to respond SA2 on the question above, considering RAN1 is not involved in this </w:t>
      </w:r>
      <w:proofErr w:type="spellStart"/>
      <w:r>
        <w:t>sidelink</w:t>
      </w:r>
      <w:proofErr w:type="spellEnd"/>
      <w:r>
        <w:t xml:space="preserve">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1B11EF" w14:paraId="01807B1C" w14:textId="77777777" w:rsidTr="00DF15D3">
        <w:tc>
          <w:tcPr>
            <w:tcW w:w="1101" w:type="dxa"/>
            <w:shd w:val="clear" w:color="auto" w:fill="D9D9D9"/>
          </w:tcPr>
          <w:p w14:paraId="62162B01" w14:textId="77777777" w:rsidR="001B11EF" w:rsidRDefault="001B11EF" w:rsidP="00DF15D3">
            <w:pPr>
              <w:spacing w:after="0"/>
            </w:pPr>
            <w:r>
              <w:rPr>
                <w:rFonts w:hint="eastAsia"/>
              </w:rPr>
              <w:t>Co</w:t>
            </w:r>
            <w:r>
              <w:t>mpany</w:t>
            </w:r>
          </w:p>
        </w:tc>
        <w:tc>
          <w:tcPr>
            <w:tcW w:w="1984" w:type="dxa"/>
            <w:shd w:val="clear" w:color="auto" w:fill="D9D9D9"/>
          </w:tcPr>
          <w:p w14:paraId="077CB4DC" w14:textId="629D54B8" w:rsidR="001B11EF" w:rsidRDefault="001B11EF" w:rsidP="00DF15D3">
            <w:pPr>
              <w:spacing w:after="0"/>
            </w:pPr>
            <w:r>
              <w:t>Option</w:t>
            </w:r>
          </w:p>
        </w:tc>
        <w:tc>
          <w:tcPr>
            <w:tcW w:w="6770" w:type="dxa"/>
            <w:shd w:val="clear" w:color="auto" w:fill="D9D9D9"/>
          </w:tcPr>
          <w:p w14:paraId="56331A30" w14:textId="77777777" w:rsidR="001B11EF" w:rsidRDefault="001B11EF" w:rsidP="00DF15D3">
            <w:pPr>
              <w:spacing w:after="0"/>
            </w:pPr>
            <w:r>
              <w:rPr>
                <w:rFonts w:hint="eastAsia"/>
              </w:rPr>
              <w:t>Comments</w:t>
            </w:r>
          </w:p>
        </w:tc>
      </w:tr>
      <w:tr w:rsidR="007934CC" w14:paraId="42818D2D" w14:textId="77777777" w:rsidTr="00DF15D3">
        <w:tc>
          <w:tcPr>
            <w:tcW w:w="1101" w:type="dxa"/>
          </w:tcPr>
          <w:p w14:paraId="38FF8237" w14:textId="043030BA" w:rsidR="007934CC" w:rsidRDefault="007934CC" w:rsidP="007934CC">
            <w:pPr>
              <w:spacing w:after="0"/>
              <w:rPr>
                <w:lang w:val="en-US" w:eastAsia="ko-KR"/>
              </w:rPr>
            </w:pPr>
            <w:proofErr w:type="spellStart"/>
            <w:r>
              <w:rPr>
                <w:lang w:val="en-US"/>
              </w:rPr>
              <w:t>MediaTek</w:t>
            </w:r>
            <w:proofErr w:type="spellEnd"/>
          </w:p>
        </w:tc>
        <w:tc>
          <w:tcPr>
            <w:tcW w:w="1984"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DF15D3">
        <w:tc>
          <w:tcPr>
            <w:tcW w:w="1101"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984"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1B2998">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1B2998">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DF15D3">
        <w:tc>
          <w:tcPr>
            <w:tcW w:w="1101" w:type="dxa"/>
          </w:tcPr>
          <w:p w14:paraId="3D390157" w14:textId="77777777" w:rsidR="00506D9F" w:rsidRDefault="00506D9F" w:rsidP="007934CC">
            <w:pPr>
              <w:spacing w:after="0"/>
            </w:pPr>
          </w:p>
        </w:tc>
        <w:tc>
          <w:tcPr>
            <w:tcW w:w="1984" w:type="dxa"/>
          </w:tcPr>
          <w:p w14:paraId="4EF53967" w14:textId="77777777" w:rsidR="00506D9F" w:rsidRDefault="00506D9F" w:rsidP="007934CC">
            <w:pPr>
              <w:spacing w:after="0"/>
            </w:pPr>
          </w:p>
        </w:tc>
        <w:tc>
          <w:tcPr>
            <w:tcW w:w="6770" w:type="dxa"/>
          </w:tcPr>
          <w:p w14:paraId="30A7F33E" w14:textId="77777777" w:rsidR="00506D9F" w:rsidRDefault="00506D9F" w:rsidP="007934CC">
            <w:pPr>
              <w:spacing w:after="0"/>
            </w:pPr>
          </w:p>
        </w:tc>
      </w:tr>
      <w:tr w:rsidR="00506D9F" w14:paraId="47BE64DC" w14:textId="77777777" w:rsidTr="00DF15D3">
        <w:tc>
          <w:tcPr>
            <w:tcW w:w="1101" w:type="dxa"/>
          </w:tcPr>
          <w:p w14:paraId="3B411AC4" w14:textId="77777777" w:rsidR="00506D9F" w:rsidRDefault="00506D9F" w:rsidP="007934CC">
            <w:pPr>
              <w:spacing w:after="0"/>
            </w:pPr>
          </w:p>
        </w:tc>
        <w:tc>
          <w:tcPr>
            <w:tcW w:w="1984" w:type="dxa"/>
          </w:tcPr>
          <w:p w14:paraId="4BACB515" w14:textId="77777777" w:rsidR="00506D9F" w:rsidRDefault="00506D9F" w:rsidP="007934CC">
            <w:pPr>
              <w:spacing w:after="0"/>
              <w:rPr>
                <w:rFonts w:eastAsia="PMingLiU"/>
                <w:lang w:eastAsia="zh-TW"/>
              </w:rPr>
            </w:pPr>
          </w:p>
        </w:tc>
        <w:tc>
          <w:tcPr>
            <w:tcW w:w="6770" w:type="dxa"/>
          </w:tcPr>
          <w:p w14:paraId="3BABC557" w14:textId="77777777" w:rsidR="00506D9F" w:rsidRDefault="00506D9F" w:rsidP="007934CC">
            <w:pPr>
              <w:spacing w:after="0"/>
            </w:pP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33"/>
      </w:tblGrid>
      <w:tr w:rsidR="00C1221C" w14:paraId="2BBE2AD4" w14:textId="77777777" w:rsidTr="00C1221C">
        <w:tc>
          <w:tcPr>
            <w:tcW w:w="1101" w:type="dxa"/>
            <w:shd w:val="clear" w:color="auto" w:fill="D9D9D9"/>
          </w:tcPr>
          <w:p w14:paraId="5F48F329" w14:textId="77777777" w:rsidR="00C1221C" w:rsidRDefault="00C1221C" w:rsidP="00DF15D3">
            <w:pPr>
              <w:spacing w:after="0"/>
            </w:pPr>
            <w:r>
              <w:rPr>
                <w:rFonts w:hint="eastAsia"/>
              </w:rPr>
              <w:t>Co</w:t>
            </w:r>
            <w:r>
              <w:t>mpany</w:t>
            </w:r>
          </w:p>
        </w:tc>
        <w:tc>
          <w:tcPr>
            <w:tcW w:w="8533" w:type="dxa"/>
            <w:shd w:val="clear" w:color="auto" w:fill="D9D9D9"/>
          </w:tcPr>
          <w:p w14:paraId="4070356B" w14:textId="77777777" w:rsidR="00C1221C" w:rsidRDefault="00C1221C" w:rsidP="00DF15D3">
            <w:pPr>
              <w:spacing w:after="0"/>
            </w:pPr>
            <w:r>
              <w:rPr>
                <w:rFonts w:hint="eastAsia"/>
              </w:rPr>
              <w:t>Comments</w:t>
            </w:r>
          </w:p>
        </w:tc>
      </w:tr>
      <w:tr w:rsidR="0001264F" w14:paraId="2E5D9C57" w14:textId="77777777" w:rsidTr="00C1221C">
        <w:tc>
          <w:tcPr>
            <w:tcW w:w="1101" w:type="dxa"/>
          </w:tcPr>
          <w:p w14:paraId="397DE281" w14:textId="31890BFA" w:rsidR="0001264F" w:rsidRDefault="0001264F" w:rsidP="0001264F">
            <w:pPr>
              <w:spacing w:after="0"/>
              <w:rPr>
                <w:lang w:val="en-US" w:eastAsia="ko-KR"/>
              </w:rPr>
            </w:pPr>
            <w:proofErr w:type="spellStart"/>
            <w:r>
              <w:rPr>
                <w:lang w:val="en-US"/>
              </w:rPr>
              <w:t>MediaTek</w:t>
            </w:r>
            <w:proofErr w:type="spellEnd"/>
          </w:p>
        </w:tc>
        <w:tc>
          <w:tcPr>
            <w:tcW w:w="8533"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w:t>
            </w:r>
            <w:proofErr w:type="gramStart"/>
            <w:r>
              <w:rPr>
                <w:rFonts w:eastAsia="Malgun Gothic"/>
                <w:lang w:eastAsia="ko-KR"/>
              </w:rPr>
              <w:t>are</w:t>
            </w:r>
            <w:proofErr w:type="gramEnd"/>
            <w:r>
              <w:rPr>
                <w:rFonts w:eastAsia="Malgun Gothic"/>
                <w:lang w:eastAsia="ko-KR"/>
              </w:rPr>
              <w:t xml:space="preserve"> discussed at RAN2”. </w:t>
            </w:r>
          </w:p>
        </w:tc>
      </w:tr>
      <w:tr w:rsidR="00BA10F8" w14:paraId="6418B115" w14:textId="77777777" w:rsidTr="00C1221C">
        <w:tc>
          <w:tcPr>
            <w:tcW w:w="1101"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533" w:type="dxa"/>
          </w:tcPr>
          <w:p w14:paraId="55EC44D0" w14:textId="07CB3884" w:rsidR="00BA10F8" w:rsidRDefault="00BA10F8" w:rsidP="0001264F">
            <w:pPr>
              <w:spacing w:after="0"/>
            </w:pPr>
            <w:r>
              <w:rPr>
                <w:rFonts w:eastAsiaTheme="minorEastAsia" w:hint="eastAsia"/>
                <w:lang w:val="en-US"/>
              </w:rPr>
              <w:t>Agree</w:t>
            </w:r>
          </w:p>
        </w:tc>
      </w:tr>
      <w:tr w:rsidR="00BA10F8" w14:paraId="73BEBAD4" w14:textId="77777777" w:rsidTr="00C1221C">
        <w:tc>
          <w:tcPr>
            <w:tcW w:w="1101" w:type="dxa"/>
          </w:tcPr>
          <w:p w14:paraId="224E6472" w14:textId="77777777" w:rsidR="00BA10F8" w:rsidRDefault="00BA10F8" w:rsidP="0001264F">
            <w:pPr>
              <w:spacing w:after="0"/>
            </w:pPr>
          </w:p>
        </w:tc>
        <w:tc>
          <w:tcPr>
            <w:tcW w:w="8533" w:type="dxa"/>
          </w:tcPr>
          <w:p w14:paraId="514F8C1B" w14:textId="77777777" w:rsidR="00BA10F8" w:rsidRDefault="00BA10F8" w:rsidP="0001264F">
            <w:pPr>
              <w:spacing w:after="0"/>
            </w:pPr>
          </w:p>
        </w:tc>
      </w:tr>
      <w:tr w:rsidR="00BA10F8" w14:paraId="09D6EC68" w14:textId="77777777" w:rsidTr="00C1221C">
        <w:tc>
          <w:tcPr>
            <w:tcW w:w="1101" w:type="dxa"/>
          </w:tcPr>
          <w:p w14:paraId="77123ABE" w14:textId="77777777" w:rsidR="00BA10F8" w:rsidRDefault="00BA10F8" w:rsidP="0001264F">
            <w:pPr>
              <w:spacing w:after="0"/>
            </w:pPr>
          </w:p>
        </w:tc>
        <w:tc>
          <w:tcPr>
            <w:tcW w:w="8533" w:type="dxa"/>
          </w:tcPr>
          <w:p w14:paraId="57E51156" w14:textId="77777777" w:rsidR="00BA10F8" w:rsidRDefault="00BA10F8" w:rsidP="0001264F">
            <w:pPr>
              <w:spacing w:after="0"/>
            </w:pP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33"/>
      </w:tblGrid>
      <w:tr w:rsidR="00C1221C" w14:paraId="2FB547D8" w14:textId="77777777" w:rsidTr="00DF15D3">
        <w:tc>
          <w:tcPr>
            <w:tcW w:w="1101" w:type="dxa"/>
            <w:shd w:val="clear" w:color="auto" w:fill="D9D9D9"/>
          </w:tcPr>
          <w:p w14:paraId="6E9AE539" w14:textId="77777777" w:rsidR="00C1221C" w:rsidRDefault="00C1221C" w:rsidP="00DF15D3">
            <w:pPr>
              <w:spacing w:after="0"/>
            </w:pPr>
            <w:r>
              <w:rPr>
                <w:rFonts w:hint="eastAsia"/>
              </w:rPr>
              <w:t>Co</w:t>
            </w:r>
            <w:r>
              <w:t>mpany</w:t>
            </w:r>
          </w:p>
        </w:tc>
        <w:tc>
          <w:tcPr>
            <w:tcW w:w="8533" w:type="dxa"/>
            <w:shd w:val="clear" w:color="auto" w:fill="D9D9D9"/>
          </w:tcPr>
          <w:p w14:paraId="4758AB6D" w14:textId="77777777" w:rsidR="00C1221C" w:rsidRDefault="00C1221C" w:rsidP="00DF15D3">
            <w:pPr>
              <w:spacing w:after="0"/>
            </w:pPr>
            <w:r>
              <w:rPr>
                <w:rFonts w:hint="eastAsia"/>
              </w:rPr>
              <w:t>Comments</w:t>
            </w:r>
          </w:p>
        </w:tc>
      </w:tr>
      <w:tr w:rsidR="00C1221C" w14:paraId="2E13B1F2" w14:textId="77777777" w:rsidTr="00DF15D3">
        <w:tc>
          <w:tcPr>
            <w:tcW w:w="1101" w:type="dxa"/>
          </w:tcPr>
          <w:p w14:paraId="5891FBBD" w14:textId="2F9C482F" w:rsidR="00C1221C" w:rsidRDefault="00244627" w:rsidP="00DF15D3">
            <w:pPr>
              <w:spacing w:after="0"/>
              <w:rPr>
                <w:lang w:val="en-US" w:eastAsia="ko-KR"/>
              </w:rPr>
            </w:pPr>
            <w:proofErr w:type="spellStart"/>
            <w:r>
              <w:rPr>
                <w:lang w:val="en-US"/>
              </w:rPr>
              <w:t>MediaTek</w:t>
            </w:r>
            <w:proofErr w:type="spellEnd"/>
          </w:p>
        </w:tc>
        <w:tc>
          <w:tcPr>
            <w:tcW w:w="8533" w:type="dxa"/>
          </w:tcPr>
          <w:p w14:paraId="41F2D5F4" w14:textId="188DC417" w:rsidR="00C14B4B" w:rsidRDefault="00C14B4B" w:rsidP="00DF15D3">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F15D3">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F15D3">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F15D3">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lastRenderedPageBreak/>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00DF15D3">
        <w:tc>
          <w:tcPr>
            <w:tcW w:w="1101" w:type="dxa"/>
          </w:tcPr>
          <w:p w14:paraId="449E5FAA" w14:textId="0C0449B6" w:rsidR="0094072A" w:rsidRDefault="0094072A" w:rsidP="00DF15D3">
            <w:pPr>
              <w:spacing w:after="0"/>
              <w:rPr>
                <w:rFonts w:eastAsia="Malgun Gothic"/>
                <w:lang w:eastAsia="ko-KR"/>
              </w:rPr>
            </w:pPr>
            <w:r>
              <w:rPr>
                <w:rFonts w:hint="eastAsia"/>
                <w:lang w:val="en-US"/>
              </w:rPr>
              <w:lastRenderedPageBreak/>
              <w:t>CATT</w:t>
            </w:r>
          </w:p>
        </w:tc>
        <w:tc>
          <w:tcPr>
            <w:tcW w:w="8533" w:type="dxa"/>
          </w:tcPr>
          <w:p w14:paraId="0AC8D2EE" w14:textId="1B8C924D" w:rsidR="0094072A" w:rsidRDefault="0094072A" w:rsidP="00DF15D3">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00DF15D3">
        <w:tc>
          <w:tcPr>
            <w:tcW w:w="1101" w:type="dxa"/>
          </w:tcPr>
          <w:p w14:paraId="11A0BB5D" w14:textId="77777777" w:rsidR="0094072A" w:rsidRDefault="0094072A" w:rsidP="00DF15D3">
            <w:pPr>
              <w:spacing w:after="0"/>
            </w:pPr>
          </w:p>
        </w:tc>
        <w:tc>
          <w:tcPr>
            <w:tcW w:w="8533" w:type="dxa"/>
          </w:tcPr>
          <w:p w14:paraId="5E409AA7" w14:textId="77777777" w:rsidR="0094072A" w:rsidRDefault="0094072A" w:rsidP="00DF15D3">
            <w:pPr>
              <w:spacing w:after="0"/>
            </w:pPr>
          </w:p>
        </w:tc>
      </w:tr>
      <w:tr w:rsidR="0094072A" w14:paraId="2625C599" w14:textId="77777777" w:rsidTr="00DF15D3">
        <w:tc>
          <w:tcPr>
            <w:tcW w:w="1101" w:type="dxa"/>
          </w:tcPr>
          <w:p w14:paraId="304E2E3C" w14:textId="77777777" w:rsidR="0094072A" w:rsidRDefault="0094072A" w:rsidP="00DF15D3">
            <w:pPr>
              <w:spacing w:after="0"/>
            </w:pPr>
          </w:p>
        </w:tc>
        <w:tc>
          <w:tcPr>
            <w:tcW w:w="8533" w:type="dxa"/>
          </w:tcPr>
          <w:p w14:paraId="425085B2" w14:textId="77777777" w:rsidR="0094072A" w:rsidRDefault="0094072A" w:rsidP="00DF15D3">
            <w:pPr>
              <w:spacing w:after="0"/>
            </w:pP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e"/>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ae"/>
        <w:numPr>
          <w:ilvl w:val="0"/>
          <w:numId w:val="23"/>
        </w:numPr>
        <w:spacing w:beforeLines="50" w:before="120"/>
      </w:pPr>
      <w:proofErr w:type="spellStart"/>
      <w:r w:rsidRPr="003E6526">
        <w:rPr>
          <w:rFonts w:hint="eastAsia"/>
          <w:highlight w:val="green"/>
        </w:rPr>
        <w:t>Q</w:t>
      </w:r>
      <w:r w:rsidRPr="003E6526">
        <w:rPr>
          <w:highlight w:val="green"/>
        </w:rPr>
        <w:t>oS</w:t>
      </w:r>
      <w:proofErr w:type="spellEnd"/>
      <w:r w:rsidRPr="003E6526">
        <w:rPr>
          <w:highlight w:val="green"/>
        </w:rPr>
        <w:t xml:space="preserve"> mechanism decision for L3 relay</w:t>
      </w:r>
      <w:r>
        <w:t xml:space="preserve"> (i.e., 4.6.2 for U2N relay, and possibly 5.6.2 for U2U relay, although empty so far) </w:t>
      </w:r>
    </w:p>
    <w:p w14:paraId="4A35BEA6" w14:textId="3F5D4D57" w:rsidR="006F5C3E" w:rsidRDefault="006F5C3E" w:rsidP="006F5C3E">
      <w:pPr>
        <w:pStyle w:val="ae"/>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e"/>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proofErr w:type="gramStart"/>
      <w:r w:rsidR="003E6526">
        <w:rPr>
          <w:b/>
        </w:rPr>
        <w:t>assumption</w:t>
      </w:r>
      <w:proofErr w:type="gramEnd"/>
      <w:r w:rsidR="003E6526">
        <w:rPr>
          <w:b/>
        </w:rPr>
        <w:t xml:space="preserve">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cPr>
          <w:p w14:paraId="602CFC1D" w14:textId="77777777" w:rsidR="00CC3EED" w:rsidRDefault="00CC3EED">
            <w:pPr>
              <w:spacing w:after="0"/>
            </w:pPr>
            <w:r>
              <w:rPr>
                <w:rFonts w:hint="eastAsia"/>
              </w:rPr>
              <w:t>Comments</w:t>
            </w:r>
          </w:p>
        </w:tc>
      </w:tr>
      <w:tr w:rsidR="00CC3EED" w14:paraId="5474E5A9" w14:textId="77777777" w:rsidTr="0058364A">
        <w:tc>
          <w:tcPr>
            <w:tcW w:w="1101" w:type="dxa"/>
          </w:tcPr>
          <w:p w14:paraId="3C606C52" w14:textId="2377CA3C" w:rsidR="00CC3EED" w:rsidRDefault="00244627">
            <w:pPr>
              <w:spacing w:after="0"/>
              <w:rPr>
                <w:lang w:val="en-US" w:eastAsia="ko-KR"/>
              </w:rPr>
            </w:pPr>
            <w:proofErr w:type="spellStart"/>
            <w:r>
              <w:rPr>
                <w:lang w:val="en-US"/>
              </w:rPr>
              <w:t>MediaTek</w:t>
            </w:r>
            <w:proofErr w:type="spellEnd"/>
          </w:p>
        </w:tc>
        <w:tc>
          <w:tcPr>
            <w:tcW w:w="1984"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058364A">
        <w:tc>
          <w:tcPr>
            <w:tcW w:w="1101" w:type="dxa"/>
          </w:tcPr>
          <w:p w14:paraId="239B7397" w14:textId="15E83CE8" w:rsidR="00E30FD2" w:rsidRDefault="00E30FD2">
            <w:pPr>
              <w:spacing w:after="0"/>
              <w:rPr>
                <w:rFonts w:eastAsia="Malgun Gothic"/>
                <w:lang w:eastAsia="ko-KR"/>
              </w:rPr>
            </w:pPr>
            <w:r>
              <w:rPr>
                <w:rFonts w:hint="eastAsia"/>
                <w:lang w:val="en-US"/>
              </w:rPr>
              <w:t>CATT</w:t>
            </w:r>
          </w:p>
        </w:tc>
        <w:tc>
          <w:tcPr>
            <w:tcW w:w="1984"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bookmarkStart w:id="6" w:name="_GoBack"/>
            <w:bookmarkEnd w:id="6"/>
          </w:p>
        </w:tc>
      </w:tr>
      <w:tr w:rsidR="00E30FD2" w14:paraId="0236EF6B" w14:textId="77777777" w:rsidTr="0058364A">
        <w:tc>
          <w:tcPr>
            <w:tcW w:w="1101" w:type="dxa"/>
          </w:tcPr>
          <w:p w14:paraId="1BA625D9" w14:textId="77777777" w:rsidR="00E30FD2" w:rsidRDefault="00E30FD2">
            <w:pPr>
              <w:spacing w:after="0"/>
            </w:pPr>
          </w:p>
        </w:tc>
        <w:tc>
          <w:tcPr>
            <w:tcW w:w="1984" w:type="dxa"/>
          </w:tcPr>
          <w:p w14:paraId="5006BEE3" w14:textId="77777777" w:rsidR="00E30FD2" w:rsidRDefault="00E30FD2">
            <w:pPr>
              <w:spacing w:after="0"/>
            </w:pPr>
          </w:p>
        </w:tc>
        <w:tc>
          <w:tcPr>
            <w:tcW w:w="6770" w:type="dxa"/>
          </w:tcPr>
          <w:p w14:paraId="2DD5E820" w14:textId="77777777" w:rsidR="00E30FD2" w:rsidRDefault="00E30FD2">
            <w:pPr>
              <w:spacing w:after="0"/>
            </w:pPr>
          </w:p>
        </w:tc>
      </w:tr>
      <w:tr w:rsidR="00E30FD2" w14:paraId="4ADF65BE" w14:textId="77777777" w:rsidTr="0058364A">
        <w:tc>
          <w:tcPr>
            <w:tcW w:w="1101" w:type="dxa"/>
          </w:tcPr>
          <w:p w14:paraId="108B7C8B" w14:textId="77777777" w:rsidR="00E30FD2" w:rsidRDefault="00E30FD2">
            <w:pPr>
              <w:spacing w:after="0"/>
            </w:pPr>
          </w:p>
        </w:tc>
        <w:tc>
          <w:tcPr>
            <w:tcW w:w="1984" w:type="dxa"/>
          </w:tcPr>
          <w:p w14:paraId="52359B77" w14:textId="77777777" w:rsidR="00E30FD2" w:rsidRDefault="00E30FD2">
            <w:pPr>
              <w:spacing w:after="0"/>
              <w:rPr>
                <w:rFonts w:eastAsia="PMingLiU"/>
                <w:lang w:eastAsia="zh-TW"/>
              </w:rPr>
            </w:pPr>
          </w:p>
        </w:tc>
        <w:tc>
          <w:tcPr>
            <w:tcW w:w="6770" w:type="dxa"/>
          </w:tcPr>
          <w:p w14:paraId="6D9A1332" w14:textId="77777777" w:rsidR="00E30FD2" w:rsidRDefault="00E30FD2">
            <w:pPr>
              <w:spacing w:after="0"/>
            </w:pPr>
          </w:p>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5"/>
            <w:noProof/>
          </w:rPr>
          <w:t>Proposal 1</w:t>
        </w:r>
        <w:r w:rsidR="00311791">
          <w:rPr>
            <w:rFonts w:asciiTheme="minorHAnsi" w:eastAsiaTheme="minorEastAsia" w:hAnsiTheme="minorHAnsi" w:cstheme="minorBidi"/>
            <w:b w:val="0"/>
            <w:noProof/>
            <w:kern w:val="2"/>
            <w:sz w:val="21"/>
          </w:rPr>
          <w:tab/>
        </w:r>
        <w:r w:rsidR="00311791" w:rsidRPr="00B33BC3">
          <w:rPr>
            <w:rStyle w:val="a5"/>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lastRenderedPageBreak/>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A753A" w14:textId="77777777" w:rsidR="00D107E9" w:rsidRDefault="00D107E9">
      <w:pPr>
        <w:spacing w:after="0"/>
      </w:pPr>
      <w:r>
        <w:separator/>
      </w:r>
    </w:p>
  </w:endnote>
  <w:endnote w:type="continuationSeparator" w:id="0">
    <w:p w14:paraId="2820D33A" w14:textId="77777777" w:rsidR="00D107E9" w:rsidRDefault="00D107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4C2B5" w14:textId="0AABC38D" w:rsidR="00CC3EED" w:rsidRDefault="00CC3EED">
    <w:pPr>
      <w:pStyle w:val="aa"/>
      <w:tabs>
        <w:tab w:val="center" w:pos="4820"/>
        <w:tab w:val="right" w:pos="9639"/>
      </w:tabs>
      <w:jc w:val="left"/>
    </w:pPr>
    <w:r>
      <w:tab/>
    </w:r>
    <w:r>
      <w:fldChar w:fldCharType="begin"/>
    </w:r>
    <w:r>
      <w:rPr>
        <w:rStyle w:val="a6"/>
      </w:rPr>
      <w:instrText xml:space="preserve"> PAGE </w:instrText>
    </w:r>
    <w:r>
      <w:fldChar w:fldCharType="separate"/>
    </w:r>
    <w:r w:rsidR="00627419">
      <w:rPr>
        <w:rStyle w:val="a6"/>
        <w:noProof/>
      </w:rPr>
      <w:t>3</w:t>
    </w:r>
    <w:r>
      <w:fldChar w:fldCharType="end"/>
    </w:r>
    <w:r>
      <w:rPr>
        <w:rStyle w:val="a6"/>
      </w:rPr>
      <w:t>/</w:t>
    </w:r>
    <w:r>
      <w:fldChar w:fldCharType="begin"/>
    </w:r>
    <w:r>
      <w:rPr>
        <w:rStyle w:val="a6"/>
      </w:rPr>
      <w:instrText xml:space="preserve"> NUMPAGES </w:instrText>
    </w:r>
    <w:r>
      <w:fldChar w:fldCharType="separate"/>
    </w:r>
    <w:r w:rsidR="00627419">
      <w:rPr>
        <w:rStyle w:val="a6"/>
        <w:noProof/>
      </w:rPr>
      <w:t>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DCBD6" w14:textId="77777777" w:rsidR="00D107E9" w:rsidRDefault="00D107E9">
      <w:pPr>
        <w:spacing w:after="0"/>
      </w:pPr>
      <w:r>
        <w:separator/>
      </w:r>
    </w:p>
  </w:footnote>
  <w:footnote w:type="continuationSeparator" w:id="0">
    <w:p w14:paraId="6135BE4D" w14:textId="77777777" w:rsidR="00D107E9" w:rsidRDefault="00D107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qoFAC228hs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6D9F"/>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532"/>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26</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7268</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CATT</cp:lastModifiedBy>
  <cp:revision>14</cp:revision>
  <cp:lastPrinted>2008-02-01T07:09:00Z</cp:lastPrinted>
  <dcterms:created xsi:type="dcterms:W3CDTF">2020-11-05T03:08:00Z</dcterms:created>
  <dcterms:modified xsi:type="dcterms:W3CDTF">2020-11-05T06:03:00Z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