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C3086" w14:textId="3462D228" w:rsidR="00401DBF" w:rsidRPr="00CD0A3E" w:rsidRDefault="009F60B8" w:rsidP="009B5462">
      <w:pPr>
        <w:pStyle w:val="Header"/>
        <w:tabs>
          <w:tab w:val="clear" w:pos="9072"/>
          <w:tab w:val="right" w:pos="8364"/>
        </w:tabs>
        <w:rPr>
          <w:rFonts w:eastAsiaTheme="minorEastAsia"/>
          <w:sz w:val="22"/>
          <w:szCs w:val="22"/>
          <w:lang w:val="en-GB" w:eastAsia="zh-CN"/>
        </w:rPr>
      </w:pPr>
      <w:bookmarkStart w:id="0" w:name="_GoBack"/>
      <w:bookmarkEnd w:id="0"/>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4A599B">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w:t>
      </w:r>
      <w:r w:rsidR="004A599B">
        <w:rPr>
          <w:rFonts w:eastAsia="SimSun"/>
          <w:sz w:val="22"/>
          <w:szCs w:val="22"/>
          <w:lang w:val="en-GB" w:eastAsia="zh-CN"/>
        </w:rPr>
        <w:t>1166</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3CA06AD0"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1" w:name="Title"/>
      <w:bookmarkEnd w:id="1"/>
      <w:r w:rsidRPr="009C0469">
        <w:rPr>
          <w:rFonts w:cs="Arial"/>
          <w:sz w:val="22"/>
          <w:szCs w:val="22"/>
        </w:rPr>
        <w:tab/>
      </w:r>
      <w:r w:rsidR="004A599B" w:rsidRPr="004A599B">
        <w:rPr>
          <w:rFonts w:cs="Arial"/>
          <w:sz w:val="22"/>
          <w:szCs w:val="22"/>
        </w:rPr>
        <w:t xml:space="preserve">Summary of offline 114 - </w:t>
      </w:r>
      <w:proofErr w:type="spellStart"/>
      <w:r w:rsidR="004A599B" w:rsidRPr="004A599B">
        <w:rPr>
          <w:rFonts w:cs="Arial"/>
          <w:sz w:val="22"/>
          <w:szCs w:val="22"/>
        </w:rPr>
        <w:t>RedCap</w:t>
      </w:r>
      <w:proofErr w:type="spellEnd"/>
      <w:r w:rsidR="004A599B" w:rsidRPr="004A599B">
        <w:rPr>
          <w:rFonts w:cs="Arial"/>
          <w:sz w:val="22"/>
          <w:szCs w:val="22"/>
        </w:rPr>
        <w:t xml:space="preserve"> power saving- second round</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2" w:name="Source"/>
      <w:bookmarkEnd w:id="2"/>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4" w:name="_Ref528762725"/>
      <w:r w:rsidRPr="00D62F40">
        <w:rPr>
          <w:szCs w:val="28"/>
        </w:rPr>
        <w:t>Introduction</w:t>
      </w:r>
      <w:bookmarkEnd w:id="4"/>
    </w:p>
    <w:p w14:paraId="66D174B6" w14:textId="29BDCCF5" w:rsidR="00614A57" w:rsidRDefault="00C45909" w:rsidP="00373C51">
      <w:pPr>
        <w:pStyle w:val="BodyText"/>
        <w:rPr>
          <w:rFonts w:eastAsia="Arial Unicode MS"/>
        </w:rPr>
      </w:pPr>
      <w:bookmarkStart w:id="5" w:name="OLE_LINK1"/>
      <w:bookmarkStart w:id="6"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5"/>
    <w:bookmarkEnd w:id="6"/>
    <w:p w14:paraId="5B0BAAE9" w14:textId="77777777" w:rsidR="002F69E0" w:rsidRDefault="002F69E0" w:rsidP="002F69E0">
      <w:pPr>
        <w:pStyle w:val="EmailDiscussion"/>
      </w:pPr>
      <w:r>
        <w:t>[AT112-e][114][REDCAP]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3" w:tooltip="C:Data3GPPRAN2InboxR2-2010787.zip" w:history="1">
        <w:r w:rsidRPr="008B1D05">
          <w:rPr>
            <w:rStyle w:val="Hyperlink"/>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R16 NR RRM relaxation procedures are taken as a baseline to study further enhancements of </w:t>
      </w:r>
      <w:proofErr w:type="spellStart"/>
      <w:r>
        <w:t>neighbor</w:t>
      </w:r>
      <w:proofErr w:type="spellEnd"/>
      <w:r>
        <w:t xml:space="preserve"> cells RRM relaxation for REDCAP UEs in RRC IDLE/INACTIVE.</w:t>
      </w:r>
    </w:p>
    <w:p w14:paraId="716C9D55" w14:textId="767E3409"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proofErr w:type="spellStart"/>
      <w:r w:rsidRPr="00D47D27">
        <w:rPr>
          <w:b/>
        </w:rPr>
        <w:t>eDRX</w:t>
      </w:r>
      <w:proofErr w:type="spellEnd"/>
      <w:r w:rsidRPr="00D47D27">
        <w:rPr>
          <w:b/>
        </w:rPr>
        <w:t xml:space="preserve">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xml:space="preserve">: The lowest value of </w:t>
      </w:r>
      <w:proofErr w:type="spellStart"/>
      <w:r w:rsidRPr="00CD7476">
        <w:rPr>
          <w:b/>
        </w:rPr>
        <w:t>eDRX</w:t>
      </w:r>
      <w:proofErr w:type="spellEnd"/>
      <w:r w:rsidRPr="00CD7476">
        <w:rPr>
          <w:b/>
        </w:rPr>
        <w:t xml:space="preserve"> cycle is 5.12s for RRC_IDLE and RRC_INACTIVE REDCAP UEs, as a baseline.</w:t>
      </w:r>
      <w:r>
        <w:rPr>
          <w:b/>
        </w:rPr>
        <w:t xml:space="preserve"> </w:t>
      </w:r>
      <w:proofErr w:type="gramStart"/>
      <w:r>
        <w:rPr>
          <w:b/>
        </w:rPr>
        <w:t>FFS 2.56s.</w:t>
      </w:r>
      <w:proofErr w:type="gramEnd"/>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1BC3ED" w14:textId="77777777" w:rsidR="00B11597" w:rsidRPr="00CD7476" w:rsidRDefault="00B11597" w:rsidP="00B1159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
    <w:p w14:paraId="7E37FF0F" w14:textId="77777777" w:rsidR="00B11597" w:rsidRPr="00CD7476" w:rsidRDefault="00B11597" w:rsidP="00B1159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similar to the LTE ‎</w:t>
      </w:r>
      <w:proofErr w:type="spellStart"/>
      <w:r w:rsidRPr="00CD7476">
        <w:rPr>
          <w:b/>
          <w:bCs/>
        </w:rPr>
        <w:t>eDRX</w:t>
      </w:r>
      <w:proofErr w:type="spellEnd"/>
      <w:r w:rsidRPr="00CD7476">
        <w:rPr>
          <w:b/>
          <w:bCs/>
        </w:rPr>
        <w:t xml:space="preserve">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Heading1"/>
        <w:jc w:val="both"/>
      </w:pPr>
      <w:r w:rsidRPr="00AA54B6">
        <w:rPr>
          <w:rFonts w:hint="eastAsia"/>
        </w:rPr>
        <w:t>Discussion</w:t>
      </w:r>
    </w:p>
    <w:p w14:paraId="06864402" w14:textId="19E6404C"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00EC0D3B">
        <w:rPr>
          <w:sz w:val="24"/>
        </w:rPr>
        <w:t xml:space="preserve">cycle </w:t>
      </w:r>
      <w:r w:rsidR="00CC2617">
        <w:rPr>
          <w:sz w:val="24"/>
        </w:rPr>
        <w:t>in RRC_IDLE</w:t>
      </w:r>
    </w:p>
    <w:p w14:paraId="724053DF" w14:textId="13E7D2C5" w:rsidR="00AA7D3D" w:rsidRPr="00C06AE7" w:rsidRDefault="00AA7D3D" w:rsidP="00AA7D3D">
      <w:pPr>
        <w:pStyle w:val="Heading3"/>
        <w:rPr>
          <w:sz w:val="22"/>
        </w:rPr>
      </w:pPr>
      <w:r>
        <w:rPr>
          <w:sz w:val="22"/>
        </w:rPr>
        <w:t>Support &gt; 10.24s and associated mechanism</w:t>
      </w:r>
    </w:p>
    <w:p w14:paraId="1B482163" w14:textId="0E91EA67" w:rsidR="00CC2617" w:rsidRDefault="00EC0D3B" w:rsidP="00904883">
      <w:pPr>
        <w:pStyle w:val="BodyText"/>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 xml:space="preserve">issues related to </w:t>
      </w:r>
      <w:proofErr w:type="spellStart"/>
      <w:r w:rsidR="00CC2617">
        <w:rPr>
          <w:lang w:eastAsia="zh-CN"/>
        </w:rPr>
        <w:t>eDRX</w:t>
      </w:r>
      <w:proofErr w:type="spellEnd"/>
      <w:r w:rsidR="00CC2617">
        <w:rPr>
          <w:lang w:eastAsia="zh-CN"/>
        </w:rPr>
        <w:t xml:space="preserve"> in RRC_IDLE:</w:t>
      </w:r>
    </w:p>
    <w:p w14:paraId="56FFF0FC" w14:textId="7FB88CE4"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equal to 10.24s?</w:t>
      </w:r>
    </w:p>
    <w:p w14:paraId="61A7D48F" w14:textId="6A83434F" w:rsidR="00762B7A" w:rsidRDefault="00CC2617" w:rsidP="00CC2617">
      <w:pPr>
        <w:pStyle w:val="BodyText"/>
        <w:rPr>
          <w:lang w:eastAsia="zh-CN"/>
        </w:rPr>
      </w:pPr>
      <w:r>
        <w:rPr>
          <w:lang w:eastAsia="zh-CN"/>
        </w:rPr>
        <w:t xml:space="preserve">From the online discussion, it appeared that one company having concerns with extending the </w:t>
      </w:r>
      <w:proofErr w:type="spellStart"/>
      <w:r>
        <w:rPr>
          <w:lang w:eastAsia="zh-CN"/>
        </w:rPr>
        <w:t>eDRX</w:t>
      </w:r>
      <w:proofErr w:type="spellEnd"/>
      <w:r>
        <w:rPr>
          <w:lang w:eastAsia="zh-CN"/>
        </w:rPr>
        <w:t xml:space="preserve"> cycle beyond 10.24s </w:t>
      </w:r>
      <w:r w:rsidR="00762B7A">
        <w:rPr>
          <w:lang w:eastAsia="zh-CN"/>
        </w:rPr>
        <w:t xml:space="preserve">would be OK, as a compromise, if the R16 NR mechanism for monitoring POs (not using PTW, PH) would also be used when </w:t>
      </w:r>
      <w:proofErr w:type="spellStart"/>
      <w:r w:rsidR="00762B7A">
        <w:rPr>
          <w:lang w:eastAsia="zh-CN"/>
        </w:rPr>
        <w:t>eDRX</w:t>
      </w:r>
      <w:proofErr w:type="spellEnd"/>
      <w:r w:rsidR="00762B7A">
        <w:rPr>
          <w:lang w:eastAsia="zh-CN"/>
        </w:rPr>
        <w:t xml:space="preserve"> cycle equals 10.24s, while the LTE mechanism (using PTW, PH) would be used for </w:t>
      </w:r>
      <w:proofErr w:type="spellStart"/>
      <w:r w:rsidR="00762B7A">
        <w:rPr>
          <w:lang w:eastAsia="zh-CN"/>
        </w:rPr>
        <w:t>eDRC</w:t>
      </w:r>
      <w:proofErr w:type="spellEnd"/>
      <w:r w:rsidR="00762B7A">
        <w:rPr>
          <w:lang w:eastAsia="zh-CN"/>
        </w:rPr>
        <w:t xml:space="preserve"> cycles &gt; 10.24s:</w:t>
      </w:r>
    </w:p>
    <w:tbl>
      <w:tblPr>
        <w:tblStyle w:val="TableGrid"/>
        <w:tblW w:w="0" w:type="auto"/>
        <w:tblLook w:val="04A0" w:firstRow="1" w:lastRow="0" w:firstColumn="1" w:lastColumn="0" w:noHBand="0" w:noVBand="1"/>
      </w:tblPr>
      <w:tblGrid>
        <w:gridCol w:w="8624"/>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 xml:space="preserve">QC can accept proposal 1 with the clarification that other </w:t>
            </w:r>
            <w:proofErr w:type="spellStart"/>
            <w:r>
              <w:t>eDRX</w:t>
            </w:r>
            <w:proofErr w:type="spellEnd"/>
            <w:r>
              <w:t xml:space="preserve"> features are only supported for </w:t>
            </w:r>
            <w:proofErr w:type="spellStart"/>
            <w:r>
              <w:t>eDRX</w:t>
            </w:r>
            <w:proofErr w:type="spellEnd"/>
            <w:r>
              <w:t xml:space="preserve"> cycles longer than 10.24s</w:t>
            </w:r>
          </w:p>
        </w:tc>
      </w:tr>
    </w:tbl>
    <w:p w14:paraId="48BA1D58" w14:textId="77777777" w:rsidR="00762B7A" w:rsidRDefault="00762B7A" w:rsidP="00CC2617">
      <w:pPr>
        <w:pStyle w:val="BodyText"/>
        <w:rPr>
          <w:lang w:eastAsia="zh-CN"/>
        </w:rPr>
      </w:pPr>
    </w:p>
    <w:p w14:paraId="58D507DF" w14:textId="31DFB5D1" w:rsidR="00904ED8" w:rsidRDefault="00904ED8" w:rsidP="00CC2617">
      <w:pPr>
        <w:pStyle w:val="BodyText"/>
        <w:rPr>
          <w:lang w:eastAsia="zh-CN"/>
        </w:rPr>
      </w:pPr>
      <w:r>
        <w:rPr>
          <w:lang w:eastAsia="zh-CN"/>
        </w:rPr>
        <w:t xml:space="preserve">This would allow a UE requesting </w:t>
      </w:r>
      <w:proofErr w:type="spellStart"/>
      <w:r>
        <w:rPr>
          <w:lang w:eastAsia="zh-CN"/>
        </w:rPr>
        <w:t>eDRX</w:t>
      </w:r>
      <w:proofErr w:type="spellEnd"/>
      <w:r>
        <w:rPr>
          <w:lang w:eastAsia="zh-CN"/>
        </w:rPr>
        <w:t xml:space="preserve"> cycle always ≤ 10.24s during UE-CN negotiation to not support PTW/PH features.</w:t>
      </w:r>
    </w:p>
    <w:p w14:paraId="339ACE70" w14:textId="7F9BD7A4" w:rsidR="00762B7A" w:rsidRDefault="00762B7A" w:rsidP="00CC2617">
      <w:pPr>
        <w:pStyle w:val="BodyText"/>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ListParagraph"/>
        <w:numPr>
          <w:ilvl w:val="0"/>
          <w:numId w:val="45"/>
        </w:numPr>
        <w:spacing w:before="120"/>
        <w:rPr>
          <w:b/>
        </w:rPr>
      </w:pPr>
      <w:proofErr w:type="spellStart"/>
      <w:proofErr w:type="gramStart"/>
      <w:r w:rsidRPr="00762B7A">
        <w:rPr>
          <w:b/>
        </w:rPr>
        <w:t>eDRX</w:t>
      </w:r>
      <w:proofErr w:type="spellEnd"/>
      <w:proofErr w:type="gramEnd"/>
      <w:r w:rsidRPr="00762B7A">
        <w:rPr>
          <w:b/>
        </w:rPr>
        <w:t xml:space="preserve"> cycle extension in RRC_IDLE beyond 10.24s for REDCAP UEs will be studied in this SI/WI.</w:t>
      </w:r>
    </w:p>
    <w:p w14:paraId="5D7DF703" w14:textId="61E8B452" w:rsidR="00762B7A" w:rsidRPr="00762B7A" w:rsidRDefault="00762B7A" w:rsidP="00246E49">
      <w:pPr>
        <w:pStyle w:val="ListParagraph"/>
        <w:numPr>
          <w:ilvl w:val="0"/>
          <w:numId w:val="45"/>
        </w:numPr>
        <w:spacing w:before="120"/>
        <w:rPr>
          <w:b/>
        </w:rPr>
      </w:pPr>
      <w:r w:rsidRPr="00CD7476">
        <w:rPr>
          <w:b/>
          <w:bCs/>
        </w:rPr>
        <w:t xml:space="preserve">For UE in RRC IDLE and </w:t>
      </w:r>
      <w:proofErr w:type="spellStart"/>
      <w:r w:rsidRPr="00CD7476">
        <w:rPr>
          <w:b/>
          <w:bCs/>
        </w:rPr>
        <w:t>eDRX</w:t>
      </w:r>
      <w:proofErr w:type="spellEnd"/>
      <w:r w:rsidRPr="00CD7476">
        <w:rPr>
          <w:b/>
          <w:bCs/>
        </w:rPr>
        <w:t xml:space="preserve">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BodyText"/>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7880A696" w14:textId="77777777" w:rsidR="00246E49" w:rsidRDefault="00246E49" w:rsidP="00CC2617">
      <w:pPr>
        <w:pStyle w:val="BodyText"/>
        <w:rPr>
          <w:lang w:eastAsia="zh-CN"/>
        </w:rPr>
      </w:pPr>
    </w:p>
    <w:p w14:paraId="21405514" w14:textId="6BE563EC" w:rsidR="00246E49" w:rsidRDefault="00246E49" w:rsidP="00CC2617">
      <w:pPr>
        <w:pStyle w:val="BodyText"/>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47A079F7" w14:textId="45125398" w:rsidR="00CC2617" w:rsidRDefault="00246E49" w:rsidP="00CC261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2E2139FD" w:rsidR="002640AD" w:rsidRDefault="002640AD" w:rsidP="00C42709">
            <w:pPr>
              <w:spacing w:before="120"/>
              <w:jc w:val="both"/>
              <w:rPr>
                <w:lang w:eastAsia="zh-CN"/>
              </w:rPr>
            </w:pPr>
          </w:p>
        </w:tc>
        <w:tc>
          <w:tcPr>
            <w:tcW w:w="990" w:type="dxa"/>
            <w:tcBorders>
              <w:top w:val="single" w:sz="4" w:space="0" w:color="auto"/>
            </w:tcBorders>
          </w:tcPr>
          <w:p w14:paraId="75FC0DD9" w14:textId="5861770E" w:rsidR="002640AD" w:rsidRDefault="002640AD" w:rsidP="00C42709">
            <w:pPr>
              <w:spacing w:before="120"/>
              <w:jc w:val="both"/>
              <w:rPr>
                <w:lang w:eastAsia="zh-CN"/>
              </w:rPr>
            </w:pPr>
          </w:p>
        </w:tc>
        <w:tc>
          <w:tcPr>
            <w:tcW w:w="6264" w:type="dxa"/>
            <w:tcBorders>
              <w:top w:val="single" w:sz="4" w:space="0" w:color="auto"/>
            </w:tcBorders>
          </w:tcPr>
          <w:p w14:paraId="2453D95E" w14:textId="2AFA1E19" w:rsidR="00C55A68" w:rsidRDefault="00C55A68" w:rsidP="00C42709">
            <w:pPr>
              <w:spacing w:before="120"/>
              <w:jc w:val="both"/>
              <w:rPr>
                <w:lang w:eastAsia="zh-CN"/>
              </w:rPr>
            </w:pPr>
          </w:p>
        </w:tc>
      </w:tr>
      <w:tr w:rsidR="002640AD" w14:paraId="55D579D7" w14:textId="77777777" w:rsidTr="002640AD">
        <w:tc>
          <w:tcPr>
            <w:tcW w:w="1368" w:type="dxa"/>
          </w:tcPr>
          <w:p w14:paraId="45B12467" w14:textId="3209B9E0" w:rsidR="002640AD" w:rsidRPr="00F06A72" w:rsidRDefault="002640AD" w:rsidP="00C42709">
            <w:pPr>
              <w:spacing w:before="120"/>
              <w:jc w:val="both"/>
              <w:rPr>
                <w:rFonts w:eastAsiaTheme="minorEastAsia"/>
                <w:lang w:eastAsia="zh-CN"/>
              </w:rPr>
            </w:pPr>
          </w:p>
        </w:tc>
        <w:tc>
          <w:tcPr>
            <w:tcW w:w="990" w:type="dxa"/>
          </w:tcPr>
          <w:p w14:paraId="37CE681F" w14:textId="4BE52D5A" w:rsidR="002640AD" w:rsidRPr="00F06A72" w:rsidRDefault="002640AD" w:rsidP="00C42709">
            <w:pPr>
              <w:spacing w:before="120"/>
              <w:jc w:val="both"/>
              <w:rPr>
                <w:rFonts w:eastAsiaTheme="minorEastAsia"/>
                <w:lang w:eastAsia="zh-CN"/>
              </w:rPr>
            </w:pPr>
          </w:p>
        </w:tc>
        <w:tc>
          <w:tcPr>
            <w:tcW w:w="6264" w:type="dxa"/>
          </w:tcPr>
          <w:p w14:paraId="047D4BE6" w14:textId="4BBA79F3" w:rsidR="00520002" w:rsidRPr="00F06A72" w:rsidRDefault="00520002" w:rsidP="004D1E6C">
            <w:pPr>
              <w:spacing w:before="120"/>
              <w:rPr>
                <w:rFonts w:eastAsiaTheme="minorEastAsia"/>
                <w:lang w:eastAsia="zh-CN"/>
              </w:rPr>
            </w:pPr>
          </w:p>
        </w:tc>
      </w:tr>
      <w:tr w:rsidR="002640AD" w14:paraId="0CCA9A2A" w14:textId="77777777" w:rsidTr="002640AD">
        <w:tc>
          <w:tcPr>
            <w:tcW w:w="1368" w:type="dxa"/>
          </w:tcPr>
          <w:p w14:paraId="79B00B4A" w14:textId="428EED42" w:rsidR="002640AD" w:rsidRDefault="002640AD" w:rsidP="00C42709">
            <w:pPr>
              <w:spacing w:before="120"/>
              <w:jc w:val="both"/>
              <w:rPr>
                <w:rFonts w:eastAsia="SimSun"/>
                <w:lang w:eastAsia="zh-CN"/>
              </w:rPr>
            </w:pPr>
          </w:p>
        </w:tc>
        <w:tc>
          <w:tcPr>
            <w:tcW w:w="990" w:type="dxa"/>
          </w:tcPr>
          <w:p w14:paraId="71ADFC15" w14:textId="5C33995A" w:rsidR="002640AD" w:rsidRDefault="002640AD" w:rsidP="00C42709">
            <w:pPr>
              <w:spacing w:before="120"/>
              <w:jc w:val="both"/>
              <w:rPr>
                <w:rFonts w:eastAsia="SimSun"/>
                <w:lang w:eastAsia="zh-CN"/>
              </w:rPr>
            </w:pPr>
          </w:p>
        </w:tc>
        <w:tc>
          <w:tcPr>
            <w:tcW w:w="6264" w:type="dxa"/>
          </w:tcPr>
          <w:p w14:paraId="3AACA88A" w14:textId="3A2C9A98" w:rsidR="00A12A92" w:rsidRPr="00A12A92" w:rsidRDefault="00A12A92" w:rsidP="00C42709">
            <w:pPr>
              <w:spacing w:before="120"/>
              <w:jc w:val="both"/>
              <w:rPr>
                <w:bCs/>
              </w:rPr>
            </w:pPr>
          </w:p>
        </w:tc>
      </w:tr>
      <w:tr w:rsidR="00C7005D" w14:paraId="6AB3722A" w14:textId="77777777" w:rsidTr="002640AD">
        <w:tc>
          <w:tcPr>
            <w:tcW w:w="1368" w:type="dxa"/>
          </w:tcPr>
          <w:p w14:paraId="5389038A" w14:textId="24C111F1" w:rsidR="00C7005D" w:rsidRPr="002A4140" w:rsidRDefault="00C7005D" w:rsidP="00C7005D">
            <w:pPr>
              <w:spacing w:before="120"/>
              <w:jc w:val="both"/>
            </w:pPr>
          </w:p>
        </w:tc>
        <w:tc>
          <w:tcPr>
            <w:tcW w:w="990" w:type="dxa"/>
          </w:tcPr>
          <w:p w14:paraId="4A59AD82" w14:textId="6C7A23EC" w:rsidR="00C7005D" w:rsidRDefault="00C7005D" w:rsidP="00C7005D">
            <w:pPr>
              <w:spacing w:before="120"/>
              <w:jc w:val="both"/>
              <w:rPr>
                <w:rFonts w:eastAsiaTheme="minorEastAsia"/>
                <w:lang w:eastAsia="zh-CN"/>
              </w:rPr>
            </w:pPr>
          </w:p>
        </w:tc>
        <w:tc>
          <w:tcPr>
            <w:tcW w:w="6264" w:type="dxa"/>
          </w:tcPr>
          <w:p w14:paraId="6D622F0A" w14:textId="0030D579" w:rsidR="00C7005D" w:rsidRPr="00386E57" w:rsidRDefault="00C7005D" w:rsidP="00C7005D">
            <w:pPr>
              <w:spacing w:before="120"/>
              <w:jc w:val="both"/>
            </w:pPr>
          </w:p>
        </w:tc>
      </w:tr>
      <w:tr w:rsidR="00FD48E2" w14:paraId="09ABABAA" w14:textId="77777777" w:rsidTr="002640AD">
        <w:tc>
          <w:tcPr>
            <w:tcW w:w="1368" w:type="dxa"/>
          </w:tcPr>
          <w:p w14:paraId="01C752A5" w14:textId="541D68B9" w:rsidR="00FD48E2" w:rsidRDefault="00FD48E2" w:rsidP="00FD48E2">
            <w:pPr>
              <w:spacing w:before="120"/>
              <w:jc w:val="both"/>
              <w:rPr>
                <w:rFonts w:eastAsiaTheme="minorEastAsia"/>
                <w:lang w:eastAsia="zh-CN"/>
              </w:rPr>
            </w:pPr>
          </w:p>
        </w:tc>
        <w:tc>
          <w:tcPr>
            <w:tcW w:w="990" w:type="dxa"/>
          </w:tcPr>
          <w:p w14:paraId="56BA4547" w14:textId="1DDA207F" w:rsidR="00FD48E2" w:rsidRDefault="00FD48E2" w:rsidP="00FD48E2">
            <w:pPr>
              <w:spacing w:before="120"/>
              <w:jc w:val="both"/>
              <w:rPr>
                <w:rFonts w:eastAsiaTheme="minorEastAsia"/>
                <w:lang w:eastAsia="zh-CN"/>
              </w:rPr>
            </w:pPr>
          </w:p>
        </w:tc>
        <w:tc>
          <w:tcPr>
            <w:tcW w:w="6264" w:type="dxa"/>
          </w:tcPr>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5AC9C702" w:rsidR="00657390" w:rsidRDefault="00657390" w:rsidP="00657390">
            <w:pPr>
              <w:spacing w:before="120"/>
              <w:jc w:val="both"/>
            </w:pPr>
          </w:p>
        </w:tc>
        <w:tc>
          <w:tcPr>
            <w:tcW w:w="990" w:type="dxa"/>
          </w:tcPr>
          <w:p w14:paraId="2056CDC0" w14:textId="77777777" w:rsidR="00657390" w:rsidRDefault="00657390" w:rsidP="00657390">
            <w:pPr>
              <w:spacing w:before="120"/>
              <w:jc w:val="both"/>
            </w:pPr>
          </w:p>
        </w:tc>
        <w:tc>
          <w:tcPr>
            <w:tcW w:w="6264" w:type="dxa"/>
          </w:tcPr>
          <w:p w14:paraId="3D20118C" w14:textId="07477114" w:rsidR="00657390" w:rsidRDefault="00657390" w:rsidP="00657390">
            <w:pPr>
              <w:spacing w:before="120"/>
              <w:jc w:val="both"/>
              <w:rPr>
                <w:lang w:eastAsia="zh-TW"/>
              </w:rPr>
            </w:pP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E822A5" w:rsidRPr="00E822A5" w:rsidRDefault="00E822A5" w:rsidP="00C42709">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E822A5" w:rsidRDefault="00E822A5" w:rsidP="00C42709">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E822A5" w:rsidRPr="00E822A5" w:rsidRDefault="00E822A5" w:rsidP="00C42709">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624"/>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Heading3"/>
        <w:rPr>
          <w:sz w:val="22"/>
        </w:rPr>
      </w:pPr>
      <w:r>
        <w:rPr>
          <w:sz w:val="22"/>
        </w:rPr>
        <w:t xml:space="preserve">Lower bound of </w:t>
      </w:r>
      <w:proofErr w:type="spellStart"/>
      <w:r w:rsidR="00EB05E2" w:rsidRPr="00C06AE7">
        <w:rPr>
          <w:sz w:val="22"/>
        </w:rPr>
        <w:t>eDRX</w:t>
      </w:r>
      <w:proofErr w:type="spellEnd"/>
      <w:r w:rsidR="00EB05E2" w:rsidRPr="00C06AE7">
        <w:rPr>
          <w:sz w:val="22"/>
        </w:rPr>
        <w:t xml:space="preserve">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TableGrid"/>
        <w:tblW w:w="0" w:type="auto"/>
        <w:tblLook w:val="04A0" w:firstRow="1" w:lastRow="0" w:firstColumn="1" w:lastColumn="0" w:noHBand="0" w:noVBand="1"/>
      </w:tblPr>
      <w:tblGrid>
        <w:gridCol w:w="8624"/>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 xml:space="preserve">Apple would like to "see if RAN2 can agree to allow 2.56s into the allowable </w:t>
            </w:r>
            <w:proofErr w:type="spellStart"/>
            <w:r>
              <w:t>RedCap</w:t>
            </w:r>
            <w:proofErr w:type="spellEnd"/>
            <w:r>
              <w:t xml:space="preserve"> DRX range. We can have FFS on how to signal/handle this. We haven’t discussed on the emergency reception for at least some </w:t>
            </w:r>
            <w:proofErr w:type="spellStart"/>
            <w:r>
              <w:t>RedCap</w:t>
            </w:r>
            <w:proofErr w:type="spellEnd"/>
            <w:r>
              <w:t xml:space="preserve"> UEs (</w:t>
            </w:r>
            <w:proofErr w:type="spellStart"/>
            <w:r>
              <w:t>wearables</w:t>
            </w:r>
            <w:proofErr w:type="spellEnd"/>
            <w:r>
              <w:t xml:space="preserve">) and the impact from 5.12 sec on the emergency reception, as well as the need for the operation of 2.56 DRX for some </w:t>
            </w:r>
            <w:proofErr w:type="spellStart"/>
            <w:r>
              <w:t>RedCap</w:t>
            </w:r>
            <w:proofErr w:type="spellEnd"/>
            <w:r>
              <w:t xml:space="preserve">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w:t>
      </w:r>
      <w:proofErr w:type="spellStart"/>
      <w:r>
        <w:rPr>
          <w:rFonts w:eastAsia="MS Mincho"/>
          <w:lang w:eastAsia="zh-CN"/>
        </w:rPr>
        <w:t>MediaTek</w:t>
      </w:r>
      <w:proofErr w:type="spellEnd"/>
      <w:r>
        <w:rPr>
          <w:rFonts w:eastAsia="MS Mincho"/>
          <w:lang w:eastAsia="zh-CN"/>
        </w:rPr>
        <w:t xml:space="preserve">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proofErr w:type="spellStart"/>
      <w:r w:rsidRPr="00CD7476">
        <w:rPr>
          <w:b/>
        </w:rPr>
        <w:t>eDRX</w:t>
      </w:r>
      <w:proofErr w:type="spellEnd"/>
      <w:r w:rsidRPr="00CD7476">
        <w:rPr>
          <w:b/>
        </w:rPr>
        <w:t xml:space="preserve">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7079"/>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1239A87A" w:rsidR="00BE63C7" w:rsidRDefault="00BE63C7" w:rsidP="00C42709">
            <w:pPr>
              <w:spacing w:before="120"/>
              <w:jc w:val="both"/>
            </w:pPr>
          </w:p>
        </w:tc>
        <w:tc>
          <w:tcPr>
            <w:tcW w:w="4104" w:type="pct"/>
            <w:tcBorders>
              <w:top w:val="single" w:sz="4" w:space="0" w:color="auto"/>
            </w:tcBorders>
          </w:tcPr>
          <w:p w14:paraId="694166E8" w14:textId="16994D5D" w:rsidR="00BE63C7" w:rsidRDefault="00BE63C7" w:rsidP="00C42709">
            <w:pPr>
              <w:spacing w:before="120"/>
              <w:jc w:val="both"/>
              <w:rPr>
                <w:lang w:eastAsia="zh-CN"/>
              </w:rPr>
            </w:pPr>
          </w:p>
        </w:tc>
      </w:tr>
      <w:tr w:rsidR="00BE63C7" w14:paraId="47E0517D" w14:textId="77777777" w:rsidTr="00BE63C7">
        <w:tc>
          <w:tcPr>
            <w:tcW w:w="896" w:type="pct"/>
          </w:tcPr>
          <w:p w14:paraId="14AC8519" w14:textId="4AF95CCE" w:rsidR="00BE63C7" w:rsidRPr="00F06A72" w:rsidRDefault="00BE63C7" w:rsidP="00C42709">
            <w:pPr>
              <w:spacing w:before="120"/>
              <w:jc w:val="both"/>
              <w:rPr>
                <w:rFonts w:eastAsiaTheme="minorEastAsia"/>
                <w:lang w:eastAsia="zh-CN"/>
              </w:rPr>
            </w:pPr>
          </w:p>
        </w:tc>
        <w:tc>
          <w:tcPr>
            <w:tcW w:w="4104" w:type="pct"/>
          </w:tcPr>
          <w:p w14:paraId="388455E7" w14:textId="6422ECB0" w:rsidR="00BE63C7" w:rsidRPr="00F06A72" w:rsidRDefault="00BE63C7" w:rsidP="00C42709">
            <w:pPr>
              <w:spacing w:before="120"/>
              <w:jc w:val="both"/>
              <w:rPr>
                <w:rFonts w:eastAsiaTheme="minorEastAsia"/>
                <w:lang w:eastAsia="zh-CN"/>
              </w:rPr>
            </w:pPr>
          </w:p>
        </w:tc>
      </w:tr>
      <w:tr w:rsidR="00BE63C7" w14:paraId="3881384A" w14:textId="77777777" w:rsidTr="00BE63C7">
        <w:tc>
          <w:tcPr>
            <w:tcW w:w="896" w:type="pct"/>
          </w:tcPr>
          <w:p w14:paraId="03A308B2" w14:textId="1F675AFB" w:rsidR="00BE63C7" w:rsidRDefault="00BE63C7" w:rsidP="006B42EA">
            <w:pPr>
              <w:spacing w:before="120"/>
              <w:jc w:val="both"/>
              <w:rPr>
                <w:rFonts w:eastAsia="SimSun"/>
                <w:lang w:eastAsia="zh-CN"/>
              </w:rPr>
            </w:pPr>
          </w:p>
        </w:tc>
        <w:tc>
          <w:tcPr>
            <w:tcW w:w="4104" w:type="pct"/>
          </w:tcPr>
          <w:p w14:paraId="02E223BA" w14:textId="5B6A3023" w:rsidR="00BE63C7" w:rsidRDefault="00BE63C7" w:rsidP="006B42EA">
            <w:pPr>
              <w:spacing w:before="120"/>
              <w:jc w:val="both"/>
            </w:pPr>
          </w:p>
        </w:tc>
      </w:tr>
      <w:tr w:rsidR="00BE63C7" w14:paraId="49B6307A" w14:textId="77777777" w:rsidTr="00BE63C7">
        <w:tc>
          <w:tcPr>
            <w:tcW w:w="896" w:type="pct"/>
          </w:tcPr>
          <w:p w14:paraId="50593EAF" w14:textId="1142F1DA" w:rsidR="00BE63C7" w:rsidRPr="002A4140" w:rsidRDefault="00BE63C7" w:rsidP="007E6B69">
            <w:pPr>
              <w:spacing w:before="120"/>
              <w:jc w:val="both"/>
            </w:pPr>
          </w:p>
        </w:tc>
        <w:tc>
          <w:tcPr>
            <w:tcW w:w="4104" w:type="pct"/>
          </w:tcPr>
          <w:p w14:paraId="003D4614" w14:textId="5B1A0A00" w:rsidR="00BE63C7" w:rsidRPr="00386E57" w:rsidRDefault="00BE63C7" w:rsidP="007E6B69">
            <w:pPr>
              <w:spacing w:before="120"/>
              <w:jc w:val="both"/>
            </w:pPr>
          </w:p>
        </w:tc>
      </w:tr>
      <w:tr w:rsidR="00BE63C7" w14:paraId="0E2E451D" w14:textId="77777777" w:rsidTr="00BE63C7">
        <w:tc>
          <w:tcPr>
            <w:tcW w:w="896" w:type="pct"/>
          </w:tcPr>
          <w:p w14:paraId="4CC173B8" w14:textId="3D68244B" w:rsidR="00BE63C7" w:rsidRDefault="00BE63C7" w:rsidP="007E6B69">
            <w:pPr>
              <w:spacing w:before="120"/>
              <w:jc w:val="both"/>
            </w:pPr>
          </w:p>
        </w:tc>
        <w:tc>
          <w:tcPr>
            <w:tcW w:w="4104" w:type="pct"/>
          </w:tcPr>
          <w:p w14:paraId="5D6BDDF1" w14:textId="504504C5" w:rsidR="00BE63C7" w:rsidRDefault="00BE63C7" w:rsidP="007E6B69">
            <w:pPr>
              <w:spacing w:before="120"/>
              <w:jc w:val="both"/>
            </w:pPr>
          </w:p>
        </w:tc>
      </w:tr>
      <w:tr w:rsidR="00BE63C7" w14:paraId="7AF30267" w14:textId="77777777" w:rsidTr="00BE63C7">
        <w:tc>
          <w:tcPr>
            <w:tcW w:w="896" w:type="pct"/>
          </w:tcPr>
          <w:p w14:paraId="3DB419FF" w14:textId="66687931" w:rsidR="00BE63C7" w:rsidRDefault="00BE63C7" w:rsidP="007E6B69">
            <w:pPr>
              <w:spacing w:before="120"/>
              <w:jc w:val="both"/>
            </w:pPr>
          </w:p>
        </w:tc>
        <w:tc>
          <w:tcPr>
            <w:tcW w:w="4104" w:type="pct"/>
          </w:tcPr>
          <w:p w14:paraId="1E92A5E5" w14:textId="5F4529E3" w:rsidR="00BE63C7" w:rsidRDefault="00BE63C7" w:rsidP="007E6B69">
            <w:pPr>
              <w:spacing w:before="120"/>
              <w:jc w:val="both"/>
            </w:pPr>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624"/>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BodyText"/>
        <w:numPr>
          <w:ilvl w:val="0"/>
          <w:numId w:val="27"/>
        </w:numPr>
        <w:spacing w:before="120"/>
        <w:rPr>
          <w:rFonts w:eastAsiaTheme="minorEastAsia"/>
          <w:lang w:eastAsia="zh-CN"/>
        </w:rPr>
      </w:pPr>
      <w:r>
        <w:rPr>
          <w:rFonts w:eastAsiaTheme="minorEastAsia"/>
          <w:lang w:eastAsia="zh-CN"/>
        </w:rPr>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 xml:space="preserve">device is moving around slowly (e.g. medical </w:t>
      </w:r>
      <w:proofErr w:type="spellStart"/>
      <w:r w:rsidRPr="00C90638">
        <w:rPr>
          <w:rFonts w:eastAsiaTheme="minorEastAsia"/>
          <w:lang w:eastAsia="zh-CN"/>
        </w:rPr>
        <w:t>wearables</w:t>
      </w:r>
      <w:proofErr w:type="spellEnd"/>
      <w:r w:rsidRPr="00C90638">
        <w:rPr>
          <w:rFonts w:eastAsiaTheme="minorEastAsia"/>
          <w:lang w:eastAsia="zh-CN"/>
        </w:rPr>
        <w:t>)</w:t>
      </w:r>
    </w:p>
    <w:p w14:paraId="65167B7E" w14:textId="00CBB4C8" w:rsidR="00D6280A" w:rsidRDefault="00D6280A" w:rsidP="00904ED8">
      <w:pPr>
        <w:jc w:val="both"/>
      </w:pPr>
      <w:r>
        <w:t xml:space="preserve">It was then further discussed whether the above scope of mobility would be commonly addressed with only one level of relaxation (assumed considering the highest mobility of the scope) or if different </w:t>
      </w:r>
      <w:r>
        <w:lastRenderedPageBreak/>
        <w:t>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TableGrid"/>
        <w:tblW w:w="0" w:type="auto"/>
        <w:tblLook w:val="04A0" w:firstRow="1" w:lastRow="0" w:firstColumn="1" w:lastColumn="0" w:noHBand="0" w:noVBand="1"/>
      </w:tblPr>
      <w:tblGrid>
        <w:gridCol w:w="8624"/>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7079"/>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25050450" w:rsidR="00BE63C7" w:rsidRDefault="00BE63C7" w:rsidP="00C42709">
            <w:pPr>
              <w:spacing w:before="120"/>
              <w:jc w:val="both"/>
              <w:rPr>
                <w:lang w:eastAsia="zh-CN"/>
              </w:rPr>
            </w:pPr>
          </w:p>
        </w:tc>
        <w:tc>
          <w:tcPr>
            <w:tcW w:w="4104" w:type="pct"/>
            <w:tcBorders>
              <w:top w:val="single" w:sz="4" w:space="0" w:color="auto"/>
            </w:tcBorders>
          </w:tcPr>
          <w:p w14:paraId="6CE4D4F5" w14:textId="112A8A6E" w:rsidR="00BE63C7" w:rsidRDefault="00BE63C7" w:rsidP="00C42709">
            <w:pPr>
              <w:spacing w:before="120"/>
              <w:jc w:val="both"/>
              <w:rPr>
                <w:lang w:eastAsia="zh-CN"/>
              </w:rPr>
            </w:pPr>
          </w:p>
        </w:tc>
      </w:tr>
      <w:tr w:rsidR="00BE63C7" w14:paraId="462CE178" w14:textId="77777777" w:rsidTr="00BE63C7">
        <w:tc>
          <w:tcPr>
            <w:tcW w:w="896" w:type="pct"/>
          </w:tcPr>
          <w:p w14:paraId="76E4AFCC" w14:textId="193BD823" w:rsidR="00BE63C7" w:rsidRPr="00F06A72" w:rsidRDefault="00BE63C7" w:rsidP="00C42709">
            <w:pPr>
              <w:spacing w:before="120"/>
              <w:jc w:val="both"/>
              <w:rPr>
                <w:rFonts w:eastAsiaTheme="minorEastAsia"/>
                <w:lang w:eastAsia="zh-CN"/>
              </w:rPr>
            </w:pPr>
          </w:p>
        </w:tc>
        <w:tc>
          <w:tcPr>
            <w:tcW w:w="4104" w:type="pct"/>
          </w:tcPr>
          <w:p w14:paraId="3036ECF3" w14:textId="4C83462E" w:rsidR="00BE63C7" w:rsidRPr="00F06A72" w:rsidRDefault="00BE63C7" w:rsidP="00C42709">
            <w:pPr>
              <w:spacing w:before="120"/>
              <w:jc w:val="both"/>
              <w:rPr>
                <w:rFonts w:eastAsiaTheme="minorEastAsia"/>
                <w:lang w:eastAsia="zh-CN"/>
              </w:rPr>
            </w:pPr>
          </w:p>
        </w:tc>
      </w:tr>
      <w:tr w:rsidR="00BE63C7" w14:paraId="51E56345" w14:textId="77777777" w:rsidTr="00BE63C7">
        <w:tc>
          <w:tcPr>
            <w:tcW w:w="896" w:type="pct"/>
          </w:tcPr>
          <w:p w14:paraId="42D2A577" w14:textId="5CC179C1" w:rsidR="00BE63C7" w:rsidRDefault="00BE63C7" w:rsidP="00C7005D">
            <w:pPr>
              <w:spacing w:before="120"/>
              <w:jc w:val="both"/>
              <w:rPr>
                <w:rFonts w:eastAsia="SimSun"/>
                <w:lang w:eastAsia="zh-CN"/>
              </w:rPr>
            </w:pPr>
          </w:p>
        </w:tc>
        <w:tc>
          <w:tcPr>
            <w:tcW w:w="4104" w:type="pct"/>
          </w:tcPr>
          <w:p w14:paraId="18F38942" w14:textId="27DF6D57" w:rsidR="00BE63C7" w:rsidRDefault="00BE63C7" w:rsidP="00C7005D">
            <w:pPr>
              <w:spacing w:before="120"/>
              <w:jc w:val="both"/>
            </w:pPr>
          </w:p>
        </w:tc>
      </w:tr>
      <w:tr w:rsidR="00BE63C7" w14:paraId="0EA95D10" w14:textId="77777777" w:rsidTr="00BE63C7">
        <w:tc>
          <w:tcPr>
            <w:tcW w:w="896" w:type="pct"/>
          </w:tcPr>
          <w:p w14:paraId="016593B8" w14:textId="58423A70" w:rsidR="00BE63C7" w:rsidRDefault="00BE63C7" w:rsidP="00C7005D">
            <w:pPr>
              <w:spacing w:before="120"/>
              <w:jc w:val="both"/>
              <w:rPr>
                <w:rFonts w:eastAsia="SimSun"/>
                <w:lang w:eastAsia="zh-CN"/>
              </w:rPr>
            </w:pPr>
          </w:p>
        </w:tc>
        <w:tc>
          <w:tcPr>
            <w:tcW w:w="4104" w:type="pct"/>
          </w:tcPr>
          <w:p w14:paraId="3363971F" w14:textId="0568BF14" w:rsidR="00BE63C7" w:rsidRDefault="00BE63C7" w:rsidP="00C7005D">
            <w:pPr>
              <w:spacing w:before="120"/>
              <w:jc w:val="both"/>
              <w:rPr>
                <w:rFonts w:eastAsiaTheme="minor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So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7079"/>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SimSun"/>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SimSun"/>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TableGrid"/>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Heading1"/>
        <w:jc w:val="both"/>
      </w:pPr>
      <w:r>
        <w:lastRenderedPageBreak/>
        <w:t>Conclusion</w:t>
      </w:r>
    </w:p>
    <w:p w14:paraId="19B6A389" w14:textId="42EC5F55" w:rsidR="00940D62" w:rsidRDefault="00940D62" w:rsidP="00940D62">
      <w:pPr>
        <w:pStyle w:val="BodyText"/>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Heading1"/>
        <w:jc w:val="both"/>
      </w:pPr>
      <w:r>
        <w:rPr>
          <w:rFonts w:hint="eastAsia"/>
        </w:rPr>
        <w:t>Reference</w:t>
      </w:r>
    </w:p>
    <w:p w14:paraId="624DB0E2" w14:textId="6A16A16E" w:rsidR="004A599B" w:rsidRDefault="004A599B" w:rsidP="001E28ED">
      <w:pPr>
        <w:pStyle w:val="BodyText"/>
        <w:numPr>
          <w:ilvl w:val="0"/>
          <w:numId w:val="7"/>
        </w:numPr>
        <w:jc w:val="left"/>
        <w:rPr>
          <w:rFonts w:eastAsiaTheme="minorEastAsia"/>
          <w:lang w:val="en-GB" w:eastAsia="zh-CN"/>
        </w:rPr>
      </w:pPr>
      <w:bookmarkStart w:id="8" w:name="_Ref56023525"/>
      <w:bookmarkStart w:id="9" w:name="_Ref51144359"/>
      <w:r>
        <w:rPr>
          <w:rFonts w:eastAsiaTheme="minorEastAsia"/>
          <w:lang w:val="en-GB" w:eastAsia="zh-CN"/>
        </w:rPr>
        <w:t>RAN2 #112e Chairman’s Notes</w:t>
      </w:r>
      <w:bookmarkEnd w:id="8"/>
    </w:p>
    <w:p w14:paraId="685FD40C" w14:textId="0853FE80" w:rsidR="00BF4F80" w:rsidRPr="00D6280A" w:rsidRDefault="00756CEB" w:rsidP="001E28ED">
      <w:pPr>
        <w:pStyle w:val="BodyText"/>
        <w:numPr>
          <w:ilvl w:val="0"/>
          <w:numId w:val="7"/>
        </w:numPr>
        <w:jc w:val="left"/>
        <w:rPr>
          <w:rFonts w:eastAsiaTheme="minorEastAsia"/>
          <w:lang w:val="en-GB" w:eastAsia="zh-CN"/>
        </w:rPr>
      </w:pPr>
      <w:bookmarkStart w:id="10" w:name="_Ref56023537"/>
      <w:bookmarkStart w:id="11"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9"/>
      <w:bookmarkEnd w:id="10"/>
      <w:r w:rsidR="004A599B">
        <w:t xml:space="preserve">Summary of offline 114 - </w:t>
      </w:r>
      <w:proofErr w:type="spellStart"/>
      <w:r w:rsidR="004A599B">
        <w:t>RedCap</w:t>
      </w:r>
      <w:proofErr w:type="spellEnd"/>
      <w:r w:rsidR="004A599B">
        <w:t xml:space="preserve"> power saving; CATT</w:t>
      </w:r>
      <w:bookmarkEnd w:id="11"/>
    </w:p>
    <w:p w14:paraId="7561AC7D" w14:textId="2234461D" w:rsidR="00D6280A" w:rsidRPr="001E28ED" w:rsidRDefault="00D6280A" w:rsidP="00904ED8">
      <w:pPr>
        <w:pStyle w:val="BodyText"/>
        <w:numPr>
          <w:ilvl w:val="0"/>
          <w:numId w:val="7"/>
        </w:numPr>
        <w:jc w:val="left"/>
        <w:rPr>
          <w:rFonts w:eastAsiaTheme="minorEastAsia"/>
          <w:lang w:val="en-GB" w:eastAsia="zh-CN"/>
        </w:rPr>
      </w:pPr>
      <w:bookmarkStart w:id="12"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2"/>
    </w:p>
    <w:sectPr w:rsidR="00D6280A"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C2393" w14:textId="77777777" w:rsidR="00082F7C" w:rsidRDefault="00082F7C">
      <w:r>
        <w:separator/>
      </w:r>
    </w:p>
  </w:endnote>
  <w:endnote w:type="continuationSeparator" w:id="0">
    <w:p w14:paraId="3562B5E2" w14:textId="77777777" w:rsidR="00082F7C" w:rsidRDefault="00082F7C">
      <w:r>
        <w:continuationSeparator/>
      </w:r>
    </w:p>
  </w:endnote>
  <w:endnote w:type="continuationNotice" w:id="1">
    <w:p w14:paraId="3C63CA87" w14:textId="77777777" w:rsidR="00082F7C" w:rsidRDefault="00082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F1C1C" w14:textId="77777777" w:rsidR="00082F7C" w:rsidRDefault="00082F7C">
      <w:r>
        <w:separator/>
      </w:r>
    </w:p>
  </w:footnote>
  <w:footnote w:type="continuationSeparator" w:id="0">
    <w:p w14:paraId="136CF2CE" w14:textId="77777777" w:rsidR="00082F7C" w:rsidRDefault="00082F7C">
      <w:r>
        <w:continuationSeparator/>
      </w:r>
    </w:p>
  </w:footnote>
  <w:footnote w:type="continuationNotice" w:id="1">
    <w:p w14:paraId="32EBCB46" w14:textId="77777777" w:rsidR="00082F7C" w:rsidRDefault="00082F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2"/>
  </w:num>
  <w:num w:numId="2">
    <w:abstractNumId w:val="36"/>
  </w:num>
  <w:num w:numId="3">
    <w:abstractNumId w:val="25"/>
  </w:num>
  <w:num w:numId="4">
    <w:abstractNumId w:val="18"/>
  </w:num>
  <w:num w:numId="5">
    <w:abstractNumId w:val="43"/>
  </w:num>
  <w:num w:numId="6">
    <w:abstractNumId w:val="30"/>
  </w:num>
  <w:num w:numId="7">
    <w:abstractNumId w:val="27"/>
  </w:num>
  <w:num w:numId="8">
    <w:abstractNumId w:val="35"/>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8"/>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2"/>
  </w:num>
  <w:num w:numId="22">
    <w:abstractNumId w:val="17"/>
  </w:num>
  <w:num w:numId="23">
    <w:abstractNumId w:val="9"/>
  </w:num>
  <w:num w:numId="24">
    <w:abstractNumId w:val="28"/>
  </w:num>
  <w:num w:numId="25">
    <w:abstractNumId w:val="37"/>
  </w:num>
  <w:num w:numId="26">
    <w:abstractNumId w:val="1"/>
  </w:num>
  <w:num w:numId="27">
    <w:abstractNumId w:val="14"/>
  </w:num>
  <w:num w:numId="28">
    <w:abstractNumId w:val="41"/>
  </w:num>
  <w:num w:numId="29">
    <w:abstractNumId w:val="20"/>
  </w:num>
  <w:num w:numId="30">
    <w:abstractNumId w:val="39"/>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4"/>
  </w:num>
  <w:num w:numId="44">
    <w:abstractNumId w:val="40"/>
  </w:num>
  <w:num w:numId="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01078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5.xml><?xml version="1.0" encoding="utf-8"?>
<ds:datastoreItem xmlns:ds="http://schemas.openxmlformats.org/officeDocument/2006/customXml" ds:itemID="{5D6C99BD-4C57-4E8F-859D-7A2115C6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7449</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2</cp:revision>
  <cp:lastPrinted>2007-08-28T14:45:00Z</cp:lastPrinted>
  <dcterms:created xsi:type="dcterms:W3CDTF">2020-11-11T22:30:00Z</dcterms:created>
  <dcterms:modified xsi:type="dcterms:W3CDTF">2020-11-11T22:30:00Z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