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Hyperlink"/>
                  <w:lang w:val="de-DE"/>
                </w:rPr>
                <w:t>email@address.com</w:t>
              </w:r>
            </w:hyperlink>
            <w:r>
              <w:rPr>
                <w:lang w:val="de-DE"/>
              </w:rPr>
              <w:t>)</w:t>
            </w:r>
          </w:p>
        </w:tc>
      </w:tr>
      <w:tr w:rsidR="003D47F4" w:rsidRPr="000959A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0959AB"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0959AB"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0959AB"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2D1595"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0959AB" w:rsidRPr="002D1595"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225658" w:rsidR="000959AB" w:rsidRPr="005E5279" w:rsidRDefault="000959AB" w:rsidP="000959AB">
            <w:pPr>
              <w:tabs>
                <w:tab w:val="left" w:pos="1418"/>
                <w:tab w:val="right" w:leader="dot" w:pos="9350"/>
              </w:tabs>
              <w:spacing w:after="0" w:line="259" w:lineRule="auto"/>
              <w:jc w:val="center"/>
              <w:rPr>
                <w:rFonts w:eastAsia="맑은 고딕"/>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6CA4461A" w:rsidR="000959AB" w:rsidRPr="005E5279" w:rsidRDefault="000959AB" w:rsidP="000959AB">
            <w:pPr>
              <w:tabs>
                <w:tab w:val="left" w:pos="1418"/>
                <w:tab w:val="right" w:leader="dot" w:pos="9350"/>
              </w:tabs>
              <w:spacing w:after="0" w:line="259" w:lineRule="auto"/>
              <w:jc w:val="center"/>
              <w:rPr>
                <w:rFonts w:eastAsia="맑은 고딕"/>
                <w:sz w:val="22"/>
                <w:szCs w:val="22"/>
                <w:lang w:val="de-DE" w:eastAsia="ko-KR"/>
              </w:rPr>
            </w:pPr>
          </w:p>
        </w:tc>
      </w:tr>
      <w:tr w:rsidR="000959AB" w:rsidRPr="002D1595"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4E4D8C38" w:rsidR="000959AB" w:rsidRDefault="000959AB" w:rsidP="000959AB">
            <w:pPr>
              <w:spacing w:after="0"/>
              <w:jc w:val="center"/>
              <w:rPr>
                <w:rFonts w:eastAsia="맑은 고딕"/>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1575465" w:rsidR="000959AB" w:rsidRDefault="000959AB" w:rsidP="000959AB">
            <w:pPr>
              <w:spacing w:after="0"/>
              <w:jc w:val="center"/>
              <w:rPr>
                <w:rFonts w:eastAsia="맑은 고딕"/>
                <w:sz w:val="22"/>
                <w:szCs w:val="22"/>
                <w:lang w:val="de-DE" w:eastAsia="ko-KR"/>
              </w:rPr>
            </w:pPr>
          </w:p>
        </w:tc>
      </w:tr>
      <w:tr w:rsidR="000959AB" w:rsidRPr="002D1595"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48F36699" w:rsidR="000959AB" w:rsidRPr="000E11F3" w:rsidRDefault="000959AB" w:rsidP="000959AB">
            <w:pPr>
              <w:spacing w:after="0"/>
              <w:jc w:val="center"/>
              <w:rPr>
                <w:rFonts w:eastAsia="맑은 고딕"/>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10091EE8" w:rsidR="000959AB" w:rsidRPr="000E11F3" w:rsidRDefault="000959AB" w:rsidP="000959AB">
            <w:pPr>
              <w:spacing w:after="0"/>
              <w:jc w:val="center"/>
              <w:rPr>
                <w:rFonts w:eastAsia="맑은 고딕"/>
                <w:sz w:val="22"/>
                <w:szCs w:val="22"/>
                <w:lang w:val="de-DE" w:eastAsia="ko-KR"/>
              </w:rPr>
            </w:pPr>
          </w:p>
        </w:tc>
      </w:tr>
      <w:tr w:rsidR="000959AB" w:rsidRPr="002D1595"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0959AB" w:rsidRPr="000E11F3" w:rsidRDefault="000959AB" w:rsidP="000959AB">
            <w:pPr>
              <w:spacing w:after="0"/>
              <w:jc w:val="center"/>
              <w:rPr>
                <w:rFonts w:eastAsia="맑은 고딕"/>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0959AB" w:rsidRPr="000E11F3" w:rsidRDefault="000959AB" w:rsidP="000959AB">
            <w:pPr>
              <w:spacing w:after="0"/>
              <w:jc w:val="center"/>
              <w:rPr>
                <w:rFonts w:eastAsia="맑은 고딕"/>
                <w:sz w:val="22"/>
                <w:szCs w:val="22"/>
                <w:lang w:val="de-DE" w:eastAsia="ko-KR"/>
              </w:rPr>
            </w:pPr>
          </w:p>
        </w:tc>
      </w:tr>
      <w:tr w:rsidR="000959AB" w:rsidRPr="002D1595"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0959AB" w:rsidRDefault="000959AB" w:rsidP="000959AB">
            <w:pPr>
              <w:spacing w:after="0"/>
              <w:jc w:val="center"/>
              <w:rPr>
                <w:rFonts w:eastAsia="맑은 고딕"/>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0959AB" w:rsidRDefault="000959AB" w:rsidP="000959AB">
            <w:pPr>
              <w:spacing w:after="0"/>
              <w:jc w:val="center"/>
              <w:rPr>
                <w:rFonts w:eastAsia="맑은 고딕"/>
                <w:sz w:val="22"/>
                <w:szCs w:val="22"/>
                <w:lang w:val="de-DE" w:eastAsia="ko-KR"/>
              </w:rPr>
            </w:pPr>
          </w:p>
        </w:tc>
      </w:tr>
      <w:tr w:rsidR="000959AB" w:rsidRPr="002D1595"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0959AB" w:rsidRDefault="000959AB" w:rsidP="000959AB">
            <w:pPr>
              <w:spacing w:after="0"/>
              <w:jc w:val="center"/>
              <w:rPr>
                <w:rFonts w:eastAsia="맑은 고딕"/>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0959AB" w:rsidRDefault="000959AB" w:rsidP="000959AB">
            <w:pPr>
              <w:spacing w:after="0"/>
              <w:jc w:val="center"/>
              <w:rPr>
                <w:rFonts w:eastAsia="맑은 고딕"/>
                <w:sz w:val="22"/>
                <w:szCs w:val="22"/>
                <w:lang w:val="de-DE" w:eastAsia="ko-KR"/>
              </w:rPr>
            </w:pPr>
          </w:p>
        </w:tc>
      </w:tr>
      <w:tr w:rsidR="000959AB" w:rsidRPr="002D1595"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0959AB" w:rsidRDefault="000959AB" w:rsidP="000959AB">
            <w:pPr>
              <w:spacing w:after="0"/>
              <w:jc w:val="center"/>
              <w:rPr>
                <w:rFonts w:eastAsia="맑은 고딕"/>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0959AB" w:rsidRDefault="000959AB" w:rsidP="000959AB">
            <w:pPr>
              <w:spacing w:after="0"/>
              <w:jc w:val="center"/>
              <w:rPr>
                <w:rFonts w:eastAsia="맑은 고딕"/>
                <w:sz w:val="22"/>
                <w:szCs w:val="22"/>
                <w:lang w:val="de-DE" w:eastAsia="zh-CN"/>
              </w:rPr>
            </w:pPr>
          </w:p>
        </w:tc>
      </w:tr>
      <w:tr w:rsidR="000959AB" w:rsidRPr="002D1595"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0959AB" w:rsidRDefault="000959AB" w:rsidP="000959AB">
            <w:pPr>
              <w:spacing w:after="0"/>
              <w:jc w:val="center"/>
              <w:rPr>
                <w:rFonts w:eastAsia="맑은 고딕"/>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0959AB" w:rsidRDefault="000959AB" w:rsidP="000959AB">
            <w:pPr>
              <w:spacing w:after="0"/>
              <w:jc w:val="center"/>
              <w:rPr>
                <w:rFonts w:eastAsia="맑은 고딕"/>
                <w:sz w:val="22"/>
                <w:szCs w:val="22"/>
                <w:lang w:val="de-DE" w:eastAsia="zh-CN"/>
              </w:rPr>
            </w:pPr>
          </w:p>
        </w:tc>
      </w:tr>
      <w:tr w:rsidR="000959AB" w:rsidRPr="002D1595"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0959AB" w:rsidRDefault="000959AB" w:rsidP="000959AB">
            <w:pPr>
              <w:spacing w:after="0"/>
              <w:jc w:val="center"/>
              <w:rPr>
                <w:rFonts w:eastAsia="맑은 고딕"/>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0959AB" w:rsidRDefault="000959AB" w:rsidP="000959AB">
            <w:pPr>
              <w:spacing w:after="0"/>
              <w:jc w:val="center"/>
              <w:rPr>
                <w:rFonts w:eastAsia="맑은 고딕"/>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RedCap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RedCap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RedCap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lastRenderedPageBreak/>
              <w:t>Regarding the capability design principle for RedCap UE listed in Alt 3:</w:t>
            </w:r>
          </w:p>
          <w:p w14:paraId="6C1A9D57" w14:textId="77777777" w:rsidR="00AA74C3" w:rsidRDefault="00AA74C3" w:rsidP="00AA74C3">
            <w:r>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RedCap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Proposal 3: Following capability design principle is considered for RedCap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non-RedCap UE that are not supported for RedCap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non-RedCap UE that are mandatorily supported for RedCap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non-RedCap UEs but with different value for RedCap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We assume most of such params are Boolean (supported/not-supported) in which case, RedCap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ListParagraph"/>
              <w:rPr>
                <w:rFonts w:ascii="Arial" w:hAnsi="Arial" w:cs="Arial"/>
                <w:b/>
              </w:rPr>
            </w:pPr>
            <w:r>
              <w:rPr>
                <w:lang w:val="en-GB" w:eastAsia="zh-CN"/>
              </w:rPr>
              <w:t>Or should we say “</w:t>
            </w: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r w:rsidRPr="00585F29">
              <w:rPr>
                <w:rFonts w:ascii="Arial" w:hAnsi="Arial" w:cs="Arial"/>
                <w:b/>
                <w:highlight w:val="yellow"/>
              </w:rPr>
              <w:t xml:space="preserve">. If the new signaling field defined for the mandatory with capability signaling for non-RedCap UEs but with different value for RedCap UEs, the legacy field is not </w:t>
            </w:r>
            <w:proofErr w:type="gramStart"/>
            <w:r w:rsidRPr="00585F29">
              <w:rPr>
                <w:rFonts w:ascii="Arial" w:hAnsi="Arial" w:cs="Arial"/>
                <w:b/>
                <w:highlight w:val="yellow"/>
              </w:rPr>
              <w:t>used”…</w:t>
            </w:r>
            <w:proofErr w:type="gramEnd"/>
            <w:r w:rsidRPr="00585F29">
              <w:rPr>
                <w:rFonts w:ascii="Arial" w:hAnsi="Arial" w:cs="Arial"/>
                <w:b/>
                <w:highlight w:val="yellow"/>
              </w:rPr>
              <w:t>?</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55759172" w14:textId="1EF8DE4B"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rFonts w:hint="eastAsia"/>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bl>
    <w:p w14:paraId="764FF44F" w14:textId="20A4EEC3" w:rsidR="00AA74C3" w:rsidRDefault="00AA74C3"/>
    <w:p w14:paraId="7268781E" w14:textId="3AE2CA46"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RedCap or non-RedCap?</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ListParagraph"/>
              <w:numPr>
                <w:ilvl w:val="3"/>
                <w:numId w:val="11"/>
              </w:numPr>
            </w:pPr>
            <w:r>
              <w:t>companies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RedCap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lastRenderedPageBreak/>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Proposal 4: Regarding how can the network know whether the UE is RedCap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RedCap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which option is prefer to let the network know how to handle the UE capabilities based on RedCap or non-RedCap</w:t>
      </w:r>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RedCap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For option 3, for RedCap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58404A3E" w14:textId="2CAAC8B3"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RedCap or Not is needed, but once we are through this, the legacy means of capability handling can cover the RedCap requirements as well….?</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lastRenderedPageBreak/>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bl>
    <w:p w14:paraId="28CF7CE4" w14:textId="77777777" w:rsidR="008A083D" w:rsidRDefault="008A083D"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During RRC connection setup, UE indicates it is a RedCap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UE informs this indication during its RRC connection establishment procedure to RAN; RAN then informs core network of UE’s RedCap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Option 3. Verification of RedCap UE</w:t>
            </w:r>
          </w:p>
          <w:p w14:paraId="62746C7E" w14:textId="77777777" w:rsidR="0004365B" w:rsidRPr="00867D64"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lastRenderedPageBreak/>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 xml:space="preserve">Ideally we should be able to achieve opt-1 with opt-2 itself (for </w:t>
            </w:r>
            <w:proofErr w:type="spellStart"/>
            <w:r>
              <w:rPr>
                <w:lang w:val="en-GB" w:eastAsia="zh-CN"/>
              </w:rPr>
              <w:t>eg</w:t>
            </w:r>
            <w:proofErr w:type="spellEnd"/>
            <w:r>
              <w:rPr>
                <w:lang w:val="en-GB" w:eastAsia="zh-CN"/>
              </w:rPr>
              <w:t>., the for the video call by the NB-IOT) as UE needs to indicate to the CN that it is RedCap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We would like to simplify in gNB to just provide the RAN specific configurations for initial access (which might be need by MSG2 time itself) and then the rest of the sequence can follow the current framework ( using UAC if gNB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RedCap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75172C61" w14:textId="73F889A9" w:rsidR="009523C1" w:rsidRPr="006220BE"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bookmarkStart w:id="1" w:name="_GoBack"/>
            <w:bookmarkEnd w:id="1"/>
          </w:p>
        </w:tc>
      </w:tr>
    </w:tbl>
    <w:p w14:paraId="4F4E5B8C" w14:textId="77777777" w:rsidR="0004365B" w:rsidRDefault="0004365B">
      <w:pPr>
        <w:rPr>
          <w:lang w:val="en-GB"/>
        </w:rPr>
      </w:pPr>
    </w:p>
    <w:p w14:paraId="5EAF95EA" w14:textId="77777777" w:rsidR="0004365B" w:rsidRPr="00C82F77" w:rsidRDefault="0004365B">
      <w:pPr>
        <w:rPr>
          <w:lang w:val="en-GB"/>
        </w:rPr>
      </w:pPr>
    </w:p>
    <w:p w14:paraId="0E3CAF21" w14:textId="77777777" w:rsidR="00386B5A" w:rsidRDefault="00386B5A">
      <w:pPr>
        <w:pStyle w:val="Heading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footerReference w:type="defaul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00954" w14:textId="77777777" w:rsidR="00604C45" w:rsidRDefault="00604C45" w:rsidP="000830F2">
      <w:pPr>
        <w:spacing w:after="0"/>
      </w:pPr>
      <w:r>
        <w:separator/>
      </w:r>
    </w:p>
  </w:endnote>
  <w:endnote w:type="continuationSeparator" w:id="0">
    <w:p w14:paraId="1FABD670" w14:textId="77777777" w:rsidR="00604C45" w:rsidRDefault="00604C45"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5E5279" w:rsidRDefault="005E5279">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6EE08" w14:textId="77777777" w:rsidR="00604C45" w:rsidRDefault="00604C45" w:rsidP="000830F2">
      <w:pPr>
        <w:spacing w:after="0"/>
      </w:pPr>
      <w:r>
        <w:separator/>
      </w:r>
    </w:p>
  </w:footnote>
  <w:footnote w:type="continuationSeparator" w:id="0">
    <w:p w14:paraId="1BC32330" w14:textId="77777777" w:rsidR="00604C45" w:rsidRDefault="00604C45"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맑은 고딕"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맑은 고딕"/>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4B13F-4972-4B0F-A2D7-37E0AF0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2080</Words>
  <Characters>11862</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13915</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Samsung</cp:lastModifiedBy>
  <cp:revision>2</cp:revision>
  <dcterms:created xsi:type="dcterms:W3CDTF">2020-11-09T05:25:00Z</dcterms:created>
  <dcterms:modified xsi:type="dcterms:W3CDTF">2020-11-09T05:25:00Z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