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[AT112-e][</w:t>
      </w:r>
      <w:proofErr w:type="gramStart"/>
      <w:r w:rsidR="00197D59" w:rsidRPr="00197D59">
        <w:rPr>
          <w:rFonts w:eastAsia="MS Mincho" w:cs="Arial"/>
          <w:b/>
          <w:sz w:val="24"/>
        </w:rPr>
        <w:t>104][</w:t>
      </w:r>
      <w:proofErr w:type="gramEnd"/>
      <w:r w:rsidR="00197D59" w:rsidRPr="00197D59">
        <w:rPr>
          <w:rFonts w:eastAsia="MS Mincho" w:cs="Arial"/>
          <w:b/>
          <w:sz w:val="24"/>
        </w:rPr>
        <w:t xml:space="preserve">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4E08C3" w:rsidP="00265277">
      <w:pPr>
        <w:pStyle w:val="Doc-title"/>
      </w:pPr>
      <w:hyperlink r:id="rId12" w:tooltip="C:Data3GPPExtractsR2-2009820_RAN2Email910_EarthFixedMovingBeams_Report.docx" w:history="1">
        <w:r w:rsidR="00265277" w:rsidRPr="004B559E">
          <w:rPr>
            <w:rStyle w:val="af5"/>
          </w:rPr>
          <w:t>R2-2009820</w:t>
        </w:r>
      </w:hyperlink>
      <w:r w:rsidR="00265277">
        <w:tab/>
        <w:t>[POST111e][</w:t>
      </w:r>
      <w:proofErr w:type="gramStart"/>
      <w:r w:rsidR="00265277">
        <w:t>910][</w:t>
      </w:r>
      <w:proofErr w:type="gramEnd"/>
      <w:r w:rsidR="00265277">
        <w:t>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 xml:space="preserve">RAN2 will continue working with the assumption that during service link switch two satellites have two different PCIs. Check if </w:t>
      </w:r>
      <w:proofErr w:type="gramStart"/>
      <w:r w:rsidRPr="004E6903">
        <w:rPr>
          <w:i w:val="0"/>
        </w:rPr>
        <w:t>an</w:t>
      </w:r>
      <w:proofErr w:type="gramEnd"/>
      <w:r w:rsidRPr="004E6903">
        <w:rPr>
          <w:i w:val="0"/>
        </w:rPr>
        <w:t xml:space="preserve">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[AT112-e][</w:t>
      </w:r>
      <w:proofErr w:type="gramStart"/>
      <w:r>
        <w:t>104][</w:t>
      </w:r>
      <w:proofErr w:type="gramEnd"/>
      <w:r>
        <w:t xml:space="preserve">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af5"/>
          </w:rPr>
          <w:t>R2-2009820</w:t>
        </w:r>
      </w:hyperlink>
      <w:r>
        <w:rPr>
          <w:rStyle w:val="af5"/>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r w:rsidRPr="004B7B3D">
        <w:rPr>
          <w:rStyle w:val="Doc-text2Char"/>
          <w:highlight w:val="yellow"/>
        </w:rPr>
        <w:t>R2-2010765</w:t>
      </w:r>
      <w:r w:rsidRPr="004B7B3D">
        <w:tab/>
      </w:r>
      <w:r>
        <w:t xml:space="preserve">Summary of offline 104 - </w:t>
      </w:r>
      <w:proofErr w:type="spellStart"/>
      <w:r>
        <w:t>Misc</w:t>
      </w:r>
      <w:proofErr w:type="spellEnd"/>
      <w:r>
        <w:t xml:space="preserve"> CP issues</w:t>
      </w:r>
      <w:r>
        <w:tab/>
        <w:t>Ericsson</w:t>
      </w:r>
      <w:r>
        <w:tab/>
        <w:t>discussion</w:t>
      </w:r>
      <w:r>
        <w:tab/>
        <w:t>Rel-17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r w:rsidRPr="004B7B3D">
        <w:rPr>
          <w:rStyle w:val="Doc-text2Char"/>
          <w:highlight w:val="yellow"/>
        </w:rPr>
        <w:t>R2-201076</w:t>
      </w:r>
      <w:r>
        <w:rPr>
          <w:rStyle w:val="Doc-text2Char"/>
          <w:highlight w:val="yellow"/>
        </w:rPr>
        <w:t>6</w:t>
      </w:r>
      <w:r w:rsidRPr="004B7B3D">
        <w:rPr>
          <w:rStyle w:val="Doc-text2Char"/>
        </w:rPr>
        <w:tab/>
      </w:r>
      <w:proofErr w:type="gramStart"/>
      <w:r>
        <w:t>Draft  LS</w:t>
      </w:r>
      <w:proofErr w:type="gramEnd"/>
      <w:r>
        <w:t xml:space="preserve"> to RAN1 on </w:t>
      </w:r>
      <w:r w:rsidRPr="004E6903">
        <w:t xml:space="preserve">same PCI </w:t>
      </w:r>
      <w:r>
        <w:t>during service link switch</w:t>
      </w:r>
      <w:r>
        <w:tab/>
        <w:t>Ericsson</w:t>
      </w:r>
      <w:r>
        <w:tab/>
        <w:t>LS out</w:t>
      </w:r>
      <w:r>
        <w:tab/>
        <w:t>Rel-17</w:t>
      </w:r>
      <w:r>
        <w:tab/>
      </w:r>
      <w:proofErr w:type="spellStart"/>
      <w:r>
        <w:t>NR_NTN_solutions</w:t>
      </w:r>
      <w:proofErr w:type="spellEnd"/>
      <w:r>
        <w:t>-Core</w:t>
      </w:r>
      <w:r>
        <w:tab/>
        <w:t>To:RAN1</w:t>
      </w:r>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f4"/>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宋体"/>
                <w:sz w:val="22"/>
                <w:szCs w:val="22"/>
                <w:lang w:val="en-US" w:eastAsia="zh-CN"/>
              </w:rPr>
            </w:pPr>
            <w:ins w:id="13" w:author="Abhishek Roy" w:date="2020-11-06T09:47:00Z">
              <w:r>
                <w:rPr>
                  <w:rFonts w:eastAsia="宋体"/>
                  <w:sz w:val="22"/>
                  <w:szCs w:val="22"/>
                  <w:lang w:val="en-US" w:eastAsia="zh-CN"/>
                </w:rPr>
                <w:t>MediaTek</w:t>
              </w:r>
            </w:ins>
          </w:p>
        </w:tc>
        <w:tc>
          <w:tcPr>
            <w:tcW w:w="8079" w:type="dxa"/>
          </w:tcPr>
          <w:p w14:paraId="2264E37A" w14:textId="57A1B93F" w:rsidR="00C50ECD" w:rsidRDefault="00EE5338">
            <w:pPr>
              <w:spacing w:before="120" w:after="120"/>
              <w:rPr>
                <w:rFonts w:eastAsia="宋体"/>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w:t>
              </w:r>
              <w:proofErr w:type="gramStart"/>
              <w:r>
                <w:rPr>
                  <w:rFonts w:eastAsiaTheme="minorEastAsia"/>
                  <w:lang w:eastAsia="zh-CN"/>
                </w:rPr>
                <w:t>sufficient</w:t>
              </w:r>
              <w:proofErr w:type="gramEnd"/>
              <w:r>
                <w:rPr>
                  <w:rFonts w:eastAsiaTheme="minorEastAsia"/>
                  <w:lang w:eastAsia="zh-CN"/>
                </w:rPr>
                <w:t xml:space="preserve">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w:t>
              </w:r>
              <w:proofErr w:type="spellStart"/>
              <w:r w:rsidR="00F0297B">
                <w:rPr>
                  <w:sz w:val="22"/>
                  <w:szCs w:val="22"/>
                  <w:lang w:eastAsia="ko-KR"/>
                </w:rPr>
                <w:t>center</w:t>
              </w:r>
              <w:proofErr w:type="spellEnd"/>
              <w:r w:rsidR="00F0297B">
                <w:rPr>
                  <w:sz w:val="22"/>
                  <w:szCs w:val="22"/>
                  <w:lang w:eastAsia="ko-KR"/>
                </w:rPr>
                <w:t xml:space="preserve">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 xml:space="preserve">rs and indicate one or more TCs in an RRC </w:t>
              </w:r>
              <w:proofErr w:type="spellStart"/>
              <w:r w:rsidRPr="002C0908">
                <w:rPr>
                  <w:sz w:val="22"/>
                  <w:szCs w:val="22"/>
                  <w:lang w:eastAsia="ko-KR"/>
                </w:rPr>
                <w:t>signaling</w:t>
              </w:r>
              <w:proofErr w:type="spellEnd"/>
              <w:r w:rsidRPr="002C0908">
                <w:rPr>
                  <w:sz w:val="22"/>
                  <w:szCs w:val="22"/>
                  <w:lang w:eastAsia="ko-KR"/>
                </w:rPr>
                <w:t xml:space="preserve"> message or (2) define a set of individual triggers (ITs) and specify co</w:t>
              </w:r>
              <w:r>
                <w:rPr>
                  <w:sz w:val="22"/>
                  <w:szCs w:val="22"/>
                  <w:lang w:eastAsia="ko-KR"/>
                </w:rPr>
                <w:t xml:space="preserve">mbinations of ITs in an RRC </w:t>
              </w:r>
              <w:proofErr w:type="spellStart"/>
              <w:r>
                <w:rPr>
                  <w:sz w:val="22"/>
                  <w:szCs w:val="22"/>
                  <w:lang w:eastAsia="ko-KR"/>
                </w:rPr>
                <w:t>sig</w:t>
              </w:r>
              <w:r w:rsidRPr="002C0908">
                <w:rPr>
                  <w:sz w:val="22"/>
                  <w:szCs w:val="22"/>
                  <w:lang w:eastAsia="ko-KR"/>
                </w:rPr>
                <w:t>n</w:t>
              </w:r>
              <w:r>
                <w:rPr>
                  <w:sz w:val="22"/>
                  <w:szCs w:val="22"/>
                  <w:lang w:eastAsia="ko-KR"/>
                </w:rPr>
                <w:t>a</w:t>
              </w:r>
              <w:r w:rsidRPr="002C0908">
                <w:rPr>
                  <w:sz w:val="22"/>
                  <w:szCs w:val="22"/>
                  <w:lang w:eastAsia="ko-KR"/>
                </w:rPr>
                <w:t>ling</w:t>
              </w:r>
              <w:proofErr w:type="spellEnd"/>
              <w:r w:rsidRPr="002C0908">
                <w:rPr>
                  <w:sz w:val="22"/>
                  <w:szCs w:val="22"/>
                  <w:lang w:eastAsia="ko-KR"/>
                </w:rPr>
                <w:t xml:space="preserve">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proofErr w:type="gramStart"/>
            <w:ins w:id="32" w:author="Nishith Tripathi/SMI /SRA/Senior Professional/삼성전자" w:date="2020-11-06T14:53:00Z">
              <w:r w:rsidRPr="002C0908">
                <w:rPr>
                  <w:sz w:val="22"/>
                  <w:szCs w:val="22"/>
                  <w:lang w:eastAsia="ko-KR"/>
                </w:rPr>
                <w:t>to define</w:t>
              </w:r>
              <w:proofErr w:type="gramEnd"/>
              <w:r w:rsidRPr="002C0908">
                <w:rPr>
                  <w:sz w:val="22"/>
                  <w:szCs w:val="22"/>
                  <w:lang w:eastAsia="ko-KR"/>
                </w:rPr>
                <w:t xml:space="preserv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w:t>
              </w:r>
              <w:proofErr w:type="gramStart"/>
              <w:r w:rsidR="00842A84">
                <w:rPr>
                  <w:sz w:val="22"/>
                  <w:szCs w:val="22"/>
                  <w:lang w:eastAsia="ko-KR"/>
                </w:rPr>
                <w:t>a large number of</w:t>
              </w:r>
              <w:proofErr w:type="gramEnd"/>
              <w:r w:rsidR="00842A84">
                <w:rPr>
                  <w:sz w:val="22"/>
                  <w:szCs w:val="22"/>
                  <w:lang w:eastAsia="ko-KR"/>
                </w:rPr>
                <w:t xml:space="preserve">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w:t>
              </w:r>
              <w:proofErr w:type="spellStart"/>
              <w:r>
                <w:rPr>
                  <w:sz w:val="22"/>
                  <w:szCs w:val="22"/>
                  <w:lang w:eastAsia="ko-KR"/>
                </w:rPr>
                <w:t>signaling</w:t>
              </w:r>
              <w:proofErr w:type="spellEnd"/>
              <w:r>
                <w:rPr>
                  <w:sz w:val="22"/>
                  <w:szCs w:val="22"/>
                  <w:lang w:eastAsia="ko-KR"/>
                </w:rPr>
                <w:t xml:space="preserve">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 xml:space="preserve">For example, the UE can be configured to report N measurements that are M </w:t>
              </w:r>
              <w:proofErr w:type="spellStart"/>
              <w:r w:rsidR="00094919">
                <w:rPr>
                  <w:sz w:val="22"/>
                  <w:szCs w:val="22"/>
                  <w:lang w:eastAsia="ko-KR"/>
                </w:rPr>
                <w:t>ms</w:t>
              </w:r>
              <w:proofErr w:type="spellEnd"/>
              <w:r w:rsidR="00094919">
                <w:rPr>
                  <w:sz w:val="22"/>
                  <w:szCs w:val="22"/>
                  <w:lang w:eastAsia="ko-KR"/>
                </w:rPr>
                <w:t xml:space="preserve"> apart. This will help the gNB predict how the measurements may be Z </w:t>
              </w:r>
              <w:proofErr w:type="spellStart"/>
              <w:r w:rsidR="00094919">
                <w:rPr>
                  <w:sz w:val="22"/>
                  <w:szCs w:val="22"/>
                  <w:lang w:eastAsia="ko-KR"/>
                </w:rPr>
                <w:t>ms</w:t>
              </w:r>
              <w:proofErr w:type="spellEnd"/>
              <w:r w:rsidR="00094919">
                <w:rPr>
                  <w:sz w:val="22"/>
                  <w:szCs w:val="22"/>
                  <w:lang w:eastAsia="ko-KR"/>
                </w:rPr>
                <w:t xml:space="preserve">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宋体"/>
                <w:sz w:val="22"/>
                <w:szCs w:val="22"/>
                <w:lang w:val="en-US" w:eastAsia="zh-CN"/>
              </w:rPr>
            </w:pPr>
            <w:ins w:id="73" w:author="Diaz Sendra,S,Salva,TLG2 R" w:date="2020-11-08T07:46:00Z">
              <w:r>
                <w:rPr>
                  <w:rFonts w:eastAsia="宋体"/>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宋体"/>
                <w:iCs/>
                <w:sz w:val="22"/>
                <w:szCs w:val="22"/>
                <w:lang w:val="en-US" w:eastAsia="zh-CN"/>
              </w:rPr>
            </w:pPr>
            <w:ins w:id="75" w:author="Diaz Sendra,S,Salva,TLG2 R" w:date="2020-11-08T07:46:00Z">
              <w:r>
                <w:rPr>
                  <w:rFonts w:eastAsia="宋体"/>
                  <w:iCs/>
                  <w:sz w:val="22"/>
                  <w:szCs w:val="22"/>
                  <w:lang w:val="en-US" w:eastAsia="zh-CN"/>
                </w:rPr>
                <w:t xml:space="preserve">NTN has completely different characteristics than </w:t>
              </w:r>
              <w:proofErr w:type="gramStart"/>
              <w:r>
                <w:rPr>
                  <w:rFonts w:eastAsia="宋体"/>
                  <w:iCs/>
                  <w:sz w:val="22"/>
                  <w:szCs w:val="22"/>
                  <w:lang w:val="en-US" w:eastAsia="zh-CN"/>
                </w:rPr>
                <w:t>TN</w:t>
              </w:r>
              <w:proofErr w:type="gramEnd"/>
              <w:r>
                <w:rPr>
                  <w:rFonts w:eastAsia="宋体"/>
                  <w:iCs/>
                  <w:sz w:val="22"/>
                  <w:szCs w:val="22"/>
                  <w:lang w:val="en-US" w:eastAsia="zh-CN"/>
                </w:rPr>
                <w:t xml:space="preserve"> so </w:t>
              </w:r>
              <w:r w:rsidR="00E30448">
                <w:rPr>
                  <w:rFonts w:eastAsia="宋体"/>
                  <w:iCs/>
                  <w:sz w:val="22"/>
                  <w:szCs w:val="22"/>
                  <w:lang w:val="en-US" w:eastAsia="zh-CN"/>
                </w:rPr>
                <w:t>it is not poss</w:t>
              </w:r>
            </w:ins>
            <w:ins w:id="76" w:author="Diaz Sendra,S,Salva,TLG2 R" w:date="2020-11-08T07:47:00Z">
              <w:r w:rsidR="00E30448">
                <w:rPr>
                  <w:rFonts w:eastAsia="宋体"/>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宋体"/>
                <w:iCs/>
                <w:sz w:val="22"/>
                <w:szCs w:val="22"/>
                <w:lang w:val="en-US" w:eastAsia="zh-CN"/>
              </w:rPr>
            </w:pPr>
            <w:ins w:id="78" w:author="Diaz Sendra,S,Salva,TLG2 R" w:date="2020-11-08T07:49:00Z">
              <w:r>
                <w:rPr>
                  <w:rFonts w:eastAsia="宋体"/>
                  <w:iCs/>
                  <w:sz w:val="22"/>
                  <w:szCs w:val="22"/>
                  <w:lang w:val="en-US" w:eastAsia="zh-CN"/>
                </w:rPr>
                <w:t>Since</w:t>
              </w:r>
              <w:r w:rsidR="00AC518A">
                <w:rPr>
                  <w:rFonts w:eastAsia="宋体"/>
                  <w:iCs/>
                  <w:sz w:val="22"/>
                  <w:szCs w:val="22"/>
                  <w:lang w:val="en-US" w:eastAsia="zh-CN"/>
                </w:rPr>
                <w:t xml:space="preserve"> the UE position is known, </w:t>
              </w:r>
            </w:ins>
            <w:ins w:id="79" w:author="Diaz Sendra,S,Salva,TLG2 R" w:date="2020-11-08T07:46:00Z">
              <w:r w:rsidR="00986B19">
                <w:rPr>
                  <w:rFonts w:eastAsia="宋体"/>
                  <w:iCs/>
                  <w:sz w:val="22"/>
                  <w:szCs w:val="22"/>
                  <w:lang w:val="en-US" w:eastAsia="zh-CN"/>
                </w:rPr>
                <w:t xml:space="preserve">CHO command may include a timer to trigger the </w:t>
              </w:r>
            </w:ins>
            <w:ins w:id="80" w:author="Diaz Sendra,S,Salva,TLG2 R" w:date="2020-11-08T07:48:00Z">
              <w:r w:rsidR="00F8759D">
                <w:rPr>
                  <w:rFonts w:eastAsia="宋体"/>
                  <w:iCs/>
                  <w:sz w:val="22"/>
                  <w:szCs w:val="22"/>
                  <w:lang w:val="en-US" w:eastAsia="zh-CN"/>
                </w:rPr>
                <w:t xml:space="preserve">UE </w:t>
              </w:r>
            </w:ins>
            <w:ins w:id="81" w:author="Diaz Sendra,S,Salva,TLG2 R" w:date="2020-11-08T07:46:00Z">
              <w:r w:rsidR="00986B19">
                <w:rPr>
                  <w:rFonts w:eastAsia="宋体"/>
                  <w:iCs/>
                  <w:sz w:val="22"/>
                  <w:szCs w:val="22"/>
                  <w:lang w:val="en-US" w:eastAsia="zh-CN"/>
                </w:rPr>
                <w:t xml:space="preserve">CHO report </w:t>
              </w:r>
            </w:ins>
            <w:ins w:id="82" w:author="Diaz Sendra,S,Salva,TLG2 R" w:date="2020-11-08T07:48:00Z">
              <w:r w:rsidR="002D7AF2">
                <w:rPr>
                  <w:rFonts w:eastAsia="宋体"/>
                  <w:iCs/>
                  <w:sz w:val="22"/>
                  <w:szCs w:val="22"/>
                  <w:lang w:val="en-US" w:eastAsia="zh-CN"/>
                </w:rPr>
                <w:t>assuming</w:t>
              </w:r>
            </w:ins>
            <w:ins w:id="83" w:author="Diaz Sendra,S,Salva,TLG2 R" w:date="2020-11-08T07:46:00Z">
              <w:r w:rsidR="00986B19">
                <w:rPr>
                  <w:rFonts w:eastAsia="宋体"/>
                  <w:iCs/>
                  <w:sz w:val="22"/>
                  <w:szCs w:val="22"/>
                  <w:lang w:val="en-US" w:eastAsia="zh-CN"/>
                </w:rPr>
                <w:t xml:space="preserve"> the satellite network know</w:t>
              </w:r>
            </w:ins>
            <w:ins w:id="84" w:author="Diaz Sendra,S,Salva,TLG2 R" w:date="2020-11-08T07:49:00Z">
              <w:r w:rsidR="002D7AF2">
                <w:rPr>
                  <w:rFonts w:eastAsia="宋体"/>
                  <w:iCs/>
                  <w:sz w:val="22"/>
                  <w:szCs w:val="22"/>
                  <w:lang w:val="en-US" w:eastAsia="zh-CN"/>
                </w:rPr>
                <w:t>s</w:t>
              </w:r>
            </w:ins>
            <w:ins w:id="85" w:author="Diaz Sendra,S,Salva,TLG2 R" w:date="2020-11-08T07:46:00Z">
              <w:r w:rsidR="00986B19">
                <w:rPr>
                  <w:rFonts w:eastAsia="宋体"/>
                  <w:iCs/>
                  <w:sz w:val="22"/>
                  <w:szCs w:val="22"/>
                  <w:lang w:val="en-US" w:eastAsia="zh-CN"/>
                </w:rPr>
                <w:t xml:space="preserve"> the </w:t>
              </w:r>
            </w:ins>
            <w:ins w:id="86" w:author="Diaz Sendra,S,Salva,TLG2 R" w:date="2020-11-08T07:49:00Z">
              <w:r w:rsidR="002D7AF2">
                <w:rPr>
                  <w:rFonts w:eastAsia="宋体"/>
                  <w:iCs/>
                  <w:sz w:val="22"/>
                  <w:szCs w:val="22"/>
                  <w:lang w:val="en-US" w:eastAsia="zh-CN"/>
                </w:rPr>
                <w:t>next</w:t>
              </w:r>
            </w:ins>
            <w:ins w:id="87" w:author="Diaz Sendra,S,Salva,TLG2 R" w:date="2020-11-08T07:46:00Z">
              <w:r w:rsidR="00986B19">
                <w:rPr>
                  <w:rFonts w:eastAsia="宋体"/>
                  <w:iCs/>
                  <w:sz w:val="22"/>
                  <w:szCs w:val="22"/>
                  <w:lang w:val="en-US" w:eastAsia="zh-CN"/>
                </w:rPr>
                <w:t xml:space="preserve"> satellites</w:t>
              </w:r>
            </w:ins>
            <w:ins w:id="88" w:author="Diaz Sendra,S,Salva,TLG2 R" w:date="2020-11-08T07:49:00Z">
              <w:r w:rsidR="002D7AF2">
                <w:rPr>
                  <w:rFonts w:eastAsia="宋体"/>
                  <w:iCs/>
                  <w:sz w:val="22"/>
                  <w:szCs w:val="22"/>
                  <w:lang w:val="en-US" w:eastAsia="zh-CN"/>
                </w:rPr>
                <w:t xml:space="preserve"> that</w:t>
              </w:r>
            </w:ins>
            <w:ins w:id="89" w:author="Diaz Sendra,S,Salva,TLG2 R" w:date="2020-11-08T07:46:00Z">
              <w:r w:rsidR="00986B19">
                <w:rPr>
                  <w:rFonts w:eastAsia="宋体"/>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宋体"/>
                <w:iCs/>
                <w:sz w:val="22"/>
                <w:szCs w:val="22"/>
                <w:lang w:val="en-US" w:eastAsia="zh-CN"/>
              </w:rPr>
            </w:pPr>
            <w:ins w:id="91" w:author="Diaz Sendra,S,Salva,TLG2 R" w:date="2020-11-08T07:50:00Z">
              <w:r>
                <w:rPr>
                  <w:rFonts w:eastAsia="宋体"/>
                  <w:iCs/>
                  <w:sz w:val="22"/>
                  <w:szCs w:val="22"/>
                  <w:lang w:val="en-US" w:eastAsia="zh-CN"/>
                </w:rPr>
                <w:lastRenderedPageBreak/>
                <w:t xml:space="preserve">We agree with Samsung that </w:t>
              </w:r>
            </w:ins>
            <w:ins w:id="92" w:author="Diaz Sendra,S,Salva,TLG2 R" w:date="2020-11-08T07:51:00Z">
              <w:r w:rsidR="000A3CE0" w:rsidRPr="000A3CE0">
                <w:rPr>
                  <w:rFonts w:eastAsia="宋体"/>
                  <w:iCs/>
                  <w:sz w:val="22"/>
                  <w:szCs w:val="22"/>
                  <w:lang w:val="en-US" w:eastAsia="zh-CN"/>
                </w:rPr>
                <w:t>reliability of some new NTN triggers may not be known before deployments or field testing have been carried out</w:t>
              </w:r>
              <w:r w:rsidR="000A3CE0">
                <w:rPr>
                  <w:rFonts w:eastAsia="宋体"/>
                  <w:iCs/>
                  <w:sz w:val="22"/>
                  <w:szCs w:val="22"/>
                  <w:lang w:val="en-US" w:eastAsia="zh-CN"/>
                </w:rPr>
                <w:t xml:space="preserve">. We would like to add legacy triggers </w:t>
              </w:r>
            </w:ins>
            <w:ins w:id="93" w:author="Diaz Sendra,S,Salva,TLG2 R" w:date="2020-11-08T07:52:00Z">
              <w:r w:rsidR="00A2196A">
                <w:rPr>
                  <w:rFonts w:eastAsia="宋体"/>
                  <w:iCs/>
                  <w:sz w:val="22"/>
                  <w:szCs w:val="22"/>
                  <w:lang w:val="en-US" w:eastAsia="zh-CN"/>
                </w:rPr>
                <w:t>to thi</w:t>
              </w:r>
            </w:ins>
            <w:ins w:id="94" w:author="Diaz Sendra,S,Salva,TLG2 R" w:date="2020-11-08T07:53:00Z">
              <w:r w:rsidR="00A2196A">
                <w:rPr>
                  <w:rFonts w:eastAsia="宋体"/>
                  <w:iCs/>
                  <w:sz w:val="22"/>
                  <w:szCs w:val="22"/>
                  <w:lang w:val="en-US" w:eastAsia="zh-CN"/>
                </w:rPr>
                <w:t>s affirmation</w:t>
              </w:r>
            </w:ins>
            <w:ins w:id="95" w:author="Diaz Sendra,S,Salva,TLG2 R" w:date="2020-11-08T07:51:00Z">
              <w:r w:rsidR="000A3CE0">
                <w:rPr>
                  <w:rFonts w:eastAsia="宋体"/>
                  <w:iCs/>
                  <w:sz w:val="22"/>
                  <w:szCs w:val="22"/>
                  <w:lang w:val="en-US" w:eastAsia="zh-CN"/>
                </w:rPr>
                <w:t>.</w:t>
              </w:r>
            </w:ins>
          </w:p>
          <w:p w14:paraId="0F8BC65F" w14:textId="756BDC5A" w:rsidR="00A2196A" w:rsidRDefault="00A2196A">
            <w:pPr>
              <w:spacing w:before="120" w:after="120"/>
              <w:rPr>
                <w:ins w:id="96" w:author="Diaz Sendra,S,Salva,TLG2 R" w:date="2020-11-08T07:46:00Z"/>
                <w:rFonts w:eastAsia="宋体"/>
                <w:iCs/>
                <w:sz w:val="22"/>
                <w:szCs w:val="22"/>
                <w:lang w:val="en-US" w:eastAsia="zh-CN"/>
              </w:rPr>
            </w:pPr>
            <w:ins w:id="97" w:author="Diaz Sendra,S,Salva,TLG2 R" w:date="2020-11-08T07:53:00Z">
              <w:r>
                <w:rPr>
                  <w:rFonts w:eastAsia="宋体"/>
                  <w:iCs/>
                  <w:sz w:val="22"/>
                  <w:szCs w:val="22"/>
                  <w:lang w:val="en-US" w:eastAsia="zh-CN"/>
                </w:rPr>
                <w:t xml:space="preserve">Apart, we can </w:t>
              </w:r>
              <w:r w:rsidR="00DC3542">
                <w:rPr>
                  <w:rFonts w:eastAsia="宋体"/>
                  <w:iCs/>
                  <w:sz w:val="22"/>
                  <w:szCs w:val="22"/>
                  <w:lang w:val="en-US" w:eastAsia="zh-CN"/>
                </w:rPr>
                <w:t>use</w:t>
              </w:r>
            </w:ins>
            <w:ins w:id="98" w:author="Diaz Sendra,S,Salva,TLG2 R" w:date="2020-11-08T07:54:00Z">
              <w:r w:rsidR="00DC3542">
                <w:rPr>
                  <w:rFonts w:eastAsia="宋体"/>
                  <w:iCs/>
                  <w:sz w:val="22"/>
                  <w:szCs w:val="22"/>
                  <w:lang w:val="en-US" w:eastAsia="zh-CN"/>
                </w:rPr>
                <w:t xml:space="preserve"> the experience</w:t>
              </w:r>
            </w:ins>
            <w:ins w:id="99" w:author="Diaz Sendra,S,Salva,TLG2 R" w:date="2020-11-08T07:53:00Z">
              <w:r>
                <w:rPr>
                  <w:rFonts w:eastAsia="宋体"/>
                  <w:iCs/>
                  <w:sz w:val="22"/>
                  <w:szCs w:val="22"/>
                  <w:lang w:val="en-US" w:eastAsia="zh-CN"/>
                </w:rPr>
                <w:t xml:space="preserve"> from current </w:t>
              </w:r>
              <w:r w:rsidR="00A85097">
                <w:rPr>
                  <w:rFonts w:eastAsia="宋体"/>
                  <w:iCs/>
                  <w:sz w:val="22"/>
                  <w:szCs w:val="22"/>
                  <w:lang w:val="en-US" w:eastAsia="zh-CN"/>
                </w:rPr>
                <w:t xml:space="preserve">satellite system providing voice and data service </w:t>
              </w:r>
            </w:ins>
            <w:ins w:id="100" w:author="Diaz Sendra,S,Salva,TLG2 R" w:date="2020-11-08T07:54:00Z">
              <w:r w:rsidR="00DC3542">
                <w:rPr>
                  <w:rFonts w:eastAsia="宋体"/>
                  <w:iCs/>
                  <w:sz w:val="22"/>
                  <w:szCs w:val="22"/>
                  <w:lang w:val="en-US" w:eastAsia="zh-CN"/>
                </w:rPr>
                <w:t xml:space="preserve">to </w:t>
              </w:r>
            </w:ins>
            <w:ins w:id="101" w:author="Diaz Sendra,S,Salva,TLG2 R" w:date="2020-11-08T07:55:00Z">
              <w:r w:rsidR="006B622A">
                <w:rPr>
                  <w:rFonts w:eastAsia="宋体"/>
                  <w:iCs/>
                  <w:sz w:val="22"/>
                  <w:szCs w:val="22"/>
                  <w:lang w:val="en-US" w:eastAsia="zh-CN"/>
                </w:rPr>
                <w:t>sharpen up our conclusions</w:t>
              </w:r>
            </w:ins>
            <w:ins w:id="102" w:author="Diaz Sendra,S,Salva,TLG2 R" w:date="2020-11-08T07:53:00Z">
              <w:r w:rsidR="00DC3542">
                <w:rPr>
                  <w:rFonts w:eastAsia="宋体"/>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宋体"/>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宋体"/>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50ECD" w14:paraId="4E03D72F" w14:textId="77777777" w:rsidTr="00986B19">
        <w:tc>
          <w:tcPr>
            <w:tcW w:w="1271" w:type="dxa"/>
          </w:tcPr>
          <w:p w14:paraId="1F52946F" w14:textId="564CB31A" w:rsidR="00C50ECD" w:rsidRDefault="00C50ECD" w:rsidP="00F168E5">
            <w:pPr>
              <w:spacing w:before="120" w:after="120"/>
              <w:rPr>
                <w:rFonts w:eastAsia="宋体"/>
                <w:sz w:val="22"/>
                <w:szCs w:val="22"/>
                <w:lang w:val="en-US" w:eastAsia="zh-CN"/>
              </w:rPr>
            </w:pPr>
          </w:p>
        </w:tc>
        <w:tc>
          <w:tcPr>
            <w:tcW w:w="8079" w:type="dxa"/>
          </w:tcPr>
          <w:p w14:paraId="3E1530F4" w14:textId="3BD7866C" w:rsidR="00C50ECD" w:rsidRDefault="00C50ECD" w:rsidP="00F168E5">
            <w:pPr>
              <w:spacing w:before="120" w:after="120"/>
              <w:rPr>
                <w:rFonts w:eastAsia="宋体"/>
                <w:sz w:val="22"/>
                <w:szCs w:val="22"/>
                <w:lang w:val="en-US" w:eastAsia="zh-CN"/>
              </w:rPr>
            </w:pPr>
          </w:p>
        </w:tc>
      </w:tr>
      <w:tr w:rsidR="00C50ECD" w14:paraId="2533CF15" w14:textId="77777777" w:rsidTr="00986B19">
        <w:tc>
          <w:tcPr>
            <w:tcW w:w="1271" w:type="dxa"/>
          </w:tcPr>
          <w:p w14:paraId="0462F80D" w14:textId="5CD26596" w:rsidR="00C50ECD" w:rsidRDefault="00C50ECD" w:rsidP="00F168E5">
            <w:pPr>
              <w:spacing w:before="120" w:after="120"/>
              <w:rPr>
                <w:rFonts w:eastAsia="宋体"/>
                <w:sz w:val="22"/>
                <w:szCs w:val="22"/>
                <w:lang w:val="en-US" w:eastAsia="zh-CN"/>
              </w:rPr>
            </w:pPr>
          </w:p>
        </w:tc>
        <w:tc>
          <w:tcPr>
            <w:tcW w:w="8079" w:type="dxa"/>
          </w:tcPr>
          <w:p w14:paraId="63D2B342" w14:textId="577FCC6D" w:rsidR="00C50ECD" w:rsidRPr="00500156" w:rsidRDefault="00C50ECD" w:rsidP="00F168E5">
            <w:pPr>
              <w:spacing w:before="120" w:after="120"/>
              <w:rPr>
                <w:sz w:val="22"/>
                <w:szCs w:val="22"/>
                <w:lang w:eastAsia="ko-KR"/>
              </w:rPr>
            </w:pPr>
          </w:p>
        </w:tc>
      </w:tr>
      <w:tr w:rsidR="00C50ECD" w14:paraId="4A0D4776" w14:textId="77777777" w:rsidTr="00986B19">
        <w:tc>
          <w:tcPr>
            <w:tcW w:w="1271" w:type="dxa"/>
          </w:tcPr>
          <w:p w14:paraId="4F9C25E1" w14:textId="4731D3A7" w:rsidR="00C50ECD" w:rsidRDefault="00C50ECD" w:rsidP="00F168E5">
            <w:pPr>
              <w:spacing w:before="120" w:after="120"/>
              <w:rPr>
                <w:rFonts w:eastAsia="宋体"/>
                <w:sz w:val="22"/>
                <w:szCs w:val="22"/>
                <w:lang w:val="en-US" w:eastAsia="zh-CN"/>
              </w:rPr>
            </w:pPr>
          </w:p>
        </w:tc>
        <w:tc>
          <w:tcPr>
            <w:tcW w:w="8079" w:type="dxa"/>
          </w:tcPr>
          <w:p w14:paraId="34660CFE" w14:textId="0E900C3A" w:rsidR="00C50ECD" w:rsidRPr="00F62668" w:rsidRDefault="00C50ECD" w:rsidP="00F168E5">
            <w:pPr>
              <w:spacing w:before="120" w:after="120"/>
              <w:rPr>
                <w:rFonts w:eastAsiaTheme="minorEastAsia"/>
                <w:sz w:val="22"/>
                <w:szCs w:val="22"/>
                <w:lang w:eastAsia="zh-CN"/>
              </w:rPr>
            </w:pPr>
          </w:p>
        </w:tc>
      </w:tr>
      <w:tr w:rsidR="00C50ECD" w14:paraId="087AE5E5" w14:textId="77777777" w:rsidTr="00986B19">
        <w:tc>
          <w:tcPr>
            <w:tcW w:w="1271" w:type="dxa"/>
          </w:tcPr>
          <w:p w14:paraId="7A7B55E0" w14:textId="33A390EA" w:rsidR="00C50ECD" w:rsidRDefault="00C50ECD" w:rsidP="00F168E5">
            <w:pPr>
              <w:spacing w:before="120" w:after="120"/>
              <w:rPr>
                <w:rFonts w:eastAsia="PMingLiU"/>
                <w:sz w:val="22"/>
                <w:szCs w:val="22"/>
                <w:lang w:val="en-US" w:eastAsia="zh-TW"/>
              </w:rPr>
            </w:pPr>
          </w:p>
        </w:tc>
        <w:tc>
          <w:tcPr>
            <w:tcW w:w="8079" w:type="dxa"/>
          </w:tcPr>
          <w:p w14:paraId="689A74AC" w14:textId="5D918B8D" w:rsidR="00C50ECD" w:rsidRDefault="00C50ECD" w:rsidP="00F168E5">
            <w:pPr>
              <w:spacing w:before="120" w:after="120"/>
              <w:rPr>
                <w:rFonts w:eastAsia="PMingLiU"/>
                <w:sz w:val="22"/>
                <w:szCs w:val="22"/>
                <w:lang w:eastAsia="zh-TW"/>
              </w:rPr>
            </w:pPr>
          </w:p>
        </w:tc>
      </w:tr>
      <w:tr w:rsidR="00C50ECD" w14:paraId="63E94422" w14:textId="77777777" w:rsidTr="00986B19">
        <w:tc>
          <w:tcPr>
            <w:tcW w:w="1271" w:type="dxa"/>
          </w:tcPr>
          <w:p w14:paraId="6DD23BE2" w14:textId="56215C16" w:rsidR="00C50ECD" w:rsidRDefault="00C50ECD" w:rsidP="00F168E5">
            <w:pPr>
              <w:spacing w:before="120" w:after="120"/>
              <w:rPr>
                <w:rStyle w:val="normaltextrun"/>
                <w:sz w:val="22"/>
                <w:szCs w:val="22"/>
              </w:rPr>
            </w:pPr>
          </w:p>
        </w:tc>
        <w:tc>
          <w:tcPr>
            <w:tcW w:w="8079" w:type="dxa"/>
          </w:tcPr>
          <w:p w14:paraId="3550480F" w14:textId="24FB420B" w:rsidR="00C50ECD" w:rsidRDefault="00C50ECD" w:rsidP="00F168E5">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 xml:space="preserve">This information could also include “time left to be served” of the cell that is about to disappear. Indeed, in last round of email discussion, </w:t>
      </w:r>
      <w:r w:rsidR="00A16F29">
        <w:rPr>
          <w:rFonts w:ascii="Arial" w:hAnsi="Arial" w:cs="Arial"/>
          <w:lang w:eastAsia="ja-JP"/>
        </w:rPr>
        <w:lastRenderedPageBreak/>
        <w:t>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af4"/>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05" w:author="Nokia" w:date="2020-11-06T11:59:00Z">
              <w:r>
                <w:rPr>
                  <w:rFonts w:eastAsiaTheme="minorEastAsia"/>
                  <w:lang w:eastAsia="zh-CN"/>
                </w:rPr>
                <w:t>Nokia</w:t>
              </w:r>
            </w:ins>
          </w:p>
        </w:tc>
        <w:tc>
          <w:tcPr>
            <w:tcW w:w="8079" w:type="dxa"/>
          </w:tcPr>
          <w:p w14:paraId="75E65880" w14:textId="642966C2" w:rsidR="007B4F61" w:rsidRPr="0082098E" w:rsidRDefault="00414EA6" w:rsidP="00F168E5">
            <w:pPr>
              <w:rPr>
                <w:rFonts w:eastAsiaTheme="minorEastAsia"/>
                <w:lang w:eastAsia="zh-CN"/>
              </w:rPr>
            </w:pPr>
            <w:ins w:id="106"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07" w:author="Nokia" w:date="2020-11-06T12:31:00Z">
              <w:r w:rsidR="008A4F3B">
                <w:rPr>
                  <w:rFonts w:eastAsiaTheme="minorEastAsia"/>
                  <w:lang w:eastAsia="zh-CN"/>
                </w:rPr>
                <w:t xml:space="preserve">may </w:t>
              </w:r>
            </w:ins>
            <w:ins w:id="108" w:author="Nokia" w:date="2020-11-06T11:59:00Z">
              <w:r>
                <w:rPr>
                  <w:rFonts w:eastAsiaTheme="minorEastAsia"/>
                  <w:lang w:eastAsia="zh-CN"/>
                </w:rPr>
                <w:t>read from the broadcast signalling a timing information which cell</w:t>
              </w:r>
            </w:ins>
            <w:ins w:id="109"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宋体"/>
                <w:lang w:val="en-US" w:eastAsia="zh-CN"/>
                <w:rPrChange w:id="110" w:author="Abhishek Roy" w:date="2020-11-06T09:51:00Z">
                  <w:rPr>
                    <w:rFonts w:eastAsia="宋体"/>
                    <w:sz w:val="22"/>
                    <w:szCs w:val="22"/>
                    <w:lang w:val="en-US" w:eastAsia="zh-CN"/>
                  </w:rPr>
                </w:rPrChange>
              </w:rPr>
            </w:pPr>
            <w:ins w:id="111"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宋体"/>
                <w:iCs/>
                <w:lang w:val="en-US" w:eastAsia="zh-CN"/>
                <w:rPrChange w:id="112" w:author="Abhishek Roy" w:date="2020-11-06T09:51:00Z">
                  <w:rPr>
                    <w:rFonts w:eastAsia="宋体"/>
                    <w:iCs/>
                    <w:sz w:val="22"/>
                    <w:szCs w:val="22"/>
                    <w:lang w:val="en-US" w:eastAsia="zh-CN"/>
                  </w:rPr>
                </w:rPrChange>
              </w:rPr>
            </w:pPr>
            <w:ins w:id="113" w:author="Abhishek Roy" w:date="2020-11-06T09:49:00Z">
              <w:r w:rsidRPr="00EE5338">
                <w:rPr>
                  <w:rFonts w:eastAsia="宋体"/>
                  <w:iCs/>
                  <w:lang w:val="en-US" w:eastAsia="zh-CN"/>
                  <w:rPrChange w:id="114" w:author="Abhishek Roy" w:date="2020-11-06T09:51:00Z">
                    <w:rPr>
                      <w:rFonts w:eastAsia="宋体"/>
                      <w:iCs/>
                      <w:sz w:val="22"/>
                      <w:szCs w:val="22"/>
                      <w:lang w:val="en-US" w:eastAsia="zh-CN"/>
                    </w:rPr>
                  </w:rPrChange>
                </w:rPr>
                <w:t xml:space="preserve">We believe that UE can use </w:t>
              </w:r>
            </w:ins>
            <w:ins w:id="115" w:author="Abhishek Roy" w:date="2020-11-06T09:56:00Z">
              <w:r w:rsidR="00492CE3">
                <w:rPr>
                  <w:rFonts w:eastAsia="宋体"/>
                  <w:iCs/>
                  <w:lang w:val="en-US" w:eastAsia="zh-CN"/>
                </w:rPr>
                <w:t xml:space="preserve">existing </w:t>
              </w:r>
            </w:ins>
            <w:ins w:id="116" w:author="Abhishek Roy" w:date="2020-11-06T09:49:00Z">
              <w:r w:rsidRPr="00EE5338">
                <w:rPr>
                  <w:rFonts w:eastAsia="宋体"/>
                  <w:iCs/>
                  <w:lang w:val="en-US" w:eastAsia="zh-CN"/>
                  <w:rPrChange w:id="117" w:author="Abhishek Roy" w:date="2020-11-06T09:51:00Z">
                    <w:rPr>
                      <w:rFonts w:eastAsia="宋体"/>
                      <w:iCs/>
                      <w:sz w:val="22"/>
                      <w:szCs w:val="22"/>
                      <w:lang w:val="en-US" w:eastAsia="zh-CN"/>
                    </w:rPr>
                  </w:rPrChange>
                </w:rPr>
                <w:t>R-16 based cell re-selection principles</w:t>
              </w:r>
            </w:ins>
            <w:ins w:id="118" w:author="Abhishek Roy" w:date="2020-11-06T09:57:00Z">
              <w:r w:rsidR="00492CE3">
                <w:rPr>
                  <w:rFonts w:eastAsia="宋体"/>
                  <w:iCs/>
                  <w:lang w:val="en-US" w:eastAsia="zh-CN"/>
                </w:rPr>
                <w:t xml:space="preserve"> as baseline</w:t>
              </w:r>
            </w:ins>
            <w:ins w:id="119" w:author="Abhishek Roy" w:date="2020-11-06T09:49:00Z">
              <w:r w:rsidRPr="00EE5338">
                <w:rPr>
                  <w:rFonts w:eastAsia="宋体"/>
                  <w:iCs/>
                  <w:lang w:val="en-US" w:eastAsia="zh-CN"/>
                  <w:rPrChange w:id="120" w:author="Abhishek Roy" w:date="2020-11-06T09:51:00Z">
                    <w:rPr>
                      <w:rFonts w:eastAsia="宋体"/>
                      <w:iCs/>
                      <w:sz w:val="22"/>
                      <w:szCs w:val="22"/>
                      <w:lang w:val="en-US" w:eastAsia="zh-CN"/>
                    </w:rPr>
                  </w:rPrChange>
                </w:rPr>
                <w:t xml:space="preserve">. </w:t>
              </w:r>
            </w:ins>
            <w:ins w:id="121" w:author="Abhishek Roy" w:date="2020-11-06T09:50:00Z">
              <w:r w:rsidRPr="00EE5338">
                <w:rPr>
                  <w:rFonts w:eastAsia="宋体"/>
                  <w:iCs/>
                  <w:lang w:val="en-US" w:eastAsia="zh-CN"/>
                  <w:rPrChange w:id="122" w:author="Abhishek Roy" w:date="2020-11-06T09:51:00Z">
                    <w:rPr>
                      <w:rFonts w:eastAsia="宋体"/>
                      <w:iCs/>
                      <w:sz w:val="22"/>
                      <w:szCs w:val="22"/>
                      <w:lang w:val="en-US" w:eastAsia="zh-CN"/>
                    </w:rPr>
                  </w:rPrChange>
                </w:rPr>
                <w:t>S</w:t>
              </w:r>
            </w:ins>
            <w:ins w:id="123" w:author="Abhishek Roy" w:date="2020-11-06T09:49:00Z">
              <w:r w:rsidRPr="00EE5338">
                <w:rPr>
                  <w:rFonts w:eastAsia="宋体"/>
                  <w:iCs/>
                  <w:lang w:val="en-US" w:eastAsia="zh-CN"/>
                  <w:rPrChange w:id="124" w:author="Abhishek Roy" w:date="2020-11-06T09:51:00Z">
                    <w:rPr>
                      <w:rFonts w:eastAsia="宋体"/>
                      <w:iCs/>
                      <w:sz w:val="22"/>
                      <w:szCs w:val="22"/>
                      <w:lang w:val="en-US" w:eastAsia="zh-CN"/>
                    </w:rPr>
                  </w:rPrChange>
                </w:rPr>
                <w:t>atellite’s long-term (coarse-grained) ephemeris</w:t>
              </w:r>
            </w:ins>
            <w:ins w:id="125" w:author="Abhishek Roy" w:date="2020-11-06T09:50:00Z">
              <w:r w:rsidRPr="00EE5338">
                <w:rPr>
                  <w:rFonts w:eastAsia="宋体"/>
                  <w:iCs/>
                  <w:lang w:val="en-US" w:eastAsia="zh-CN"/>
                  <w:rPrChange w:id="126" w:author="Abhishek Roy" w:date="2020-11-06T09:51:00Z">
                    <w:rPr>
                      <w:rFonts w:eastAsia="宋体"/>
                      <w:iCs/>
                      <w:sz w:val="22"/>
                      <w:szCs w:val="22"/>
                      <w:lang w:val="en-US" w:eastAsia="zh-CN"/>
                    </w:rPr>
                  </w:rPrChange>
                </w:rPr>
                <w:t xml:space="preserve"> can be used </w:t>
              </w:r>
            </w:ins>
            <w:ins w:id="127" w:author="Abhishek Roy" w:date="2020-11-06T09:51:00Z">
              <w:r w:rsidRPr="00EE5338">
                <w:rPr>
                  <w:rFonts w:eastAsia="宋体"/>
                  <w:iCs/>
                  <w:lang w:val="en-US" w:eastAsia="zh-CN"/>
                  <w:rPrChange w:id="128" w:author="Abhishek Roy" w:date="2020-11-06T09:51:00Z">
                    <w:rPr>
                      <w:rFonts w:eastAsia="宋体"/>
                      <w:iCs/>
                      <w:sz w:val="22"/>
                      <w:szCs w:val="22"/>
                      <w:lang w:val="en-US" w:eastAsia="zh-CN"/>
                    </w:rPr>
                  </w:rPrChange>
                </w:rPr>
                <w:t xml:space="preserve">on top of R-16 based principles </w:t>
              </w:r>
            </w:ins>
            <w:ins w:id="129" w:author="Abhishek Roy" w:date="2020-11-06T09:50:00Z">
              <w:r w:rsidRPr="00EE5338">
                <w:rPr>
                  <w:rFonts w:eastAsia="宋体"/>
                  <w:iCs/>
                  <w:lang w:val="en-US" w:eastAsia="zh-CN"/>
                  <w:rPrChange w:id="130" w:author="Abhishek Roy" w:date="2020-11-06T09:51:00Z">
                    <w:rPr>
                      <w:rFonts w:eastAsia="宋体"/>
                      <w:iCs/>
                      <w:sz w:val="22"/>
                      <w:szCs w:val="22"/>
                      <w:lang w:val="en-US" w:eastAsia="zh-CN"/>
                    </w:rPr>
                  </w:rPrChange>
                </w:rPr>
                <w:t>to indicate information about</w:t>
              </w:r>
            </w:ins>
            <w:ins w:id="131" w:author="Abhishek Roy" w:date="2020-11-06T09:51:00Z">
              <w:r w:rsidRPr="00EE5338">
                <w:rPr>
                  <w:rFonts w:eastAsia="宋体"/>
                  <w:iCs/>
                  <w:lang w:val="en-US" w:eastAsia="zh-CN"/>
                  <w:rPrChange w:id="132" w:author="Abhishek Roy" w:date="2020-11-06T09:51:00Z">
                    <w:rPr>
                      <w:rFonts w:eastAsia="宋体"/>
                      <w:iCs/>
                      <w:sz w:val="22"/>
                      <w:szCs w:val="22"/>
                      <w:lang w:val="en-US" w:eastAsia="zh-CN"/>
                    </w:rPr>
                  </w:rPrChange>
                </w:rPr>
                <w:t xml:space="preserve"> potential neighbor cell (PCI) to serve the area as well as possible timing information.</w:t>
              </w:r>
            </w:ins>
            <w:ins w:id="133" w:author="Abhishek Roy" w:date="2020-11-06T09:57:00Z">
              <w:r w:rsidR="00492CE3">
                <w:rPr>
                  <w:rFonts w:eastAsia="宋体"/>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34"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35" w:author="Nishith Tripathi/SMI /SRA/Senior Professional/삼성전자" w:date="2020-11-06T15:53:00Z"/>
                <w:sz w:val="22"/>
                <w:szCs w:val="22"/>
                <w:lang w:eastAsia="ko-KR"/>
              </w:rPr>
            </w:pPr>
            <w:ins w:id="136" w:author="Nishith Tripathi/SMI /SRA/Senior Professional/삼성전자" w:date="2020-11-06T15:39:00Z">
              <w:r>
                <w:rPr>
                  <w:sz w:val="22"/>
                  <w:szCs w:val="22"/>
                  <w:lang w:eastAsia="ko-KR"/>
                </w:rPr>
                <w:t xml:space="preserve">A. Cell Reselection Triggers. </w:t>
              </w:r>
            </w:ins>
            <w:ins w:id="137"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38" w:author="Nishith Tripathi/SMI /SRA/Senior Professional/삼성전자" w:date="2020-11-06T15:53:00Z"/>
                <w:sz w:val="22"/>
                <w:szCs w:val="22"/>
                <w:lang w:eastAsia="ko-KR"/>
              </w:rPr>
            </w:pPr>
            <w:ins w:id="139" w:author="Nishith Tripathi/SMI /SRA/Senior Professional/삼성전자" w:date="2020-11-06T15:53:00Z">
              <w:r>
                <w:rPr>
                  <w:sz w:val="22"/>
                  <w:szCs w:val="22"/>
                  <w:lang w:eastAsia="ko-KR"/>
                </w:rPr>
                <w:t xml:space="preserve">A1. </w:t>
              </w:r>
            </w:ins>
            <w:ins w:id="140"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 xml:space="preserve">iggers including time/timer and location (e.g., distance from the </w:t>
              </w:r>
              <w:proofErr w:type="spellStart"/>
              <w:r w:rsidR="00CC586E">
                <w:rPr>
                  <w:sz w:val="22"/>
                  <w:szCs w:val="22"/>
                  <w:lang w:eastAsia="ko-KR"/>
                </w:rPr>
                <w:t>center</w:t>
              </w:r>
              <w:proofErr w:type="spellEnd"/>
              <w:r w:rsidR="00CC586E">
                <w:rPr>
                  <w:sz w:val="22"/>
                  <w:szCs w:val="22"/>
                  <w:lang w:eastAsia="ko-KR"/>
                </w:rPr>
                <w:t xml:space="preserve">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41" w:author="Nishith Tripathi/SMI /SRA/Senior Professional/삼성전자" w:date="2020-11-06T15:43:00Z">
              <w:r w:rsidR="00CC586E">
                <w:rPr>
                  <w:sz w:val="22"/>
                  <w:szCs w:val="22"/>
                  <w:lang w:eastAsia="ko-KR"/>
                </w:rPr>
                <w:t>Example approaches</w:t>
              </w:r>
            </w:ins>
            <w:ins w:id="142" w:author="Nishith Tripathi/SMI /SRA/Senior Professional/삼성전자" w:date="2020-11-06T15:39:00Z">
              <w:r w:rsidR="00CC586E" w:rsidRPr="00CC586E">
                <w:rPr>
                  <w:sz w:val="22"/>
                  <w:szCs w:val="22"/>
                  <w:lang w:eastAsia="ko-KR"/>
                </w:rPr>
                <w:t xml:space="preserve">: </w:t>
              </w:r>
            </w:ins>
            <w:ins w:id="143"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44"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45" w:author="Nishith Tripathi/SMI /SRA/Senior Professional/삼성전자" w:date="2020-11-06T15:41:00Z">
              <w:r w:rsidR="00CC586E">
                <w:rPr>
                  <w:sz w:val="22"/>
                  <w:szCs w:val="22"/>
                  <w:lang w:eastAsia="ko-KR"/>
                </w:rPr>
                <w:t xml:space="preserve">(ii) </w:t>
              </w:r>
            </w:ins>
            <w:ins w:id="146"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47" w:author="Nishith Tripathi/SMI /SRA/Senior Professional/삼성전자" w:date="2020-11-06T15:39:00Z"/>
                <w:sz w:val="22"/>
                <w:szCs w:val="22"/>
                <w:lang w:eastAsia="ko-KR"/>
              </w:rPr>
            </w:pPr>
            <w:ins w:id="148"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149" w:author="Nishith Tripathi/SMI /SRA/Senior Professional/삼성전자" w:date="2020-11-06T15:40:00Z"/>
                <w:sz w:val="22"/>
                <w:szCs w:val="22"/>
                <w:lang w:eastAsia="ko-KR"/>
              </w:rPr>
            </w:pPr>
            <w:ins w:id="150" w:author="Nishith Tripathi/SMI /SRA/Senior Professional/삼성전자" w:date="2020-11-06T15:39:00Z">
              <w:r>
                <w:rPr>
                  <w:sz w:val="22"/>
                  <w:szCs w:val="22"/>
                  <w:lang w:eastAsia="ko-KR"/>
                </w:rPr>
                <w:t xml:space="preserve">B. </w:t>
              </w:r>
            </w:ins>
            <w:proofErr w:type="spellStart"/>
            <w:ins w:id="151"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152" w:author="Nishith Tripathi/SMI /SRA/Senior Professional/삼성전자" w:date="2020-11-06T15:40:00Z"/>
                <w:sz w:val="22"/>
                <w:szCs w:val="22"/>
                <w:lang w:eastAsia="ko-KR"/>
              </w:rPr>
            </w:pPr>
            <w:ins w:id="153" w:author="Nishith Tripathi/SMI /SRA/Senior Professional/삼성전자" w:date="2020-11-06T15:53:00Z">
              <w:r>
                <w:rPr>
                  <w:sz w:val="22"/>
                  <w:szCs w:val="22"/>
                  <w:lang w:eastAsia="ko-KR"/>
                </w:rPr>
                <w:t>B</w:t>
              </w:r>
            </w:ins>
            <w:ins w:id="154"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155" w:author="Nishith Tripathi/SMI /SRA/Senior Professional/삼성전자" w:date="2020-11-06T15:40:00Z"/>
                <w:sz w:val="22"/>
                <w:szCs w:val="22"/>
                <w:lang w:eastAsia="ko-KR"/>
              </w:rPr>
            </w:pPr>
            <w:ins w:id="156" w:author="Nishith Tripathi/SMI /SRA/Senior Professional/삼성전자" w:date="2020-11-06T15:53:00Z">
              <w:r>
                <w:rPr>
                  <w:sz w:val="22"/>
                  <w:szCs w:val="22"/>
                  <w:lang w:eastAsia="ko-KR"/>
                </w:rPr>
                <w:t>B</w:t>
              </w:r>
            </w:ins>
            <w:ins w:id="157" w:author="Nishith Tripathi/SMI /SRA/Senior Professional/삼성전자" w:date="2020-11-06T15:40:00Z">
              <w:r w:rsidR="00CC586E" w:rsidRPr="00CC586E">
                <w:rPr>
                  <w:sz w:val="22"/>
                  <w:szCs w:val="22"/>
                  <w:lang w:eastAsia="ko-KR"/>
                </w:rPr>
                <w:t xml:space="preserve">2. </w:t>
              </w:r>
            </w:ins>
            <w:ins w:id="158" w:author="Nishith Tripathi/SMI /SRA/Senior Professional/삼성전자" w:date="2020-11-06T15:43:00Z">
              <w:r w:rsidR="00CC586E">
                <w:rPr>
                  <w:sz w:val="22"/>
                  <w:szCs w:val="22"/>
                  <w:lang w:eastAsia="ko-KR"/>
                </w:rPr>
                <w:t xml:space="preserve">Exploit the knowledge of satellite/platform movement. </w:t>
              </w:r>
            </w:ins>
            <w:ins w:id="159" w:author="Nishith Tripathi/SMI /SRA/Senior Professional/삼성전자" w:date="2020-11-06T15:40:00Z">
              <w:r w:rsidR="00CC586E" w:rsidRPr="00CC586E">
                <w:rPr>
                  <w:sz w:val="22"/>
                  <w:szCs w:val="22"/>
                  <w:lang w:eastAsia="ko-KR"/>
                </w:rPr>
                <w:t xml:space="preserve">Add </w:t>
              </w:r>
            </w:ins>
            <w:ins w:id="160" w:author="Nishith Tripathi/SMI /SRA/Senior Professional/삼성전자" w:date="2020-11-06T15:41:00Z">
              <w:r w:rsidR="00CC586E">
                <w:rPr>
                  <w:sz w:val="22"/>
                  <w:szCs w:val="22"/>
                  <w:lang w:eastAsia="ko-KR"/>
                </w:rPr>
                <w:t>an “</w:t>
              </w:r>
            </w:ins>
            <w:ins w:id="161" w:author="Nishith Tripathi/SMI /SRA/Senior Professional/삼성전자" w:date="2020-11-06T15:40:00Z">
              <w:r w:rsidR="00CC586E" w:rsidRPr="00CC586E">
                <w:rPr>
                  <w:sz w:val="22"/>
                  <w:szCs w:val="22"/>
                  <w:lang w:eastAsia="ko-KR"/>
                </w:rPr>
                <w:t>encouragement</w:t>
              </w:r>
            </w:ins>
            <w:ins w:id="162" w:author="Nishith Tripathi/SMI /SRA/Senior Professional/삼성전자" w:date="2020-11-06T15:41:00Z">
              <w:r w:rsidR="00CC586E">
                <w:rPr>
                  <w:sz w:val="22"/>
                  <w:szCs w:val="22"/>
                  <w:lang w:eastAsia="ko-KR"/>
                </w:rPr>
                <w:t>”</w:t>
              </w:r>
            </w:ins>
            <w:ins w:id="163" w:author="Nishith Tripathi/SMI /SRA/Senior Professional/삼성전자" w:date="2020-11-06T15:40:00Z">
              <w:r w:rsidR="00CC586E">
                <w:rPr>
                  <w:sz w:val="22"/>
                  <w:szCs w:val="22"/>
                  <w:lang w:eastAsia="ko-KR"/>
                </w:rPr>
                <w:t xml:space="preserve"> offset for </w:t>
              </w:r>
            </w:ins>
            <w:ins w:id="164" w:author="Nishith Tripathi/SMI /SRA/Senior Professional/삼성전자" w:date="2020-11-06T15:44:00Z">
              <w:r w:rsidR="00CC586E">
                <w:rPr>
                  <w:sz w:val="22"/>
                  <w:szCs w:val="22"/>
                  <w:lang w:eastAsia="ko-KR"/>
                </w:rPr>
                <w:t>“</w:t>
              </w:r>
            </w:ins>
            <w:ins w:id="165" w:author="Nishith Tripathi/SMI /SRA/Senior Professional/삼성전자" w:date="2020-11-06T15:40:00Z">
              <w:r w:rsidR="00CC586E" w:rsidRPr="00CC586E">
                <w:rPr>
                  <w:sz w:val="22"/>
                  <w:szCs w:val="22"/>
                  <w:lang w:eastAsia="ko-KR"/>
                </w:rPr>
                <w:t>key</w:t>
              </w:r>
            </w:ins>
            <w:ins w:id="166" w:author="Nishith Tripathi/SMI /SRA/Senior Professional/삼성전자" w:date="2020-11-06T15:44:00Z">
              <w:r w:rsidR="00CC586E">
                <w:rPr>
                  <w:sz w:val="22"/>
                  <w:szCs w:val="22"/>
                  <w:lang w:eastAsia="ko-KR"/>
                </w:rPr>
                <w:t>”</w:t>
              </w:r>
            </w:ins>
            <w:ins w:id="167" w:author="Nishith Tripathi/SMI /SRA/Senior Professional/삼성전자" w:date="2020-11-06T15:40:00Z">
              <w:r w:rsidR="00CC586E" w:rsidRPr="00CC586E">
                <w:rPr>
                  <w:sz w:val="22"/>
                  <w:szCs w:val="22"/>
                  <w:lang w:eastAsia="ko-KR"/>
                </w:rPr>
                <w:t xml:space="preserve"> candidate cell(s) (e.g., </w:t>
              </w:r>
            </w:ins>
            <w:ins w:id="168"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169" w:author="Nishith Tripathi/SMI /SRA/Senior Professional/삼성전자" w:date="2020-11-06T15:45:00Z">
              <w:r w:rsidR="00CC586E">
                <w:rPr>
                  <w:sz w:val="22"/>
                  <w:szCs w:val="22"/>
                  <w:lang w:eastAsia="ko-KR"/>
                </w:rPr>
                <w:t>with an i</w:t>
              </w:r>
            </w:ins>
            <w:ins w:id="170"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71" w:author="Nishith Tripathi/SMI /SRA/Senior Professional/삼성전자" w:date="2020-11-06T15:45:00Z">
              <w:r w:rsidR="00CC586E">
                <w:rPr>
                  <w:sz w:val="22"/>
                  <w:szCs w:val="22"/>
                  <w:lang w:eastAsia="ko-KR"/>
                </w:rPr>
                <w:t xml:space="preserve">with the outgoing serving </w:t>
              </w:r>
            </w:ins>
            <w:ins w:id="172" w:author="Nishith Tripathi/SMI /SRA/Senior Professional/삼성전자" w:date="2020-11-06T15:40:00Z">
              <w:r w:rsidR="00CC586E">
                <w:rPr>
                  <w:sz w:val="22"/>
                  <w:szCs w:val="22"/>
                  <w:lang w:eastAsia="ko-KR"/>
                </w:rPr>
                <w:t xml:space="preserve">cell </w:t>
              </w:r>
            </w:ins>
            <w:ins w:id="173" w:author="Nishith Tripathi/SMI /SRA/Senior Professional/삼성전자" w:date="2020-11-06T15:44:00Z">
              <w:r w:rsidR="00CC586E">
                <w:rPr>
                  <w:sz w:val="22"/>
                  <w:szCs w:val="22"/>
                  <w:lang w:eastAsia="ko-KR"/>
                </w:rPr>
                <w:t>in case of a quasi-fixed-Earth beams</w:t>
              </w:r>
            </w:ins>
            <w:ins w:id="174" w:author="Nishith Tripathi/SMI /SRA/Senior Professional/삼성전자" w:date="2020-11-06T15:40:00Z">
              <w:r w:rsidR="00CC586E" w:rsidRPr="00CC586E">
                <w:rPr>
                  <w:sz w:val="22"/>
                  <w:szCs w:val="22"/>
                  <w:lang w:eastAsia="ko-KR"/>
                </w:rPr>
                <w:t xml:space="preserve">) and </w:t>
              </w:r>
            </w:ins>
            <w:ins w:id="175" w:author="Nishith Tripathi/SMI /SRA/Senior Professional/삼성전자" w:date="2020-11-06T15:41:00Z">
              <w:r w:rsidR="00CC586E">
                <w:rPr>
                  <w:sz w:val="22"/>
                  <w:szCs w:val="22"/>
                  <w:lang w:eastAsia="ko-KR"/>
                </w:rPr>
                <w:t>a “</w:t>
              </w:r>
            </w:ins>
            <w:ins w:id="176" w:author="Nishith Tripathi/SMI /SRA/Senior Professional/삼성전자" w:date="2020-11-06T15:40:00Z">
              <w:r w:rsidR="00CC586E" w:rsidRPr="00CC586E">
                <w:rPr>
                  <w:sz w:val="22"/>
                  <w:szCs w:val="22"/>
                  <w:lang w:eastAsia="ko-KR"/>
                </w:rPr>
                <w:t>neutral</w:t>
              </w:r>
            </w:ins>
            <w:ins w:id="177" w:author="Nishith Tripathi/SMI /SRA/Senior Professional/삼성전자" w:date="2020-11-06T15:41:00Z">
              <w:r w:rsidR="00CC586E">
                <w:rPr>
                  <w:sz w:val="22"/>
                  <w:szCs w:val="22"/>
                  <w:lang w:eastAsia="ko-KR"/>
                </w:rPr>
                <w:t>”</w:t>
              </w:r>
            </w:ins>
            <w:ins w:id="178"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179" w:author="Nishith Tripathi/SMI /SRA/Senior Professional/삼성전자" w:date="2020-11-06T15:45:00Z"/>
                <w:sz w:val="22"/>
                <w:szCs w:val="22"/>
                <w:lang w:eastAsia="ko-KR"/>
              </w:rPr>
            </w:pPr>
            <w:ins w:id="180" w:author="Nishith Tripathi/SMI /SRA/Senior Professional/삼성전자" w:date="2020-11-06T15:53:00Z">
              <w:r>
                <w:rPr>
                  <w:sz w:val="22"/>
                  <w:szCs w:val="22"/>
                  <w:lang w:eastAsia="ko-KR"/>
                </w:rPr>
                <w:t>B</w:t>
              </w:r>
            </w:ins>
            <w:ins w:id="181"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182" w:author="Nishith Tripathi/SMI /SRA/Senior Professional/삼성전자" w:date="2020-11-06T15:53:00Z">
              <w:r>
                <w:rPr>
                  <w:sz w:val="22"/>
                  <w:szCs w:val="22"/>
                  <w:lang w:eastAsia="ko-KR"/>
                </w:rPr>
                <w:t>B</w:t>
              </w:r>
            </w:ins>
            <w:ins w:id="183" w:author="Nishith Tripathi/SMI /SRA/Senior Professional/삼성전자" w:date="2020-11-06T15:40:00Z">
              <w:r w:rsidR="00CC586E" w:rsidRPr="00CC586E">
                <w:rPr>
                  <w:sz w:val="22"/>
                  <w:szCs w:val="22"/>
                  <w:lang w:eastAsia="ko-KR"/>
                </w:rPr>
                <w:t>4. For quasi-Earth</w:t>
              </w:r>
            </w:ins>
            <w:ins w:id="184" w:author="Nishith Tripathi/SMI /SRA/Senior Professional/삼성전자" w:date="2020-11-06T15:46:00Z">
              <w:r w:rsidR="00AB1277">
                <w:rPr>
                  <w:sz w:val="22"/>
                  <w:szCs w:val="22"/>
                  <w:lang w:eastAsia="ko-KR"/>
                </w:rPr>
                <w:t>-fixed</w:t>
              </w:r>
            </w:ins>
            <w:ins w:id="185"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186" w:author="Nishith Tripathi/SMI /SRA/Senior Professional/삼성전자" w:date="2020-11-06T15:46:00Z">
              <w:r w:rsidR="00CC586E">
                <w:rPr>
                  <w:sz w:val="22"/>
                  <w:szCs w:val="22"/>
                  <w:lang w:eastAsia="ko-KR"/>
                </w:rPr>
                <w:t>ection</w:t>
              </w:r>
            </w:ins>
            <w:ins w:id="187" w:author="Nishith Tripathi/SMI /SRA/Senior Professional/삼성전자" w:date="2020-11-06T15:40:00Z">
              <w:r w:rsidR="00CC586E">
                <w:rPr>
                  <w:sz w:val="22"/>
                  <w:szCs w:val="22"/>
                  <w:lang w:eastAsia="ko-KR"/>
                </w:rPr>
                <w:t xml:space="preserve"> to save power</w:t>
              </w:r>
            </w:ins>
            <w:ins w:id="188" w:author="Nishith Tripathi/SMI /SRA/Senior Professional/삼성전자" w:date="2020-11-06T15:46:00Z">
              <w:r w:rsidR="00CC586E">
                <w:rPr>
                  <w:sz w:val="22"/>
                  <w:szCs w:val="22"/>
                  <w:lang w:eastAsia="ko-KR"/>
                </w:rPr>
                <w:t>.</w:t>
              </w:r>
            </w:ins>
            <w:ins w:id="189" w:author="Nishith Tripathi/SMI /SRA/Senior Professional/삼성전자" w:date="2020-11-06T15:47:00Z">
              <w:r w:rsidR="007704EE">
                <w:rPr>
                  <w:sz w:val="22"/>
                  <w:szCs w:val="22"/>
                  <w:lang w:eastAsia="ko-KR"/>
                </w:rPr>
                <w:t xml:space="preserve"> For quasi-</w:t>
              </w:r>
              <w:r w:rsidR="007704EE">
                <w:rPr>
                  <w:sz w:val="22"/>
                  <w:szCs w:val="22"/>
                  <w:lang w:eastAsia="ko-KR"/>
                </w:rPr>
                <w:lastRenderedPageBreak/>
                <w:t xml:space="preserve">Earth-fixed beams, we need to disable </w:t>
              </w:r>
            </w:ins>
            <w:ins w:id="190" w:author="Nishith Tripathi/SMI /SRA/Senior Professional/삼성전자" w:date="2020-11-06T15:48:00Z">
              <w:r w:rsidR="007704EE">
                <w:rPr>
                  <w:sz w:val="22"/>
                  <w:szCs w:val="22"/>
                  <w:lang w:eastAsia="ko-KR"/>
                </w:rPr>
                <w:t xml:space="preserve">the </w:t>
              </w:r>
            </w:ins>
            <w:proofErr w:type="spellStart"/>
            <w:ins w:id="191"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宋体"/>
                <w:sz w:val="22"/>
                <w:szCs w:val="22"/>
                <w:lang w:val="en-US" w:eastAsia="zh-CN"/>
              </w:rPr>
            </w:pPr>
            <w:ins w:id="192" w:author="Diaz Sendra,S,Salva,TLG2 R" w:date="2020-11-08T07:57:00Z">
              <w:r>
                <w:rPr>
                  <w:rFonts w:eastAsia="宋体"/>
                  <w:sz w:val="22"/>
                  <w:szCs w:val="22"/>
                  <w:lang w:val="en-US" w:eastAsia="zh-CN"/>
                </w:rPr>
                <w:lastRenderedPageBreak/>
                <w:t>BT</w:t>
              </w:r>
            </w:ins>
          </w:p>
        </w:tc>
        <w:tc>
          <w:tcPr>
            <w:tcW w:w="8079" w:type="dxa"/>
          </w:tcPr>
          <w:p w14:paraId="25CB0617" w14:textId="26FB79E3" w:rsidR="007B4F61" w:rsidRDefault="00CD5823" w:rsidP="00F168E5">
            <w:pPr>
              <w:spacing w:before="120" w:after="120"/>
              <w:rPr>
                <w:ins w:id="193" w:author="Diaz Sendra,S,Salva,TLG2 R" w:date="2020-11-08T08:00:00Z"/>
                <w:rFonts w:eastAsia="宋体"/>
                <w:sz w:val="22"/>
                <w:szCs w:val="22"/>
                <w:lang w:val="en-US" w:eastAsia="zh-CN"/>
              </w:rPr>
            </w:pPr>
            <w:ins w:id="194" w:author="Diaz Sendra,S,Salva,TLG2 R" w:date="2020-11-08T07:57:00Z">
              <w:r>
                <w:rPr>
                  <w:rFonts w:eastAsia="宋体"/>
                  <w:sz w:val="22"/>
                  <w:szCs w:val="22"/>
                  <w:lang w:val="en-US" w:eastAsia="zh-CN"/>
                </w:rPr>
                <w:t xml:space="preserve">For moving </w:t>
              </w:r>
            </w:ins>
            <w:ins w:id="195" w:author="Diaz Sendra,S,Salva,TLG2 R" w:date="2020-11-08T07:58:00Z">
              <w:r>
                <w:rPr>
                  <w:rFonts w:eastAsia="宋体"/>
                  <w:sz w:val="22"/>
                  <w:szCs w:val="22"/>
                  <w:lang w:val="en-US" w:eastAsia="zh-CN"/>
                </w:rPr>
                <w:t xml:space="preserve">beams, is the </w:t>
              </w:r>
              <w:r w:rsidR="00F50EB7">
                <w:rPr>
                  <w:rFonts w:eastAsia="宋体"/>
                  <w:sz w:val="22"/>
                  <w:szCs w:val="22"/>
                  <w:lang w:val="en-US" w:eastAsia="zh-CN"/>
                </w:rPr>
                <w:t xml:space="preserve">remaining time in the cell equal for all </w:t>
              </w:r>
            </w:ins>
            <w:ins w:id="196" w:author="Diaz Sendra,S,Salva,TLG2 R" w:date="2020-11-08T07:59:00Z">
              <w:r w:rsidR="00F42833">
                <w:rPr>
                  <w:rFonts w:eastAsia="宋体"/>
                  <w:sz w:val="22"/>
                  <w:szCs w:val="22"/>
                  <w:lang w:val="en-US" w:eastAsia="zh-CN"/>
                </w:rPr>
                <w:t xml:space="preserve">the UEs under the </w:t>
              </w:r>
              <w:r w:rsidR="0016191D">
                <w:rPr>
                  <w:rFonts w:eastAsia="宋体"/>
                  <w:sz w:val="22"/>
                  <w:szCs w:val="22"/>
                  <w:lang w:val="en-US" w:eastAsia="zh-CN"/>
                </w:rPr>
                <w:t xml:space="preserve">beam? If </w:t>
              </w:r>
            </w:ins>
            <w:ins w:id="197" w:author="Diaz Sendra,S,Salva,TLG2 R" w:date="2020-11-08T08:00:00Z">
              <w:r w:rsidR="0016191D">
                <w:rPr>
                  <w:rFonts w:eastAsia="宋体"/>
                  <w:sz w:val="22"/>
                  <w:szCs w:val="22"/>
                  <w:lang w:val="en-US" w:eastAsia="zh-CN"/>
                </w:rPr>
                <w:t xml:space="preserve">the answer is no, then </w:t>
              </w:r>
              <w:r w:rsidR="00550DDF">
                <w:rPr>
                  <w:rFonts w:eastAsia="宋体"/>
                  <w:sz w:val="22"/>
                  <w:szCs w:val="22"/>
                  <w:lang w:val="en-US" w:eastAsia="zh-CN"/>
                </w:rPr>
                <w:t>we don’t see the need</w:t>
              </w:r>
              <w:r w:rsidR="0016191D">
                <w:rPr>
                  <w:rFonts w:eastAsia="宋体"/>
                  <w:sz w:val="22"/>
                  <w:szCs w:val="22"/>
                  <w:lang w:val="en-US" w:eastAsia="zh-CN"/>
                </w:rPr>
                <w:t xml:space="preserve"> to broadcast it.</w:t>
              </w:r>
            </w:ins>
          </w:p>
          <w:p w14:paraId="0CBA6D71" w14:textId="7EF1D929" w:rsidR="00017E28" w:rsidRDefault="00550DDF" w:rsidP="00F168E5">
            <w:pPr>
              <w:spacing w:before="120" w:after="120"/>
              <w:rPr>
                <w:rFonts w:eastAsia="宋体"/>
                <w:sz w:val="22"/>
                <w:szCs w:val="22"/>
                <w:lang w:val="en-US" w:eastAsia="zh-CN"/>
              </w:rPr>
            </w:pPr>
            <w:ins w:id="198" w:author="Diaz Sendra,S,Salva,TLG2 R" w:date="2020-11-08T08:00:00Z">
              <w:r>
                <w:rPr>
                  <w:rFonts w:eastAsia="宋体"/>
                  <w:sz w:val="22"/>
                  <w:szCs w:val="22"/>
                  <w:lang w:val="en-US" w:eastAsia="zh-CN"/>
                </w:rPr>
                <w:t xml:space="preserve">For </w:t>
              </w:r>
              <w:r w:rsidR="0072168A">
                <w:rPr>
                  <w:rFonts w:eastAsia="宋体"/>
                  <w:sz w:val="22"/>
                  <w:szCs w:val="22"/>
                  <w:lang w:val="en-US" w:eastAsia="zh-CN"/>
                </w:rPr>
                <w:t>static b</w:t>
              </w:r>
            </w:ins>
            <w:ins w:id="199" w:author="Diaz Sendra,S,Salva,TLG2 R" w:date="2020-11-08T08:01:00Z">
              <w:r w:rsidR="0072168A">
                <w:rPr>
                  <w:rFonts w:eastAsia="宋体"/>
                  <w:sz w:val="22"/>
                  <w:szCs w:val="22"/>
                  <w:lang w:val="en-US" w:eastAsia="zh-CN"/>
                </w:rPr>
                <w:t xml:space="preserve">eams, if the PCI remains </w:t>
              </w:r>
            </w:ins>
            <w:ins w:id="200" w:author="Diaz Sendra,S,Salva,TLG2 R" w:date="2020-11-08T08:02:00Z">
              <w:r w:rsidR="00895772">
                <w:rPr>
                  <w:rFonts w:eastAsia="宋体"/>
                  <w:sz w:val="22"/>
                  <w:szCs w:val="22"/>
                  <w:lang w:val="en-US" w:eastAsia="zh-CN"/>
                </w:rPr>
                <w:t>the same</w:t>
              </w:r>
            </w:ins>
            <w:ins w:id="201" w:author="Diaz Sendra,S,Salva,TLG2 R" w:date="2020-11-08T08:01:00Z">
              <w:r w:rsidR="0072168A">
                <w:rPr>
                  <w:rFonts w:eastAsia="宋体"/>
                  <w:sz w:val="22"/>
                  <w:szCs w:val="22"/>
                  <w:lang w:val="en-US" w:eastAsia="zh-CN"/>
                </w:rPr>
                <w:t xml:space="preserve">, </w:t>
              </w:r>
            </w:ins>
            <w:ins w:id="202" w:author="Diaz Sendra,S,Salva,TLG2 R" w:date="2020-11-08T08:05:00Z">
              <w:r w:rsidR="005F3A10">
                <w:rPr>
                  <w:rFonts w:eastAsia="宋体"/>
                  <w:sz w:val="22"/>
                  <w:szCs w:val="22"/>
                  <w:lang w:val="en-US" w:eastAsia="zh-CN"/>
                </w:rPr>
                <w:t xml:space="preserve">it is not </w:t>
              </w:r>
              <w:proofErr w:type="gramStart"/>
              <w:r w:rsidR="005F3A10">
                <w:rPr>
                  <w:rFonts w:eastAsia="宋体"/>
                  <w:sz w:val="22"/>
                  <w:szCs w:val="22"/>
                  <w:lang w:val="en-US" w:eastAsia="zh-CN"/>
                </w:rPr>
                <w:t>need</w:t>
              </w:r>
              <w:proofErr w:type="gramEnd"/>
              <w:r w:rsidR="00B644F9">
                <w:rPr>
                  <w:rFonts w:eastAsia="宋体"/>
                  <w:sz w:val="22"/>
                  <w:szCs w:val="22"/>
                  <w:lang w:val="en-US" w:eastAsia="zh-CN"/>
                </w:rPr>
                <w:t xml:space="preserve"> to broadcast the PCI change. Apart, with a fix PCI in ground, </w:t>
              </w:r>
            </w:ins>
            <w:ins w:id="203" w:author="Diaz Sendra,S,Salva,TLG2 R" w:date="2020-11-08T08:01:00Z">
              <w:r w:rsidR="009F59D5">
                <w:rPr>
                  <w:rFonts w:eastAsia="宋体"/>
                  <w:sz w:val="22"/>
                  <w:szCs w:val="22"/>
                  <w:lang w:val="en-US" w:eastAsia="zh-CN"/>
                </w:rPr>
                <w:t xml:space="preserve">it is possible to reduce the UE measurements </w:t>
              </w:r>
            </w:ins>
            <w:ins w:id="204" w:author="Diaz Sendra,S,Salva,TLG2 R" w:date="2020-11-08T08:02:00Z">
              <w:r w:rsidR="00895772">
                <w:rPr>
                  <w:rFonts w:eastAsia="宋体"/>
                  <w:sz w:val="22"/>
                  <w:szCs w:val="22"/>
                  <w:lang w:val="en-US" w:eastAsia="zh-CN"/>
                </w:rPr>
                <w:t xml:space="preserve">as </w:t>
              </w:r>
            </w:ins>
            <w:ins w:id="205" w:author="Diaz Sendra,S,Salva,TLG2 R" w:date="2020-11-08T08:05:00Z">
              <w:r w:rsidR="00B644F9">
                <w:rPr>
                  <w:rFonts w:eastAsia="宋体"/>
                  <w:sz w:val="22"/>
                  <w:szCs w:val="22"/>
                  <w:lang w:val="en-US" w:eastAsia="zh-CN"/>
                </w:rPr>
                <w:t xml:space="preserve">for the UE, </w:t>
              </w:r>
            </w:ins>
            <w:ins w:id="206" w:author="Diaz Sendra,S,Salva,TLG2 R" w:date="2020-11-08T08:02:00Z">
              <w:r w:rsidR="007C033E">
                <w:rPr>
                  <w:rFonts w:eastAsia="宋体"/>
                  <w:sz w:val="22"/>
                  <w:szCs w:val="22"/>
                  <w:lang w:val="en-US" w:eastAsia="zh-CN"/>
                </w:rPr>
                <w:t xml:space="preserve">it is like </w:t>
              </w:r>
              <w:r w:rsidR="00895772">
                <w:rPr>
                  <w:rFonts w:eastAsia="宋体"/>
                  <w:sz w:val="22"/>
                  <w:szCs w:val="22"/>
                  <w:lang w:val="en-US" w:eastAsia="zh-CN"/>
                </w:rPr>
                <w:t>the cell doesn’t change</w:t>
              </w:r>
            </w:ins>
            <w:ins w:id="207" w:author="Diaz Sendra,S,Salva,TLG2 R" w:date="2020-11-08T08:06:00Z">
              <w:r w:rsidR="00D9207A">
                <w:rPr>
                  <w:rFonts w:eastAsia="宋体"/>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宋体"/>
                <w:sz w:val="22"/>
                <w:szCs w:val="22"/>
                <w:lang w:val="en-US" w:eastAsia="zh-CN"/>
              </w:rPr>
            </w:pPr>
            <w:ins w:id="208"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宋体"/>
                <w:sz w:val="22"/>
                <w:szCs w:val="22"/>
                <w:lang w:val="en-US" w:eastAsia="zh-CN"/>
              </w:rPr>
            </w:pPr>
            <w:ins w:id="209" w:author="Min Min13 Xu" w:date="2020-11-08T18:10:00Z">
              <w:r>
                <w:rPr>
                  <w:rFonts w:eastAsiaTheme="minorEastAsia"/>
                  <w:lang w:eastAsia="zh-CN"/>
                </w:rPr>
                <w:t xml:space="preserve">The second bullet alone is sufficient as </w:t>
              </w:r>
              <w:r w:rsidRPr="004D4B9A">
                <w:rPr>
                  <w:rFonts w:eastAsiaTheme="minorEastAsia"/>
                  <w:lang w:eastAsia="zh-CN"/>
                </w:rPr>
                <w:t xml:space="preserve">cell/PCI ceasing to </w:t>
              </w:r>
              <w:proofErr w:type="gramStart"/>
              <w:r w:rsidRPr="004D4B9A">
                <w:rPr>
                  <w:rFonts w:eastAsiaTheme="minorEastAsia"/>
                  <w:lang w:eastAsia="zh-CN"/>
                </w:rPr>
                <w:t>serving</w:t>
              </w:r>
              <w:proofErr w:type="gramEnd"/>
              <w:r w:rsidRPr="004D4B9A">
                <w:rPr>
                  <w:rFonts w:eastAsiaTheme="minorEastAsia"/>
                  <w:lang w:eastAsia="zh-CN"/>
                </w:rPr>
                <w:t xml:space="preserve"> the area</w:t>
              </w:r>
              <w:r>
                <w:rPr>
                  <w:rFonts w:eastAsiaTheme="minorEastAsia"/>
                  <w:lang w:eastAsia="zh-CN"/>
                </w:rPr>
                <w:t xml:space="preserve"> will trigger neighboring cell measurement.</w:t>
              </w:r>
            </w:ins>
          </w:p>
        </w:tc>
      </w:tr>
      <w:tr w:rsidR="007B4F61" w14:paraId="218B3CD2" w14:textId="77777777" w:rsidTr="00F168E5">
        <w:tc>
          <w:tcPr>
            <w:tcW w:w="1271" w:type="dxa"/>
          </w:tcPr>
          <w:p w14:paraId="6F0596B5" w14:textId="77777777" w:rsidR="007B4F61" w:rsidRDefault="007B4F61" w:rsidP="00F168E5">
            <w:pPr>
              <w:spacing w:before="120" w:after="120"/>
              <w:rPr>
                <w:rFonts w:eastAsia="宋体"/>
                <w:sz w:val="22"/>
                <w:szCs w:val="22"/>
                <w:lang w:val="en-US" w:eastAsia="zh-CN"/>
              </w:rPr>
            </w:pPr>
          </w:p>
        </w:tc>
        <w:tc>
          <w:tcPr>
            <w:tcW w:w="8079" w:type="dxa"/>
          </w:tcPr>
          <w:p w14:paraId="44739796" w14:textId="77777777" w:rsidR="007B4F61" w:rsidRPr="00500156" w:rsidRDefault="007B4F61" w:rsidP="00F168E5">
            <w:pPr>
              <w:spacing w:before="120" w:after="120"/>
              <w:rPr>
                <w:sz w:val="22"/>
                <w:szCs w:val="22"/>
                <w:lang w:eastAsia="ko-KR"/>
              </w:rPr>
            </w:pPr>
          </w:p>
        </w:tc>
      </w:tr>
      <w:tr w:rsidR="007B4F61" w14:paraId="0B96F4D6" w14:textId="77777777" w:rsidTr="00F168E5">
        <w:tc>
          <w:tcPr>
            <w:tcW w:w="1271" w:type="dxa"/>
          </w:tcPr>
          <w:p w14:paraId="75A90A45" w14:textId="77777777" w:rsidR="007B4F61" w:rsidRDefault="007B4F61" w:rsidP="00F168E5">
            <w:pPr>
              <w:spacing w:before="120" w:after="120"/>
              <w:rPr>
                <w:rFonts w:eastAsia="宋体"/>
                <w:sz w:val="22"/>
                <w:szCs w:val="22"/>
                <w:lang w:val="en-US" w:eastAsia="zh-CN"/>
              </w:rPr>
            </w:pPr>
          </w:p>
        </w:tc>
        <w:tc>
          <w:tcPr>
            <w:tcW w:w="8079" w:type="dxa"/>
          </w:tcPr>
          <w:p w14:paraId="70FBEBEE" w14:textId="77777777" w:rsidR="007B4F61" w:rsidRPr="00F62668" w:rsidRDefault="007B4F61" w:rsidP="00F168E5">
            <w:pPr>
              <w:spacing w:before="120" w:after="120"/>
              <w:rPr>
                <w:rFonts w:eastAsiaTheme="minorEastAsia"/>
                <w:sz w:val="22"/>
                <w:szCs w:val="22"/>
                <w:lang w:eastAsia="zh-CN"/>
              </w:rPr>
            </w:pPr>
          </w:p>
        </w:tc>
      </w:tr>
      <w:tr w:rsidR="007B4F61" w14:paraId="58328D71" w14:textId="77777777" w:rsidTr="00F168E5">
        <w:tc>
          <w:tcPr>
            <w:tcW w:w="1271" w:type="dxa"/>
          </w:tcPr>
          <w:p w14:paraId="393B7475" w14:textId="77777777" w:rsidR="007B4F61" w:rsidRDefault="007B4F61" w:rsidP="00F168E5">
            <w:pPr>
              <w:spacing w:before="120" w:after="120"/>
              <w:rPr>
                <w:rFonts w:eastAsia="PMingLiU"/>
                <w:sz w:val="22"/>
                <w:szCs w:val="22"/>
                <w:lang w:val="en-US" w:eastAsia="zh-TW"/>
              </w:rPr>
            </w:pPr>
          </w:p>
        </w:tc>
        <w:tc>
          <w:tcPr>
            <w:tcW w:w="8079" w:type="dxa"/>
          </w:tcPr>
          <w:p w14:paraId="38EF879E" w14:textId="77777777" w:rsidR="007B4F61" w:rsidRDefault="007B4F61" w:rsidP="00F168E5">
            <w:pPr>
              <w:spacing w:before="120" w:after="120"/>
              <w:rPr>
                <w:rFonts w:eastAsia="PMingLiU"/>
                <w:sz w:val="22"/>
                <w:szCs w:val="22"/>
                <w:lang w:eastAsia="zh-TW"/>
              </w:rPr>
            </w:pPr>
          </w:p>
        </w:tc>
      </w:tr>
      <w:tr w:rsidR="007B4F61" w14:paraId="229CB1D1" w14:textId="77777777" w:rsidTr="00F168E5">
        <w:tc>
          <w:tcPr>
            <w:tcW w:w="1271" w:type="dxa"/>
          </w:tcPr>
          <w:p w14:paraId="2669081C" w14:textId="77777777" w:rsidR="007B4F61" w:rsidRDefault="007B4F61" w:rsidP="00F168E5">
            <w:pPr>
              <w:spacing w:before="120" w:after="120"/>
              <w:rPr>
                <w:rStyle w:val="normaltextrun"/>
                <w:sz w:val="22"/>
                <w:szCs w:val="22"/>
              </w:rPr>
            </w:pPr>
          </w:p>
        </w:tc>
        <w:tc>
          <w:tcPr>
            <w:tcW w:w="8079" w:type="dxa"/>
          </w:tcPr>
          <w:p w14:paraId="2668EEC5" w14:textId="77777777" w:rsidR="007B4F61" w:rsidRDefault="007B4F61" w:rsidP="00F168E5">
            <w:pPr>
              <w:spacing w:before="120" w:after="120"/>
              <w:rPr>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4E08C3" w:rsidP="00D17F15">
      <w:pPr>
        <w:pStyle w:val="Doc-title"/>
      </w:pPr>
      <w:hyperlink r:id="rId14" w:tooltip="C:Data3GPPExtractsR2-2008838 Discussion on Tracking Area for Earth Moving Cells.docx" w:history="1">
        <w:r w:rsidR="00D17F15" w:rsidRPr="004B559E">
          <w:rPr>
            <w:rStyle w:val="af5"/>
          </w:rPr>
          <w:t>R2-2008838</w:t>
        </w:r>
      </w:hyperlink>
      <w:r w:rsidR="00D17F15">
        <w:tab/>
        <w:t>Discussion on tracking area for earth moving cells</w:t>
      </w:r>
      <w:r w:rsidR="00D17F15">
        <w:tab/>
        <w:t>CATT</w:t>
      </w:r>
      <w:r w:rsidR="00D17F15">
        <w:tab/>
        <w:t>discussion</w:t>
      </w:r>
      <w:r w:rsidR="00D17F15">
        <w:tab/>
        <w:t>Rel-17</w:t>
      </w:r>
      <w:r w:rsidR="00D17F15">
        <w:tab/>
      </w:r>
      <w:proofErr w:type="spellStart"/>
      <w:r w:rsidR="00D17F15">
        <w:t>NR_NTN_solutions</w:t>
      </w:r>
      <w:proofErr w:type="spellEnd"/>
      <w:r w:rsidR="00D17F15">
        <w:t>-Core</w:t>
      </w:r>
    </w:p>
    <w:p w14:paraId="1D3C2812" w14:textId="77777777" w:rsidR="00D17F15" w:rsidRDefault="004E08C3" w:rsidP="00D17F15">
      <w:pPr>
        <w:pStyle w:val="Doc-title"/>
      </w:pPr>
      <w:hyperlink r:id="rId15" w:tooltip="C:Data3GPPExtractsR2-2009805_Tracking area management for earth moving cells.docx" w:history="1">
        <w:r w:rsidR="00D17F15" w:rsidRPr="004B559E">
          <w:rPr>
            <w:rStyle w:val="af5"/>
          </w:rPr>
          <w:t>R2-2009805</w:t>
        </w:r>
      </w:hyperlink>
      <w:r w:rsidR="00D17F15">
        <w:tab/>
        <w:t>Tracking area management for earth moving cells</w:t>
      </w:r>
      <w:r w:rsidR="00D17F15">
        <w:tab/>
        <w:t xml:space="preserve">ZTE corporation, </w:t>
      </w:r>
      <w:proofErr w:type="spellStart"/>
      <w:r w:rsidR="00D17F15">
        <w:t>Sanechips</w:t>
      </w:r>
      <w:proofErr w:type="spellEnd"/>
      <w:r w:rsidR="00D17F15">
        <w:tab/>
        <w:t>discussion</w:t>
      </w:r>
      <w:r w:rsidR="00D17F15">
        <w:tab/>
        <w:t>Rel-17</w:t>
      </w:r>
      <w:r w:rsidR="00D17F15">
        <w:tab/>
      </w:r>
      <w:proofErr w:type="spellStart"/>
      <w:r w:rsidR="00D17F15">
        <w:t>NR_NTN_solutions</w:t>
      </w:r>
      <w:proofErr w:type="spellEnd"/>
      <w:r w:rsidR="00D17F15">
        <w:t>-Core</w:t>
      </w:r>
    </w:p>
    <w:p w14:paraId="0748C6AE" w14:textId="77777777" w:rsidR="00D17F15" w:rsidRDefault="004E08C3" w:rsidP="00D17F15">
      <w:pPr>
        <w:pStyle w:val="Doc-title"/>
      </w:pPr>
      <w:hyperlink r:id="rId16" w:tooltip="C:Data3GPPExtractsR2-2009823 NTN Fixed Moving Beams.docx" w:history="1">
        <w:r w:rsidR="00D17F15" w:rsidRPr="004B559E">
          <w:rPr>
            <w:rStyle w:val="af5"/>
          </w:rPr>
          <w:t>R2-2009823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4E08C3" w:rsidP="00D17F15">
      <w:pPr>
        <w:pStyle w:val="Doc-title"/>
      </w:pPr>
      <w:hyperlink r:id="rId17" w:tooltip="C:Data3GPPExtractsR2-2009980_TAI update for earth moving cell.docx" w:history="1">
        <w:r w:rsidR="00D17F15" w:rsidRPr="004B559E">
          <w:rPr>
            <w:rStyle w:val="af5"/>
          </w:rPr>
          <w:t>R2-2009980</w:t>
        </w:r>
      </w:hyperlink>
      <w:r w:rsidR="00D17F15">
        <w:tab/>
        <w:t>TAI update for earth moving cell</w:t>
      </w:r>
      <w:r w:rsidR="00D17F15">
        <w:tab/>
        <w:t>NEC Telecom MODUS Ltd.</w:t>
      </w:r>
      <w:r w:rsidR="00D17F15">
        <w:tab/>
        <w:t>discussion</w:t>
      </w:r>
    </w:p>
    <w:p w14:paraId="4A7DF882" w14:textId="4F0CD908" w:rsidR="00F74155" w:rsidRDefault="004E08C3" w:rsidP="00F74155">
      <w:pPr>
        <w:spacing w:before="120" w:after="120"/>
        <w:jc w:val="both"/>
      </w:pPr>
      <w:hyperlink r:id="rId18" w:tooltip="C:Data3GPPExtractsR2-2008898_TAU_NR-NTN_v2.0.docx" w:history="1">
        <w:r w:rsidR="00D17F15" w:rsidRPr="004B559E">
          <w:rPr>
            <w:rStyle w:val="af5"/>
          </w:rPr>
          <w:t>R2-2008898</w:t>
        </w:r>
      </w:hyperlink>
      <w:r w:rsidR="00D17F15">
        <w:tab/>
        <w:t>Improving Tracking Area Updates in NR-NTN</w:t>
      </w:r>
      <w:r w:rsidR="00D17F15">
        <w:tab/>
        <w:t>MediaTek Inc.</w:t>
      </w:r>
      <w:r w:rsidR="00D17F15">
        <w:tab/>
        <w:t>discussion</w:t>
      </w:r>
    </w:p>
    <w:p w14:paraId="7A628207" w14:textId="77777777" w:rsidR="00D17F15" w:rsidRDefault="004E08C3" w:rsidP="00D17F15">
      <w:pPr>
        <w:pStyle w:val="Doc-title"/>
      </w:pPr>
      <w:hyperlink r:id="rId19" w:tooltip="C:Data3GPPExtractsR2-2009120 Fixed Tracking Area and the Tracking Area Code in NTN.docx" w:history="1">
        <w:r w:rsidR="00D17F15" w:rsidRPr="004B559E">
          <w:rPr>
            <w:rStyle w:val="af5"/>
          </w:rPr>
          <w:t>R2-2009120</w:t>
        </w:r>
      </w:hyperlink>
      <w:r w:rsidR="00D17F15">
        <w:tab/>
        <w:t>Fixed Tracking Area and the Tracking Area Code in NTN</w:t>
      </w:r>
      <w:r w:rsidR="00D17F15">
        <w:tab/>
        <w:t xml:space="preserve">PANASONIC R&amp;D </w:t>
      </w:r>
      <w:proofErr w:type="spellStart"/>
      <w:r w:rsidR="00D17F15">
        <w:t>Center</w:t>
      </w:r>
      <w:proofErr w:type="spellEnd"/>
      <w:r w:rsidR="00D17F15">
        <w:t xml:space="preserve"> Germany</w:t>
      </w:r>
      <w:r w:rsidR="00D17F15">
        <w:tab/>
        <w:t>discussion</w:t>
      </w:r>
      <w:r w:rsidR="00D17F15">
        <w:tab/>
      </w:r>
      <w:hyperlink r:id="rId20" w:tooltip="C:Data3GPParchiveRAN2RAN2#111TdocsR2-2006821.zip" w:history="1">
        <w:r w:rsidR="00D17F15" w:rsidRPr="004B559E">
          <w:rPr>
            <w:rStyle w:val="af5"/>
          </w:rPr>
          <w:t>R2-2006821</w:t>
        </w:r>
      </w:hyperlink>
    </w:p>
    <w:p w14:paraId="2FA623A9" w14:textId="77777777" w:rsidR="00D17F15" w:rsidRPr="00623208" w:rsidRDefault="00D17F15" w:rsidP="00D17F15">
      <w:pPr>
        <w:pStyle w:val="Doc-text2"/>
      </w:pPr>
    </w:p>
    <w:p w14:paraId="13B2E68F" w14:textId="77777777" w:rsidR="00D17F15" w:rsidRDefault="004E08C3" w:rsidP="00D17F15">
      <w:pPr>
        <w:pStyle w:val="Doc-title"/>
      </w:pPr>
      <w:hyperlink r:id="rId21" w:tooltip="C:Data3GPPExtractsR2-2010377 Considerations on Soft TAI Update.docx" w:history="1">
        <w:r w:rsidR="00D17F15" w:rsidRPr="004B559E">
          <w:rPr>
            <w:rStyle w:val="af5"/>
          </w:rPr>
          <w:t>R2-2010377</w:t>
        </w:r>
      </w:hyperlink>
      <w:r w:rsidR="00D17F15">
        <w:tab/>
        <w:t>Considerations on Soft TAI Update</w:t>
      </w:r>
      <w:r w:rsidR="00D17F15">
        <w:tab/>
        <w:t>CMCC</w:t>
      </w:r>
      <w:r w:rsidR="00D17F15">
        <w:tab/>
        <w:t>discussion</w:t>
      </w:r>
      <w:r w:rsidR="00D17F15">
        <w:tab/>
        <w:t>Rel-17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lastRenderedPageBreak/>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WGs with RAN2 </w:t>
      </w:r>
      <w:proofErr w:type="spellStart"/>
      <w:proofErr w:type="gramStart"/>
      <w:r>
        <w:rPr>
          <w:sz w:val="22"/>
          <w:szCs w:val="22"/>
          <w:lang w:eastAsia="ja-JP"/>
        </w:rPr>
        <w:t>CC:ed</w:t>
      </w:r>
      <w:proofErr w:type="spellEnd"/>
      <w:r>
        <w:rPr>
          <w:sz w:val="22"/>
          <w:szCs w:val="22"/>
          <w:lang w:eastAsia="ja-JP"/>
        </w:rPr>
        <w:t>.</w:t>
      </w:r>
      <w:proofErr w:type="gramEnd"/>
    </w:p>
    <w:p w14:paraId="403550C6" w14:textId="77777777" w:rsidR="00D17F15" w:rsidRDefault="00D17F15" w:rsidP="00F74155">
      <w:pPr>
        <w:spacing w:before="120" w:after="120"/>
        <w:jc w:val="both"/>
        <w:rPr>
          <w:sz w:val="22"/>
          <w:szCs w:val="22"/>
          <w:lang w:eastAsia="ja-JP"/>
        </w:rPr>
      </w:pPr>
    </w:p>
    <w:p w14:paraId="523AC1E4" w14:textId="77777777" w:rsidR="00D17F15" w:rsidRDefault="004E08C3" w:rsidP="00D17F15">
      <w:pPr>
        <w:pStyle w:val="Doc-title"/>
      </w:pPr>
      <w:hyperlink r:id="rId22" w:tooltip="C:Data3GPPExtractsR2-2008730_R3-205795.docx" w:history="1">
        <w:r w:rsidR="00D17F15" w:rsidRPr="004B559E">
          <w:rPr>
            <w:rStyle w:val="af5"/>
          </w:rPr>
          <w:t>R2-2008730</w:t>
        </w:r>
      </w:hyperlink>
      <w:r w:rsidR="00D17F15">
        <w:tab/>
        <w:t>Reply LS on SA WG2 assumptions from conclusion of study on architecture aspects for using satellite access in 5G (R3-</w:t>
      </w:r>
      <w:proofErr w:type="gramStart"/>
      <w:r w:rsidR="00D17F15">
        <w:t>205795;;</w:t>
      </w:r>
      <w:proofErr w:type="gramEnd"/>
      <w:r w:rsidR="00D17F15">
        <w:t xml:space="preserve"> contact: Qualcomm)</w:t>
      </w:r>
      <w:r w:rsidR="00D17F15">
        <w:tab/>
        <w:t>RAN3</w:t>
      </w:r>
      <w:r w:rsidR="00D17F15">
        <w:tab/>
        <w:t>LS in</w:t>
      </w:r>
      <w:r w:rsidR="00D17F15">
        <w:tab/>
        <w:t>Rel-17</w:t>
      </w:r>
      <w:r w:rsidR="00D17F15">
        <w:tab/>
      </w:r>
      <w:proofErr w:type="spellStart"/>
      <w:r w:rsidR="00D17F15">
        <w:t>NR_NTN_solutions</w:t>
      </w:r>
      <w:proofErr w:type="spellEnd"/>
      <w:r w:rsidR="00D17F15">
        <w:t>-Core</w:t>
      </w:r>
      <w:r w:rsidR="00D17F15">
        <w:tab/>
        <w:t>To:SA2, RAN2, CT1</w:t>
      </w:r>
    </w:p>
    <w:p w14:paraId="332D28DD" w14:textId="77777777" w:rsidR="00D17F15" w:rsidRPr="00E0716B" w:rsidRDefault="00D17F15" w:rsidP="00D17F15">
      <w:pPr>
        <w:pStyle w:val="Doc-text2"/>
        <w:numPr>
          <w:ilvl w:val="0"/>
          <w:numId w:val="41"/>
        </w:numPr>
      </w:pPr>
      <w:r>
        <w:t>Noted</w:t>
      </w:r>
    </w:p>
    <w:p w14:paraId="66856260" w14:textId="77777777" w:rsidR="00D17F15" w:rsidRDefault="004E08C3" w:rsidP="00D17F15">
      <w:pPr>
        <w:pStyle w:val="Doc-title"/>
      </w:pPr>
      <w:hyperlink r:id="rId23" w:tooltip="C:Data3GPPExtractsR2-2010696_S2-2008307.docx" w:history="1">
        <w:r w:rsidR="00D17F15" w:rsidRPr="004B559E">
          <w:rPr>
            <w:rStyle w:val="af5"/>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r>
      <w:proofErr w:type="gramStart"/>
      <w:r w:rsidR="00D17F15">
        <w:t>To:RAN</w:t>
      </w:r>
      <w:proofErr w:type="gramEnd"/>
      <w:r w:rsidR="00D17F15">
        <w:t>3</w:t>
      </w:r>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10"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11" w:author="Nokia" w:date="2020-11-06T12:07:00Z">
              <w:r>
                <w:rPr>
                  <w:rFonts w:eastAsiaTheme="minorEastAsia"/>
                  <w:lang w:eastAsia="zh-CN"/>
                </w:rPr>
                <w:t>Not sure if the question is correctly stated? Earth-fixed TAs have been already decided, right?</w:t>
              </w:r>
            </w:ins>
            <w:ins w:id="212"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宋体"/>
                <w:sz w:val="22"/>
                <w:szCs w:val="22"/>
                <w:lang w:val="en-US" w:eastAsia="zh-CN"/>
              </w:rPr>
            </w:pPr>
            <w:ins w:id="213" w:author="Abhishek Roy" w:date="2020-11-06T09:52:00Z">
              <w:r w:rsidRPr="00EE5338">
                <w:rPr>
                  <w:rFonts w:eastAsia="宋体"/>
                  <w:szCs w:val="22"/>
                  <w:lang w:val="en-US" w:eastAsia="zh-CN"/>
                  <w:rPrChange w:id="214" w:author="Abhishek Roy" w:date="2020-11-06T09:53:00Z">
                    <w:rPr>
                      <w:rFonts w:eastAsia="宋体"/>
                      <w:sz w:val="22"/>
                      <w:szCs w:val="22"/>
                      <w:lang w:val="en-US" w:eastAsia="zh-CN"/>
                    </w:rPr>
                  </w:rPrChange>
                </w:rPr>
                <w:t>MediaTek</w:t>
              </w:r>
            </w:ins>
          </w:p>
        </w:tc>
        <w:tc>
          <w:tcPr>
            <w:tcW w:w="8079" w:type="dxa"/>
          </w:tcPr>
          <w:p w14:paraId="0392B6EC" w14:textId="3840EEFB" w:rsidR="00F74155" w:rsidRDefault="00EE5338">
            <w:pPr>
              <w:spacing w:before="120" w:after="120"/>
              <w:rPr>
                <w:rFonts w:eastAsia="宋体"/>
                <w:iCs/>
                <w:sz w:val="22"/>
                <w:szCs w:val="22"/>
                <w:lang w:val="en-US" w:eastAsia="zh-CN"/>
              </w:rPr>
            </w:pPr>
            <w:ins w:id="215" w:author="Abhishek Roy" w:date="2020-11-06T09:52:00Z">
              <w:r w:rsidRPr="00EE5338">
                <w:rPr>
                  <w:rFonts w:eastAsia="宋体"/>
                  <w:iCs/>
                  <w:szCs w:val="22"/>
                  <w:lang w:val="en-US" w:eastAsia="zh-CN"/>
                  <w:rPrChange w:id="216" w:author="Abhishek Roy" w:date="2020-11-06T09:52:00Z">
                    <w:rPr>
                      <w:rFonts w:eastAsia="宋体"/>
                      <w:iCs/>
                      <w:sz w:val="22"/>
                      <w:szCs w:val="22"/>
                      <w:lang w:val="en-US" w:eastAsia="zh-CN"/>
                    </w:rPr>
                  </w:rPrChange>
                </w:rPr>
                <w:t xml:space="preserve">We </w:t>
              </w:r>
            </w:ins>
            <w:ins w:id="217" w:author="Abhishek Roy" w:date="2020-11-06T09:56:00Z">
              <w:r w:rsidR="000C00C1">
                <w:rPr>
                  <w:rFonts w:eastAsia="宋体"/>
                  <w:iCs/>
                  <w:szCs w:val="22"/>
                  <w:lang w:val="en-US" w:eastAsia="zh-CN"/>
                </w:rPr>
                <w:t>believe</w:t>
              </w:r>
            </w:ins>
            <w:ins w:id="218" w:author="Abhishek Roy" w:date="2020-11-06T09:52:00Z">
              <w:r>
                <w:rPr>
                  <w:rFonts w:eastAsia="宋体"/>
                  <w:iCs/>
                  <w:szCs w:val="22"/>
                  <w:lang w:val="en-US" w:eastAsia="zh-CN"/>
                </w:rPr>
                <w:t xml:space="preserve"> that Earth-fixed TAs have already been decided. </w:t>
              </w:r>
            </w:ins>
            <w:ins w:id="219" w:author="Abhishek Roy" w:date="2020-11-06T09:56:00Z">
              <w:r w:rsidR="000C00C1">
                <w:rPr>
                  <w:rFonts w:eastAsia="宋体"/>
                  <w:iCs/>
                  <w:szCs w:val="22"/>
                  <w:lang w:val="en-US" w:eastAsia="zh-CN"/>
                </w:rPr>
                <w:t>On top of that w</w:t>
              </w:r>
            </w:ins>
            <w:ins w:id="220" w:author="Abhishek Roy" w:date="2020-11-06T09:52:00Z">
              <w:r w:rsidRPr="00EE5338">
                <w:rPr>
                  <w:rFonts w:eastAsia="宋体"/>
                  <w:iCs/>
                  <w:szCs w:val="22"/>
                  <w:lang w:val="en-US" w:eastAsia="zh-CN"/>
                </w:rPr>
                <w:t xml:space="preserve">e prefer Soft switch between TAIs </w:t>
              </w:r>
              <w:proofErr w:type="gramStart"/>
              <w:r w:rsidRPr="00EE5338">
                <w:rPr>
                  <w:rFonts w:eastAsia="宋体"/>
                  <w:iCs/>
                  <w:szCs w:val="22"/>
                  <w:lang w:val="en-US" w:eastAsia="zh-CN"/>
                </w:rPr>
                <w:t>over using</w:t>
              </w:r>
              <w:proofErr w:type="gramEnd"/>
              <w:r w:rsidRPr="00EE5338">
                <w:rPr>
                  <w:rFonts w:eastAsia="宋体"/>
                  <w:iCs/>
                  <w:szCs w:val="22"/>
                  <w:lang w:val="en-US" w:eastAsia="zh-CN"/>
                </w:rPr>
                <w:t xml:space="preserve"> GNSS positioning. </w:t>
              </w:r>
              <w:r>
                <w:rPr>
                  <w:rFonts w:eastAsia="宋体"/>
                  <w:iCs/>
                  <w:szCs w:val="22"/>
                  <w:lang w:val="en-US" w:eastAsia="zh-CN"/>
                </w:rPr>
                <w:t>UE’s</w:t>
              </w:r>
              <w:r w:rsidRPr="00EE5338">
                <w:rPr>
                  <w:rFonts w:eastAsia="宋体"/>
                  <w:iCs/>
                  <w:szCs w:val="22"/>
                  <w:lang w:val="en-US" w:eastAsia="zh-CN"/>
                </w:rPr>
                <w:t xml:space="preserve"> location information to derive the tracking area in idle mode</w:t>
              </w:r>
              <w:r>
                <w:rPr>
                  <w:rFonts w:eastAsia="宋体"/>
                  <w:iCs/>
                  <w:szCs w:val="22"/>
                  <w:lang w:val="en-US" w:eastAsia="zh-CN"/>
                </w:rPr>
                <w:t xml:space="preserve"> should not be used</w:t>
              </w:r>
              <w:r w:rsidRPr="00EE5338">
                <w:rPr>
                  <w:rFonts w:eastAsia="宋体"/>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21"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22" w:author="Nishith Tripathi/SMI /SRA/Senior Professional/삼성전자" w:date="2020-11-06T16:17:00Z"/>
                <w:sz w:val="22"/>
                <w:szCs w:val="22"/>
                <w:lang w:eastAsia="ko-KR"/>
              </w:rPr>
            </w:pPr>
            <w:ins w:id="223" w:author="Nishith Tripathi/SMI /SRA/Senior Professional/삼성전자" w:date="2020-11-06T16:12:00Z">
              <w:r>
                <w:rPr>
                  <w:sz w:val="22"/>
                  <w:szCs w:val="22"/>
                  <w:lang w:eastAsia="ko-KR"/>
                </w:rPr>
                <w:t>To realize Earth-fixed TAs, w</w:t>
              </w:r>
            </w:ins>
            <w:ins w:id="224" w:author="Nishith Tripathi/SMI /SRA/Senior Professional/삼성전자" w:date="2020-11-06T16:11:00Z">
              <w:r w:rsidRPr="002274A8">
                <w:rPr>
                  <w:sz w:val="22"/>
                  <w:szCs w:val="22"/>
                  <w:lang w:eastAsia="ko-KR"/>
                </w:rPr>
                <w:t>e suggest</w:t>
              </w:r>
            </w:ins>
            <w:ins w:id="225" w:author="Nishith Tripathi/SMI /SRA/Senior Professional/삼성전자" w:date="2020-11-06T16:12:00Z">
              <w:r>
                <w:rPr>
                  <w:sz w:val="22"/>
                  <w:szCs w:val="22"/>
                  <w:lang w:eastAsia="ko-KR"/>
                </w:rPr>
                <w:t xml:space="preserve"> a</w:t>
              </w:r>
            </w:ins>
            <w:ins w:id="226"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27"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228" w:author="Nishith Tripathi/SMI /SRA/Senior Professional/삼성전자" w:date="2020-11-06T16:11:00Z">
              <w:r w:rsidRPr="002274A8">
                <w:rPr>
                  <w:sz w:val="22"/>
                  <w:szCs w:val="22"/>
                  <w:lang w:eastAsia="ko-KR"/>
                </w:rPr>
                <w:t xml:space="preserve">the TAI broadcast by an NTN cell and </w:t>
              </w:r>
            </w:ins>
            <w:ins w:id="229" w:author="Nishith Tripathi/SMI /SRA/Senior Professional/삼성전자" w:date="2020-11-06T16:13:00Z">
              <w:r>
                <w:rPr>
                  <w:sz w:val="22"/>
                  <w:szCs w:val="22"/>
                  <w:lang w:eastAsia="ko-KR"/>
                </w:rPr>
                <w:t xml:space="preserve">(ii) </w:t>
              </w:r>
            </w:ins>
            <w:ins w:id="230" w:author="Nishith Tripathi/SMI /SRA/Senior Professional/삼성전자" w:date="2020-11-06T16:11:00Z">
              <w:r w:rsidRPr="002274A8">
                <w:rPr>
                  <w:sz w:val="22"/>
                  <w:szCs w:val="22"/>
                  <w:lang w:eastAsia="ko-KR"/>
                </w:rPr>
                <w:t>a fixed-Earth geographic area (</w:t>
              </w:r>
            </w:ins>
            <w:ins w:id="231" w:author="Nishith Tripathi/SMI /SRA/Senior Professional/삼성전자" w:date="2020-11-06T16:13:00Z">
              <w:r>
                <w:rPr>
                  <w:sz w:val="22"/>
                  <w:szCs w:val="22"/>
                  <w:lang w:eastAsia="ko-KR"/>
                </w:rPr>
                <w:t xml:space="preserve">let’s call it a </w:t>
              </w:r>
            </w:ins>
            <w:ins w:id="232" w:author="Nishith Tripathi/SMI /SRA/Senior Professional/삼성전자" w:date="2020-11-06T16:12:00Z">
              <w:r>
                <w:rPr>
                  <w:sz w:val="22"/>
                  <w:szCs w:val="22"/>
                  <w:lang w:eastAsia="ko-KR"/>
                </w:rPr>
                <w:t xml:space="preserve">“Virtual Tracking Area” or </w:t>
              </w:r>
            </w:ins>
            <w:ins w:id="233"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to do a registration update. </w:t>
              </w:r>
            </w:ins>
            <w:ins w:id="234" w:author="Nishith Tripathi/SMI /SRA/Senior Professional/삼성전자" w:date="2020-11-06T16:13:00Z">
              <w:r>
                <w:rPr>
                  <w:sz w:val="22"/>
                  <w:szCs w:val="22"/>
                  <w:lang w:eastAsia="ko-KR"/>
                </w:rPr>
                <w:t>We can re-u</w:t>
              </w:r>
            </w:ins>
            <w:ins w:id="235"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36" w:author="Nishith Tripathi/SMI /SRA/Senior Professional/삼성전자" w:date="2020-11-06T16:14:00Z">
              <w:r>
                <w:rPr>
                  <w:sz w:val="22"/>
                  <w:szCs w:val="22"/>
                  <w:lang w:eastAsia="ko-KR"/>
                </w:rPr>
                <w:t>The AMF registers the UE in one or more VTAs</w:t>
              </w:r>
            </w:ins>
            <w:ins w:id="237" w:author="Nishith Tripathi/SMI /SRA/Senior Professional/삼성전자" w:date="2020-11-06T16:16:00Z">
              <w:r>
                <w:rPr>
                  <w:sz w:val="22"/>
                  <w:szCs w:val="22"/>
                  <w:lang w:eastAsia="ko-KR"/>
                </w:rPr>
                <w:t>. E</w:t>
              </w:r>
            </w:ins>
            <w:ins w:id="238" w:author="Nishith Tripathi/SMI /SRA/Senior Professional/삼성전자" w:date="2020-11-06T16:14:00Z">
              <w:r>
                <w:rPr>
                  <w:sz w:val="22"/>
                  <w:szCs w:val="22"/>
                  <w:lang w:eastAsia="ko-KR"/>
                </w:rPr>
                <w:t>ach VTA</w:t>
              </w:r>
            </w:ins>
            <w:ins w:id="239" w:author="Nishith Tripathi/SMI /SRA/Senior Professional/삼성전자" w:date="2020-11-06T16:16:00Z">
              <w:r>
                <w:rPr>
                  <w:sz w:val="22"/>
                  <w:szCs w:val="22"/>
                  <w:lang w:eastAsia="ko-KR"/>
                </w:rPr>
                <w:t xml:space="preserve"> is</w:t>
              </w:r>
            </w:ins>
            <w:ins w:id="240" w:author="Nishith Tripathi/SMI /SRA/Senior Professional/삼성전자" w:date="2020-11-06T16:14:00Z">
              <w:r>
                <w:rPr>
                  <w:sz w:val="22"/>
                  <w:szCs w:val="22"/>
                  <w:lang w:eastAsia="ko-KR"/>
                </w:rPr>
                <w:t xml:space="preserve"> </w:t>
              </w:r>
            </w:ins>
            <w:ins w:id="241" w:author="Nishith Tripathi/SMI /SRA/Senior Professional/삼성전자" w:date="2020-11-06T16:15:00Z">
              <w:r>
                <w:rPr>
                  <w:sz w:val="22"/>
                  <w:szCs w:val="22"/>
                  <w:lang w:eastAsia="ko-KR"/>
                </w:rPr>
                <w:t xml:space="preserve">associated with a given Earth-fixed geographic area </w:t>
              </w:r>
            </w:ins>
            <w:ins w:id="242" w:author="Nishith Tripathi/SMI /SRA/Senior Professional/삼성전자" w:date="2020-11-06T16:16:00Z">
              <w:r>
                <w:rPr>
                  <w:sz w:val="22"/>
                  <w:szCs w:val="22"/>
                  <w:lang w:eastAsia="ko-KR"/>
                </w:rPr>
                <w:t xml:space="preserve">and </w:t>
              </w:r>
            </w:ins>
            <w:ins w:id="243" w:author="Nishith Tripathi/SMI /SRA/Senior Professional/삼성전자" w:date="2020-11-06T16:14:00Z">
              <w:r>
                <w:rPr>
                  <w:sz w:val="22"/>
                  <w:szCs w:val="22"/>
                  <w:lang w:eastAsia="ko-KR"/>
                </w:rPr>
                <w:t>corresponds to</w:t>
              </w:r>
            </w:ins>
            <w:ins w:id="244"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245" w:author="Nishith Tripathi/SMI /SRA/Senior Professional/삼성전자" w:date="2020-11-06T16:14:00Z">
              <w:r>
                <w:rPr>
                  <w:sz w:val="22"/>
                  <w:szCs w:val="22"/>
                  <w:lang w:eastAsia="ko-KR"/>
                </w:rPr>
                <w:t xml:space="preserve"> one set of TAIs</w:t>
              </w:r>
            </w:ins>
            <w:ins w:id="246" w:author="Nishith Tripathi/SMI /SRA/Senior Professional/삼성전자" w:date="2020-11-06T16:15:00Z">
              <w:r>
                <w:rPr>
                  <w:sz w:val="22"/>
                  <w:szCs w:val="22"/>
                  <w:lang w:eastAsia="ko-KR"/>
                </w:rPr>
                <w:t xml:space="preserve"> at one instant and </w:t>
              </w:r>
            </w:ins>
            <w:ins w:id="247" w:author="Nishith Tripathi/SMI /SRA/Senior Professional/삼성전자" w:date="2020-11-06T16:16:00Z">
              <w:r>
                <w:rPr>
                  <w:sz w:val="22"/>
                  <w:szCs w:val="22"/>
                  <w:lang w:eastAsia="ko-KR"/>
                </w:rPr>
                <w:t xml:space="preserve">(ii) </w:t>
              </w:r>
            </w:ins>
            <w:ins w:id="248" w:author="Nishith Tripathi/SMI /SRA/Senior Professional/삼성전자" w:date="2020-11-06T16:14:00Z">
              <w:r>
                <w:rPr>
                  <w:sz w:val="22"/>
                  <w:szCs w:val="22"/>
                  <w:lang w:eastAsia="ko-KR"/>
                </w:rPr>
                <w:t>a</w:t>
              </w:r>
            </w:ins>
            <w:ins w:id="249"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250" w:author="Nishith Tripathi/SMI /SRA/Senior Professional/삼성전자" w:date="2020-11-06T16:17:00Z">
              <w:r>
                <w:rPr>
                  <w:sz w:val="22"/>
                  <w:szCs w:val="22"/>
                  <w:lang w:eastAsia="ko-KR"/>
                </w:rPr>
                <w:t xml:space="preserve">We understand that several companies like the approach of broadcasting multiple TAIs per cell </w:t>
              </w:r>
            </w:ins>
            <w:ins w:id="251"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252" w:author="Nishith Tripathi/SMI /SRA/Senior Professional/삼성전자" w:date="2020-11-06T16:17:00Z">
              <w:r>
                <w:rPr>
                  <w:sz w:val="22"/>
                  <w:szCs w:val="22"/>
                  <w:lang w:eastAsia="ko-KR"/>
                </w:rPr>
                <w:t>.</w:t>
              </w:r>
              <w:proofErr w:type="spellEnd"/>
              <w:r>
                <w:rPr>
                  <w:sz w:val="22"/>
                  <w:szCs w:val="22"/>
                  <w:lang w:eastAsia="ko-KR"/>
                </w:rPr>
                <w:t xml:space="preserve"> </w:t>
              </w:r>
            </w:ins>
            <w:ins w:id="253" w:author="Nishith Tripathi/SMI /SRA/Senior Professional/삼성전자" w:date="2020-11-06T16:18:00Z">
              <w:r>
                <w:rPr>
                  <w:sz w:val="22"/>
                  <w:szCs w:val="22"/>
                  <w:lang w:eastAsia="ko-KR"/>
                </w:rPr>
                <w:t>However, we have serious concerns about this approach. When</w:t>
              </w:r>
            </w:ins>
            <w:ins w:id="254" w:author="Nishith Tripathi/SMI /SRA/Senior Professional/삼성전자" w:date="2020-11-06T16:11:00Z">
              <w:r w:rsidRPr="002274A8">
                <w:rPr>
                  <w:sz w:val="22"/>
                  <w:szCs w:val="22"/>
                  <w:lang w:eastAsia="ko-KR"/>
                </w:rPr>
                <w:t xml:space="preserve"> multiple TAIs are broadcast per NTN cell, the reliability of SIB detection </w:t>
              </w:r>
            </w:ins>
            <w:ins w:id="255" w:author="Nishith Tripathi/SMI /SRA/Senior Professional/삼성전자" w:date="2020-11-06T16:19:00Z">
              <w:r>
                <w:rPr>
                  <w:sz w:val="22"/>
                  <w:szCs w:val="22"/>
                  <w:lang w:eastAsia="ko-KR"/>
                </w:rPr>
                <w:t>is</w:t>
              </w:r>
            </w:ins>
            <w:ins w:id="256" w:author="Nishith Tripathi/SMI /SRA/Senior Professional/삼성전자" w:date="2020-11-06T16:11:00Z">
              <w:r w:rsidRPr="002274A8">
                <w:rPr>
                  <w:sz w:val="22"/>
                  <w:szCs w:val="22"/>
                  <w:lang w:eastAsia="ko-KR"/>
                </w:rPr>
                <w:t xml:space="preserve"> affected</w:t>
              </w:r>
            </w:ins>
            <w:ins w:id="257" w:author="Nishith Tripathi/SMI /SRA/Senior Professional/삼성전자" w:date="2020-11-06T16:19:00Z">
              <w:r>
                <w:rPr>
                  <w:sz w:val="22"/>
                  <w:szCs w:val="22"/>
                  <w:lang w:eastAsia="ko-KR"/>
                </w:rPr>
                <w:t xml:space="preserve"> adversely</w:t>
              </w:r>
            </w:ins>
            <w:ins w:id="258" w:author="Nishith Tripathi/SMI /SRA/Senior Professional/삼성전자" w:date="2020-11-06T16:11:00Z">
              <w:r w:rsidRPr="002274A8">
                <w:rPr>
                  <w:sz w:val="22"/>
                  <w:szCs w:val="22"/>
                  <w:lang w:eastAsia="ko-KR"/>
                </w:rPr>
                <w:t xml:space="preserve"> due to the updates needed to reflect a change in the TAI</w:t>
              </w:r>
            </w:ins>
            <w:ins w:id="259" w:author="Nishith Tripathi/SMI /SRA/Senior Professional/삼성전자" w:date="2020-11-06T16:30:00Z">
              <w:r w:rsidR="00270964">
                <w:rPr>
                  <w:sz w:val="22"/>
                  <w:szCs w:val="22"/>
                  <w:lang w:eastAsia="ko-KR"/>
                </w:rPr>
                <w:t xml:space="preserve"> List</w:t>
              </w:r>
            </w:ins>
            <w:ins w:id="260" w:author="Nishith Tripathi/SMI /SRA/Senior Professional/삼성전자" w:date="2020-11-06T16:29:00Z">
              <w:r w:rsidR="00C40874">
                <w:rPr>
                  <w:sz w:val="22"/>
                  <w:szCs w:val="22"/>
                  <w:lang w:eastAsia="ko-KR"/>
                </w:rPr>
                <w:t xml:space="preserve">. Such change </w:t>
              </w:r>
            </w:ins>
            <w:ins w:id="261" w:author="Nishith Tripathi/SMI /SRA/Senior Professional/삼성전자" w:date="2020-11-06T16:30:00Z">
              <w:r w:rsidR="00270964">
                <w:rPr>
                  <w:sz w:val="22"/>
                  <w:szCs w:val="22"/>
                  <w:lang w:eastAsia="ko-KR"/>
                </w:rPr>
                <w:t>can</w:t>
              </w:r>
            </w:ins>
            <w:ins w:id="262"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 xml:space="preserve">f a 160 </w:t>
              </w:r>
              <w:proofErr w:type="spellStart"/>
              <w:r w:rsidR="00270964">
                <w:rPr>
                  <w:sz w:val="22"/>
                  <w:szCs w:val="22"/>
                  <w:lang w:eastAsia="ko-KR"/>
                </w:rPr>
                <w:t>ms</w:t>
              </w:r>
              <w:proofErr w:type="spellEnd"/>
              <w:r w:rsidR="00270964">
                <w:rPr>
                  <w:sz w:val="22"/>
                  <w:szCs w:val="22"/>
                  <w:lang w:eastAsia="ko-KR"/>
                </w:rPr>
                <w:t xml:space="preserve"> SIB </w:t>
              </w:r>
              <w:proofErr w:type="gramStart"/>
              <w:r w:rsidR="00270964">
                <w:rPr>
                  <w:sz w:val="22"/>
                  <w:szCs w:val="22"/>
                  <w:lang w:eastAsia="ko-KR"/>
                </w:rPr>
                <w:t>transmission</w:t>
              </w:r>
            </w:ins>
            <w:ins w:id="263" w:author="Nishith Tripathi/SMI /SRA/Senior Professional/삼성전자" w:date="2020-11-06T16:31:00Z">
              <w:r w:rsidR="00270964">
                <w:rPr>
                  <w:sz w:val="22"/>
                  <w:szCs w:val="22"/>
                  <w:lang w:eastAsia="ko-KR"/>
                </w:rPr>
                <w:t>)</w:t>
              </w:r>
            </w:ins>
            <w:ins w:id="264" w:author="Nishith Tripathi/SMI /SRA/Senior Professional/삼성전자" w:date="2020-11-06T16:29:00Z">
              <w:r w:rsidR="00270964">
                <w:rPr>
                  <w:sz w:val="22"/>
                  <w:szCs w:val="22"/>
                  <w:lang w:eastAsia="ko-KR"/>
                </w:rPr>
                <w:t xml:space="preserve"> </w:t>
              </w:r>
            </w:ins>
            <w:ins w:id="265"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266"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宋体"/>
                <w:sz w:val="22"/>
                <w:szCs w:val="22"/>
                <w:lang w:val="en-US" w:eastAsia="zh-CN"/>
              </w:rPr>
            </w:pPr>
            <w:ins w:id="267" w:author="Min Min13 Xu" w:date="2020-11-08T18:11:00Z">
              <w:r>
                <w:rPr>
                  <w:rFonts w:eastAsiaTheme="minorEastAsia" w:hint="eastAsia"/>
                  <w:lang w:eastAsia="zh-CN"/>
                </w:rPr>
                <w:lastRenderedPageBreak/>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宋体"/>
                <w:sz w:val="22"/>
                <w:szCs w:val="22"/>
                <w:lang w:val="en-US" w:eastAsia="zh-CN"/>
              </w:rPr>
            </w:pPr>
            <w:ins w:id="268" w:author="Min Min13 Xu" w:date="2020-11-08T18:11:00Z">
              <w:r>
                <w:rPr>
                  <w:rFonts w:eastAsiaTheme="minorEastAsia" w:hint="eastAsia"/>
                  <w:lang w:eastAsia="zh-CN"/>
                </w:rPr>
                <w:t>W</w:t>
              </w:r>
              <w:r>
                <w:rPr>
                  <w:rFonts w:eastAsiaTheme="minorEastAsia"/>
                  <w:lang w:eastAsia="zh-CN"/>
                </w:rPr>
                <w:t>ait for other WGs decision.</w:t>
              </w:r>
            </w:ins>
          </w:p>
        </w:tc>
      </w:tr>
      <w:tr w:rsidR="00F74155" w14:paraId="3791206E" w14:textId="77777777" w:rsidTr="00F168E5">
        <w:tc>
          <w:tcPr>
            <w:tcW w:w="1271" w:type="dxa"/>
          </w:tcPr>
          <w:p w14:paraId="73D100AC" w14:textId="356D4D0D" w:rsidR="00F74155" w:rsidRDefault="00F74155" w:rsidP="00F168E5">
            <w:pPr>
              <w:spacing w:before="120" w:after="120"/>
              <w:rPr>
                <w:rFonts w:eastAsia="宋体"/>
                <w:sz w:val="22"/>
                <w:szCs w:val="22"/>
                <w:lang w:val="en-US" w:eastAsia="zh-CN"/>
              </w:rPr>
            </w:pPr>
          </w:p>
        </w:tc>
        <w:tc>
          <w:tcPr>
            <w:tcW w:w="8079" w:type="dxa"/>
          </w:tcPr>
          <w:p w14:paraId="755E23D2" w14:textId="1BD58E13" w:rsidR="00F74155" w:rsidRDefault="00F74155" w:rsidP="00F168E5">
            <w:pPr>
              <w:spacing w:before="120" w:after="120"/>
              <w:rPr>
                <w:rFonts w:eastAsia="宋体"/>
                <w:sz w:val="22"/>
                <w:szCs w:val="22"/>
                <w:lang w:val="en-US" w:eastAsia="zh-CN"/>
              </w:rPr>
            </w:pPr>
          </w:p>
        </w:tc>
      </w:tr>
      <w:tr w:rsidR="00F74155" w14:paraId="2B997417" w14:textId="77777777" w:rsidTr="00F168E5">
        <w:tc>
          <w:tcPr>
            <w:tcW w:w="1271" w:type="dxa"/>
          </w:tcPr>
          <w:p w14:paraId="55960097" w14:textId="3D31B5C1" w:rsidR="00F74155" w:rsidRDefault="00F74155" w:rsidP="00F168E5">
            <w:pPr>
              <w:spacing w:before="120" w:after="120"/>
              <w:rPr>
                <w:rFonts w:eastAsia="宋体"/>
                <w:sz w:val="22"/>
                <w:szCs w:val="22"/>
                <w:lang w:val="en-US" w:eastAsia="zh-CN"/>
              </w:rPr>
            </w:pPr>
          </w:p>
        </w:tc>
        <w:tc>
          <w:tcPr>
            <w:tcW w:w="8079" w:type="dxa"/>
          </w:tcPr>
          <w:p w14:paraId="76A17885" w14:textId="6AB82EAA" w:rsidR="00F74155" w:rsidRPr="00500156" w:rsidRDefault="00F74155" w:rsidP="00F168E5">
            <w:pPr>
              <w:spacing w:before="120" w:after="120"/>
              <w:rPr>
                <w:sz w:val="22"/>
                <w:szCs w:val="22"/>
                <w:lang w:eastAsia="ko-KR"/>
              </w:rPr>
            </w:pPr>
          </w:p>
        </w:tc>
      </w:tr>
      <w:tr w:rsidR="00F74155" w14:paraId="7FD51C34" w14:textId="77777777" w:rsidTr="00F168E5">
        <w:tc>
          <w:tcPr>
            <w:tcW w:w="1271" w:type="dxa"/>
          </w:tcPr>
          <w:p w14:paraId="39074DE1" w14:textId="37167246" w:rsidR="00F74155" w:rsidRDefault="00F74155" w:rsidP="00F168E5">
            <w:pPr>
              <w:spacing w:before="120" w:after="120"/>
              <w:rPr>
                <w:rFonts w:eastAsia="宋体"/>
                <w:sz w:val="22"/>
                <w:szCs w:val="22"/>
                <w:lang w:val="en-US" w:eastAsia="zh-CN"/>
              </w:rPr>
            </w:pPr>
          </w:p>
        </w:tc>
        <w:tc>
          <w:tcPr>
            <w:tcW w:w="8079" w:type="dxa"/>
          </w:tcPr>
          <w:p w14:paraId="68437B11" w14:textId="36E31FB4" w:rsidR="00F74155" w:rsidRPr="00F62668" w:rsidRDefault="00F74155" w:rsidP="00F168E5">
            <w:pPr>
              <w:spacing w:before="120" w:after="120"/>
              <w:rPr>
                <w:rFonts w:eastAsiaTheme="minorEastAsia"/>
                <w:sz w:val="22"/>
                <w:szCs w:val="22"/>
                <w:lang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proofErr w:type="gramStart"/>
      <w:r w:rsidRPr="000D4912">
        <w:rPr>
          <w:sz w:val="22"/>
          <w:szCs w:val="22"/>
          <w:lang w:eastAsia="ja-JP"/>
        </w:rPr>
        <w:t>an</w:t>
      </w:r>
      <w:proofErr w:type="gramEnd"/>
      <w:r w:rsidRPr="000D4912">
        <w:rPr>
          <w:sz w:val="22"/>
          <w:szCs w:val="22"/>
          <w:lang w:eastAsia="ja-JP"/>
        </w:rPr>
        <w:t xml:space="preserve">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269" w:name="_Toc26177369"/>
      <w:bookmarkStart w:id="270" w:name="_Toc26621028"/>
      <w:r w:rsidRPr="00B923D6">
        <w:t>7.4</w:t>
      </w:r>
      <w:r w:rsidRPr="00B923D6">
        <w:tab/>
        <w:t>Earth fixed cells vs Earth moving cells</w:t>
      </w:r>
      <w:bookmarkEnd w:id="269"/>
      <w:bookmarkEnd w:id="270"/>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271" w:name="_Hlk55487309"/>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271"/>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would require that the gNB would either repeat the SSB beams</w:t>
      </w:r>
      <w:r>
        <w:t xml:space="preserve">(1 to </w:t>
      </w:r>
      <w:proofErr w:type="spellStart"/>
      <w:r>
        <w:t>L_max</w:t>
      </w:r>
      <w:proofErr w:type="spellEnd"/>
      <w:r>
        <w:t>)</w:t>
      </w:r>
      <w:r>
        <w:rPr>
          <w:sz w:val="22"/>
          <w:szCs w:val="22"/>
        </w:rPr>
        <w:t xml:space="preserve"> of the SSB </w:t>
      </w:r>
      <w:bookmarkStart w:id="272" w:name="OLE_LINK3"/>
      <w:bookmarkStart w:id="273" w:name="OLE_LINK4"/>
      <w:r>
        <w:rPr>
          <w:sz w:val="22"/>
          <w:szCs w:val="22"/>
        </w:rPr>
        <w:t>burst</w:t>
      </w:r>
      <w:bookmarkEnd w:id="272"/>
      <w:bookmarkEnd w:id="273"/>
      <w:r>
        <w:rPr>
          <w:sz w:val="22"/>
          <w:szCs w:val="22"/>
        </w:rPr>
        <w:t xml:space="preserve"> via satellite 1 and satellite 2, or use only part of SSB beams</w:t>
      </w:r>
      <w:r>
        <w:t>(1 to K)</w:t>
      </w:r>
      <w:r>
        <w:rPr>
          <w:sz w:val="22"/>
          <w:szCs w:val="22"/>
        </w:rPr>
        <w:t xml:space="preserve"> via satellite 1 and part</w:t>
      </w:r>
      <w:r>
        <w:t xml:space="preserve">(K+1 to </w:t>
      </w:r>
      <w:proofErr w:type="spellStart"/>
      <w:r>
        <w:t>L_max</w:t>
      </w:r>
      <w:proofErr w:type="spellEnd"/>
      <w:r>
        <w:t>)</w:t>
      </w:r>
      <w:r>
        <w:rPr>
          <w:sz w:val="22"/>
          <w:szCs w:val="22"/>
        </w:rPr>
        <w:t xml:space="preserve"> via satellite 2. </w:t>
      </w:r>
      <w:r>
        <w:t xml:space="preserve">Whether this is feasible in practice would require RAN1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f4"/>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274"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275"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276" w:author="Nokia" w:date="2020-11-06T12:12:00Z">
              <w:r>
                <w:rPr>
                  <w:rFonts w:eastAsiaTheme="minorEastAsia"/>
                  <w:lang w:eastAsia="zh-CN"/>
                </w:rPr>
                <w:t xml:space="preserve">We believe Intel made a very </w:t>
              </w:r>
            </w:ins>
            <w:ins w:id="277" w:author="Nokia" w:date="2020-11-06T12:13:00Z">
              <w:r>
                <w:rPr>
                  <w:rFonts w:eastAsiaTheme="minorEastAsia"/>
                  <w:lang w:eastAsia="zh-CN"/>
                </w:rPr>
                <w:t>good comment during the online session on 3/11</w:t>
              </w:r>
            </w:ins>
            <w:ins w:id="278" w:author="Nokia" w:date="2020-11-06T12:20:00Z">
              <w:r w:rsidR="008A33F7">
                <w:rPr>
                  <w:rFonts w:eastAsiaTheme="minorEastAsia"/>
                  <w:lang w:eastAsia="zh-CN"/>
                </w:rPr>
                <w:t xml:space="preserve"> which </w:t>
              </w:r>
            </w:ins>
            <w:ins w:id="279" w:author="Nokia" w:date="2020-11-06T12:21:00Z">
              <w:r w:rsidR="008A33F7">
                <w:rPr>
                  <w:rFonts w:eastAsiaTheme="minorEastAsia"/>
                  <w:lang w:eastAsia="zh-CN"/>
                </w:rPr>
                <w:t>accurately</w:t>
              </w:r>
            </w:ins>
            <w:ins w:id="280" w:author="Nokia" w:date="2020-11-06T12:20:00Z">
              <w:r w:rsidR="008A33F7">
                <w:rPr>
                  <w:rFonts w:eastAsiaTheme="minorEastAsia"/>
                  <w:lang w:eastAsia="zh-CN"/>
                </w:rPr>
                <w:t xml:space="preserve"> summarizes the problem</w:t>
              </w:r>
            </w:ins>
            <w:ins w:id="281" w:author="Nokia" w:date="2020-11-06T12:13:00Z">
              <w:r>
                <w:rPr>
                  <w:rFonts w:eastAsiaTheme="minorEastAsia"/>
                  <w:lang w:eastAsia="zh-CN"/>
                </w:rPr>
                <w:t xml:space="preserve">. </w:t>
              </w:r>
            </w:ins>
            <w:ins w:id="282" w:author="Nokia" w:date="2020-11-06T12:22:00Z">
              <w:r w:rsidR="008A33F7">
                <w:rPr>
                  <w:rFonts w:eastAsiaTheme="minorEastAsia"/>
                  <w:lang w:eastAsia="zh-CN"/>
                </w:rPr>
                <w:t xml:space="preserve">We do not think sending </w:t>
              </w:r>
              <w:proofErr w:type="gramStart"/>
              <w:r w:rsidR="008A33F7">
                <w:rPr>
                  <w:rFonts w:eastAsiaTheme="minorEastAsia"/>
                  <w:lang w:eastAsia="zh-CN"/>
                </w:rPr>
                <w:t>an</w:t>
              </w:r>
              <w:proofErr w:type="gramEnd"/>
              <w:r w:rsidR="008A33F7">
                <w:rPr>
                  <w:rFonts w:eastAsiaTheme="minorEastAsia"/>
                  <w:lang w:eastAsia="zh-CN"/>
                </w:rPr>
                <w:t xml:space="preserve"> LS is justified, especially if RAN2 agreed to </w:t>
              </w:r>
            </w:ins>
            <w:ins w:id="283"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284" w:author="Nokia" w:date="2020-11-06T12:22:00Z">
              <w:r w:rsidR="008A33F7">
                <w:rPr>
                  <w:rFonts w:eastAsiaTheme="minorEastAsia"/>
                  <w:lang w:eastAsia="zh-CN"/>
                </w:rPr>
                <w:t>”.</w:t>
              </w:r>
            </w:ins>
            <w:ins w:id="285" w:author="Nokia" w:date="2020-11-06T12:24:00Z">
              <w:r w:rsidR="008A33F7">
                <w:rPr>
                  <w:rFonts w:eastAsiaTheme="minorEastAsia"/>
                  <w:lang w:eastAsia="zh-CN"/>
                </w:rPr>
                <w:t xml:space="preserve"> So why do we need to add yet anoth</w:t>
              </w:r>
            </w:ins>
            <w:ins w:id="286" w:author="Nokia" w:date="2020-11-06T12:25:00Z">
              <w:r w:rsidR="008A33F7">
                <w:rPr>
                  <w:rFonts w:eastAsiaTheme="minorEastAsia"/>
                  <w:lang w:eastAsia="zh-CN"/>
                </w:rPr>
                <w:t xml:space="preserve">er case to the RAN2 pile? </w:t>
              </w:r>
            </w:ins>
            <w:ins w:id="287"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288" w:author="Nokia" w:date="2020-11-06T12:14:00Z">
              <w:r>
                <w:rPr>
                  <w:rFonts w:eastAsiaTheme="minorEastAsia"/>
                  <w:lang w:eastAsia="zh-CN"/>
                </w:rPr>
                <w:t>pics)</w:t>
              </w:r>
            </w:ins>
            <w:ins w:id="289" w:author="Nokia" w:date="2020-11-06T12:26:00Z">
              <w:r w:rsidR="008A33F7">
                <w:rPr>
                  <w:rFonts w:eastAsiaTheme="minorEastAsia"/>
                  <w:lang w:eastAsia="zh-CN"/>
                </w:rPr>
                <w:t xml:space="preserve">, despite most of the companies prioritize </w:t>
              </w:r>
            </w:ins>
            <w:ins w:id="290" w:author="Nokia" w:date="2020-11-06T12:29:00Z">
              <w:r w:rsidR="008A33F7">
                <w:rPr>
                  <w:rFonts w:eastAsiaTheme="minorEastAsia"/>
                  <w:lang w:eastAsia="zh-CN"/>
                </w:rPr>
                <w:t xml:space="preserve">different </w:t>
              </w:r>
            </w:ins>
            <w:ins w:id="291" w:author="Nokia" w:date="2020-11-06T12:26:00Z">
              <w:r w:rsidR="008A33F7">
                <w:rPr>
                  <w:rFonts w:eastAsiaTheme="minorEastAsia"/>
                  <w:lang w:eastAsia="zh-CN"/>
                </w:rPr>
                <w:t>scenario</w:t>
              </w:r>
            </w:ins>
            <w:ins w:id="292" w:author="Nokia" w:date="2020-11-06T12:14:00Z">
              <w:r>
                <w:rPr>
                  <w:rFonts w:eastAsiaTheme="minorEastAsia"/>
                  <w:lang w:eastAsia="zh-CN"/>
                </w:rPr>
                <w:t>? Another aspect is related to general practice of sending the LS – they usually contain the solutions commonly acknowledged by RAN2</w:t>
              </w:r>
            </w:ins>
            <w:ins w:id="293" w:author="Nokia" w:date="2020-11-06T12:26:00Z">
              <w:r w:rsidR="008A33F7">
                <w:rPr>
                  <w:rFonts w:eastAsiaTheme="minorEastAsia"/>
                  <w:lang w:eastAsia="zh-CN"/>
                </w:rPr>
                <w:t>, which RAN2 is interested to pursue</w:t>
              </w:r>
            </w:ins>
            <w:ins w:id="294" w:author="Nokia" w:date="2020-11-06T12:27:00Z">
              <w:r w:rsidR="008A33F7">
                <w:rPr>
                  <w:rFonts w:eastAsiaTheme="minorEastAsia"/>
                  <w:lang w:eastAsia="zh-CN"/>
                </w:rPr>
                <w:t>. We believe the minority which does see th</w:t>
              </w:r>
            </w:ins>
            <w:ins w:id="295" w:author="Nokia" w:date="2020-11-06T12:29:00Z">
              <w:r w:rsidR="008A33F7">
                <w:rPr>
                  <w:rFonts w:eastAsiaTheme="minorEastAsia"/>
                  <w:lang w:eastAsia="zh-CN"/>
                </w:rPr>
                <w:t>e</w:t>
              </w:r>
            </w:ins>
            <w:ins w:id="296" w:author="Nokia" w:date="2020-11-06T12:27:00Z">
              <w:r w:rsidR="008A33F7">
                <w:rPr>
                  <w:rFonts w:eastAsiaTheme="minorEastAsia"/>
                  <w:lang w:eastAsia="zh-CN"/>
                </w:rPr>
                <w:t xml:space="preserve"> scenario with the same PCI beneficial</w:t>
              </w:r>
            </w:ins>
            <w:ins w:id="297" w:author="Nokia" w:date="2020-11-06T12:30:00Z">
              <w:r w:rsidR="008A33F7">
                <w:rPr>
                  <w:rFonts w:eastAsiaTheme="minorEastAsia"/>
                  <w:lang w:eastAsia="zh-CN"/>
                </w:rPr>
                <w:t>, shall bring the topic directly in RAN1 and initiate potential LS to RAN2 (assuming RAN1 finds this scenario beneficial and viable).</w:t>
              </w:r>
            </w:ins>
            <w:ins w:id="298"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宋体"/>
                <w:szCs w:val="22"/>
                <w:lang w:val="en-US" w:eastAsia="zh-CN"/>
                <w:rPrChange w:id="299" w:author="Abhishek Roy" w:date="2020-11-06T09:53:00Z">
                  <w:rPr>
                    <w:rFonts w:eastAsia="宋体"/>
                    <w:sz w:val="22"/>
                    <w:szCs w:val="22"/>
                    <w:lang w:val="en-US" w:eastAsia="zh-CN"/>
                  </w:rPr>
                </w:rPrChange>
              </w:rPr>
            </w:pPr>
            <w:ins w:id="300" w:author="Abhishek Roy" w:date="2020-11-06T09:53:00Z">
              <w:r w:rsidRPr="00EE5338">
                <w:rPr>
                  <w:rFonts w:eastAsia="宋体"/>
                  <w:szCs w:val="22"/>
                  <w:lang w:val="en-US" w:eastAsia="zh-CN"/>
                  <w:rPrChange w:id="301" w:author="Abhishek Roy" w:date="2020-11-06T09:53:00Z">
                    <w:rPr>
                      <w:rFonts w:eastAsia="宋体"/>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宋体"/>
                <w:szCs w:val="22"/>
                <w:lang w:val="en-US" w:eastAsia="zh-CN"/>
                <w:rPrChange w:id="302" w:author="Abhishek Roy" w:date="2020-11-06T09:53:00Z">
                  <w:rPr>
                    <w:rFonts w:eastAsia="宋体"/>
                    <w:sz w:val="22"/>
                    <w:szCs w:val="22"/>
                    <w:lang w:val="en-US" w:eastAsia="zh-CN"/>
                  </w:rPr>
                </w:rPrChange>
              </w:rPr>
            </w:pPr>
            <w:ins w:id="303" w:author="Abhishek Roy" w:date="2020-11-06T09:53:00Z">
              <w:r w:rsidRPr="00EE5338">
                <w:rPr>
                  <w:rFonts w:eastAsia="宋体"/>
                  <w:szCs w:val="22"/>
                  <w:lang w:val="en-US" w:eastAsia="zh-CN"/>
                  <w:rPrChange w:id="304" w:author="Abhishek Roy" w:date="2020-11-06T09:53:00Z">
                    <w:rPr>
                      <w:rFonts w:eastAsia="宋体"/>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宋体"/>
                <w:iCs/>
                <w:szCs w:val="22"/>
                <w:lang w:val="en-US" w:eastAsia="zh-CN"/>
                <w:rPrChange w:id="305" w:author="Abhishek Roy" w:date="2020-11-06T09:53:00Z">
                  <w:rPr>
                    <w:rFonts w:eastAsia="宋体"/>
                    <w:iCs/>
                    <w:sz w:val="22"/>
                    <w:szCs w:val="22"/>
                    <w:lang w:val="en-US" w:eastAsia="zh-CN"/>
                  </w:rPr>
                </w:rPrChange>
              </w:rPr>
            </w:pPr>
            <w:ins w:id="306" w:author="Abhishek Roy" w:date="2020-11-06T09:53:00Z">
              <w:r>
                <w:rPr>
                  <w:rFonts w:eastAsia="宋体"/>
                  <w:iCs/>
                  <w:szCs w:val="22"/>
                  <w:lang w:val="en-US" w:eastAsia="zh-CN"/>
                </w:rPr>
                <w:t xml:space="preserve">Given this is the first release of NR-NTN, we </w:t>
              </w:r>
            </w:ins>
            <w:ins w:id="307" w:author="Abhishek Roy" w:date="2020-11-06T09:54:00Z">
              <w:r>
                <w:rPr>
                  <w:rFonts w:eastAsia="宋体"/>
                  <w:iCs/>
                  <w:szCs w:val="22"/>
                  <w:lang w:val="en-US" w:eastAsia="zh-CN"/>
                </w:rPr>
                <w:t>think</w:t>
              </w:r>
            </w:ins>
            <w:ins w:id="308" w:author="Abhishek Roy" w:date="2020-11-06T09:53:00Z">
              <w:r>
                <w:rPr>
                  <w:rFonts w:eastAsia="宋体"/>
                  <w:iCs/>
                  <w:szCs w:val="22"/>
                  <w:lang w:val="en-US" w:eastAsia="zh-CN"/>
                </w:rPr>
                <w:t xml:space="preserve"> there is </w:t>
              </w:r>
            </w:ins>
            <w:ins w:id="309" w:author="Abhishek Roy" w:date="2020-11-06T09:54:00Z">
              <w:r>
                <w:rPr>
                  <w:rFonts w:eastAsia="宋体"/>
                  <w:iCs/>
                  <w:szCs w:val="22"/>
                  <w:lang w:val="en-US" w:eastAsia="zh-CN"/>
                </w:rPr>
                <w:t>no</w:t>
              </w:r>
            </w:ins>
            <w:ins w:id="310" w:author="Abhishek Roy" w:date="2020-11-06T09:53:00Z">
              <w:r>
                <w:rPr>
                  <w:rFonts w:eastAsia="宋体"/>
                  <w:iCs/>
                  <w:szCs w:val="22"/>
                  <w:lang w:val="en-US" w:eastAsia="zh-CN"/>
                </w:rPr>
                <w:t xml:space="preserve"> need to </w:t>
              </w:r>
            </w:ins>
            <w:ins w:id="311" w:author="Abhishek Roy" w:date="2020-11-06T09:54:00Z">
              <w:r>
                <w:rPr>
                  <w:rFonts w:eastAsia="宋体"/>
                  <w:iCs/>
                  <w:szCs w:val="22"/>
                  <w:lang w:val="en-US" w:eastAsia="zh-CN"/>
                </w:rPr>
                <w:t xml:space="preserve">send </w:t>
              </w:r>
              <w:proofErr w:type="gramStart"/>
              <w:r>
                <w:rPr>
                  <w:rFonts w:eastAsia="宋体"/>
                  <w:iCs/>
                  <w:szCs w:val="22"/>
                  <w:lang w:val="en-US" w:eastAsia="zh-CN"/>
                </w:rPr>
                <w:t>an</w:t>
              </w:r>
              <w:proofErr w:type="gramEnd"/>
              <w:r>
                <w:rPr>
                  <w:rFonts w:eastAsia="宋体"/>
                  <w:iCs/>
                  <w:szCs w:val="22"/>
                  <w:lang w:val="en-US" w:eastAsia="zh-CN"/>
                </w:rPr>
                <w:t xml:space="preserve"> LS to RAN1 and open up the possibility to add extra cases on RAN2. We agree with Nokia that</w:t>
              </w:r>
            </w:ins>
            <w:ins w:id="312" w:author="Abhishek Roy" w:date="2020-11-06T09:55:00Z">
              <w:r>
                <w:rPr>
                  <w:rFonts w:eastAsia="宋体"/>
                  <w:iCs/>
                  <w:szCs w:val="22"/>
                  <w:lang w:val="en-US" w:eastAsia="zh-CN"/>
                </w:rPr>
                <w:t xml:space="preserve"> RAN2 should</w:t>
              </w:r>
            </w:ins>
            <w:ins w:id="313" w:author="Abhishek Roy" w:date="2020-11-06T09:54:00Z">
              <w:r>
                <w:rPr>
                  <w:rFonts w:eastAsia="宋体"/>
                  <w:iCs/>
                  <w:szCs w:val="22"/>
                  <w:lang w:val="en-US" w:eastAsia="zh-CN"/>
                </w:rPr>
                <w:t xml:space="preserve"> </w:t>
              </w:r>
            </w:ins>
            <w:ins w:id="314" w:author="Abhishek Roy" w:date="2020-11-06T09:55:00Z">
              <w:r w:rsidRPr="00EE5338">
                <w:rPr>
                  <w:rFonts w:eastAsia="宋体"/>
                  <w:iCs/>
                  <w:szCs w:val="22"/>
                  <w:lang w:val="en-US" w:eastAsia="zh-CN"/>
                </w:rPr>
                <w:t>continue working with the assumption that during service link switch two satellites have two different PCIs</w:t>
              </w:r>
            </w:ins>
            <w:ins w:id="315" w:author="Abhishek Roy" w:date="2020-11-06T09:56:00Z">
              <w:r>
                <w:rPr>
                  <w:rFonts w:eastAsia="宋体"/>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16"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17"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18" w:author="Nishith Tripathi/SMI /SRA/Senior Professional/삼성전자" w:date="2020-11-06T16:35:00Z">
              <w:r>
                <w:rPr>
                  <w:sz w:val="22"/>
                  <w:szCs w:val="22"/>
                  <w:lang w:eastAsia="ko-KR"/>
                </w:rPr>
                <w:t>Using d</w:t>
              </w:r>
            </w:ins>
            <w:ins w:id="319" w:author="Nishith Tripathi/SMI /SRA/Senior Professional/삼성전자" w:date="2020-11-06T16:34:00Z">
              <w:r>
                <w:rPr>
                  <w:sz w:val="22"/>
                  <w:szCs w:val="22"/>
                  <w:lang w:eastAsia="ko-KR"/>
                </w:rPr>
                <w:t>ifferent PCIs on a given frequency is</w:t>
              </w:r>
            </w:ins>
            <w:ins w:id="320"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宋体"/>
                <w:sz w:val="22"/>
                <w:szCs w:val="22"/>
                <w:lang w:val="en-US" w:eastAsia="zh-CN"/>
              </w:rPr>
            </w:pPr>
            <w:ins w:id="321" w:author="Diaz Sendra,S,Salva,TLG2 R" w:date="2020-11-08T08:08:00Z">
              <w:r>
                <w:rPr>
                  <w:rFonts w:eastAsia="宋体"/>
                  <w:sz w:val="22"/>
                  <w:szCs w:val="22"/>
                  <w:lang w:val="en-US" w:eastAsia="zh-CN"/>
                </w:rPr>
                <w:t>BT</w:t>
              </w:r>
            </w:ins>
          </w:p>
        </w:tc>
        <w:tc>
          <w:tcPr>
            <w:tcW w:w="1148" w:type="dxa"/>
          </w:tcPr>
          <w:p w14:paraId="36A0590B" w14:textId="0D94182E" w:rsidR="0020598F" w:rsidRDefault="0020598F" w:rsidP="0020598F">
            <w:pPr>
              <w:spacing w:before="120" w:after="120"/>
              <w:jc w:val="both"/>
              <w:rPr>
                <w:rFonts w:eastAsia="宋体"/>
                <w:sz w:val="22"/>
                <w:szCs w:val="22"/>
                <w:lang w:val="en-US" w:eastAsia="zh-CN"/>
              </w:rPr>
            </w:pPr>
            <w:ins w:id="322" w:author="Diaz Sendra,S,Salva,TLG2 R" w:date="2020-11-08T08:08:00Z">
              <w:r>
                <w:rPr>
                  <w:rFonts w:eastAsia="宋体"/>
                  <w:sz w:val="22"/>
                  <w:szCs w:val="22"/>
                  <w:lang w:val="en-US" w:eastAsia="zh-CN"/>
                </w:rPr>
                <w:t>Support</w:t>
              </w:r>
            </w:ins>
          </w:p>
        </w:tc>
        <w:tc>
          <w:tcPr>
            <w:tcW w:w="7301" w:type="dxa"/>
          </w:tcPr>
          <w:p w14:paraId="03C87C30" w14:textId="1708C815" w:rsidR="004A5604" w:rsidRDefault="0020598F" w:rsidP="0020598F">
            <w:pPr>
              <w:spacing w:before="120" w:after="120"/>
              <w:rPr>
                <w:ins w:id="323" w:author="Diaz Sendra,S,Salva,TLG2 R" w:date="2020-11-08T08:11:00Z"/>
                <w:rFonts w:eastAsia="宋体"/>
                <w:iCs/>
                <w:sz w:val="22"/>
                <w:szCs w:val="22"/>
                <w:lang w:val="en-US" w:eastAsia="zh-CN"/>
              </w:rPr>
            </w:pPr>
            <w:ins w:id="324" w:author="Diaz Sendra,S,Salva,TLG2 R" w:date="2020-11-08T08:08:00Z">
              <w:r>
                <w:rPr>
                  <w:rFonts w:eastAsia="宋体"/>
                  <w:iCs/>
                  <w:sz w:val="22"/>
                  <w:szCs w:val="22"/>
                  <w:lang w:val="en-US" w:eastAsia="zh-CN"/>
                </w:rPr>
                <w:t>From a network management point of view, it is desirable to keep the same PCI in the same location as it is done in TN.</w:t>
              </w:r>
            </w:ins>
            <w:ins w:id="325" w:author="Diaz Sendra,S,Salva,TLG2 R" w:date="2020-11-08T08:11:00Z">
              <w:r w:rsidR="004A5604">
                <w:rPr>
                  <w:rFonts w:eastAsia="宋体"/>
                  <w:iCs/>
                  <w:sz w:val="22"/>
                  <w:szCs w:val="22"/>
                  <w:lang w:val="en-US" w:eastAsia="zh-CN"/>
                </w:rPr>
                <w:t xml:space="preserve"> Apart, it is beneficial for th</w:t>
              </w:r>
              <w:bookmarkStart w:id="326" w:name="_GoBack"/>
              <w:bookmarkEnd w:id="326"/>
              <w:r w:rsidR="004A5604">
                <w:rPr>
                  <w:rFonts w:eastAsia="宋体"/>
                  <w:iCs/>
                  <w:sz w:val="22"/>
                  <w:szCs w:val="22"/>
                  <w:lang w:val="en-US" w:eastAsia="zh-CN"/>
                </w:rPr>
                <w:t>e UE to perform L1 HO instead L3.</w:t>
              </w:r>
            </w:ins>
          </w:p>
          <w:p w14:paraId="4084DBA7" w14:textId="2604AF0B" w:rsidR="0020598F" w:rsidRDefault="0020598F" w:rsidP="002C2AAE">
            <w:pPr>
              <w:spacing w:before="120" w:after="120"/>
              <w:rPr>
                <w:rFonts w:eastAsia="宋体"/>
                <w:sz w:val="22"/>
                <w:szCs w:val="22"/>
                <w:lang w:val="en-US" w:eastAsia="zh-CN"/>
              </w:rPr>
            </w:pPr>
            <w:ins w:id="327" w:author="Diaz Sendra,S,Salva,TLG2 R" w:date="2020-11-08T08:08:00Z">
              <w:r>
                <w:rPr>
                  <w:rFonts w:eastAsia="宋体"/>
                  <w:iCs/>
                  <w:sz w:val="22"/>
                  <w:szCs w:val="22"/>
                  <w:lang w:val="en-US" w:eastAsia="zh-CN"/>
                </w:rPr>
                <w:t xml:space="preserve">In R2-2009820, many companies express </w:t>
              </w:r>
            </w:ins>
            <w:ins w:id="328" w:author="Diaz Sendra,S,Salva,TLG2 R" w:date="2020-11-08T08:09:00Z">
              <w:r w:rsidR="00423CB1">
                <w:rPr>
                  <w:rFonts w:eastAsia="宋体"/>
                  <w:iCs/>
                  <w:sz w:val="22"/>
                  <w:szCs w:val="22"/>
                  <w:lang w:val="en-US" w:eastAsia="zh-CN"/>
                </w:rPr>
                <w:t>that i</w:t>
              </w:r>
            </w:ins>
            <w:ins w:id="329" w:author="Diaz Sendra,S,Salva,TLG2 R" w:date="2020-11-08T08:10:00Z">
              <w:r w:rsidR="00ED3787">
                <w:rPr>
                  <w:rFonts w:eastAsia="宋体"/>
                  <w:iCs/>
                  <w:sz w:val="22"/>
                  <w:szCs w:val="22"/>
                  <w:lang w:val="en-US" w:eastAsia="zh-CN"/>
                </w:rPr>
                <w:t xml:space="preserve">ts intention to </w:t>
              </w:r>
            </w:ins>
            <w:ins w:id="330" w:author="Diaz Sendra,S,Salva,TLG2 R" w:date="2020-11-08T08:08:00Z">
              <w:r>
                <w:rPr>
                  <w:rFonts w:eastAsia="宋体"/>
                  <w:iCs/>
                  <w:sz w:val="22"/>
                  <w:szCs w:val="22"/>
                  <w:lang w:val="en-US" w:eastAsia="zh-CN"/>
                </w:rPr>
                <w:t>send a LS to RAN1.</w:t>
              </w:r>
            </w:ins>
            <w:ins w:id="331" w:author="Diaz Sendra,S,Salva,TLG2 R" w:date="2020-11-08T08:14:00Z">
              <w:r w:rsidR="002C2AAE">
                <w:rPr>
                  <w:rFonts w:eastAsia="宋体"/>
                  <w:iCs/>
                  <w:sz w:val="22"/>
                  <w:szCs w:val="22"/>
                  <w:lang w:val="en-US" w:eastAsia="zh-CN"/>
                </w:rPr>
                <w:t xml:space="preserve"> </w:t>
              </w:r>
            </w:ins>
            <w:ins w:id="332" w:author="Diaz Sendra,S,Salva,TLG2 R" w:date="2020-11-08T08:15:00Z">
              <w:r w:rsidR="00922B91">
                <w:rPr>
                  <w:rFonts w:eastAsia="宋体"/>
                  <w:iCs/>
                  <w:sz w:val="22"/>
                  <w:szCs w:val="22"/>
                  <w:lang w:val="en-US" w:eastAsia="zh-CN"/>
                </w:rPr>
                <w:t>Then, w</w:t>
              </w:r>
            </w:ins>
            <w:ins w:id="333" w:author="Diaz Sendra,S,Salva,TLG2 R" w:date="2020-11-08T08:13:00Z">
              <w:r w:rsidR="00E22DB4">
                <w:rPr>
                  <w:rFonts w:eastAsia="宋体"/>
                  <w:iCs/>
                  <w:sz w:val="22"/>
                  <w:szCs w:val="22"/>
                  <w:lang w:val="en-US" w:eastAsia="zh-CN"/>
                </w:rPr>
                <w:t xml:space="preserve">e consider </w:t>
              </w:r>
            </w:ins>
            <w:ins w:id="334" w:author="Diaz Sendra,S,Salva,TLG2 R" w:date="2020-11-08T08:15:00Z">
              <w:r w:rsidR="00922B91">
                <w:rPr>
                  <w:rFonts w:eastAsia="宋体"/>
                  <w:iCs/>
                  <w:sz w:val="22"/>
                  <w:szCs w:val="22"/>
                  <w:lang w:val="en-US" w:eastAsia="zh-CN"/>
                </w:rPr>
                <w:t>it is important</w:t>
              </w:r>
            </w:ins>
            <w:ins w:id="335" w:author="Diaz Sendra,S,Salva,TLG2 R" w:date="2020-11-08T08:14:00Z">
              <w:r w:rsidR="002C2AAE">
                <w:rPr>
                  <w:rFonts w:eastAsia="宋体"/>
                  <w:iCs/>
                  <w:sz w:val="22"/>
                  <w:szCs w:val="22"/>
                  <w:lang w:val="en-US" w:eastAsia="zh-CN"/>
                </w:rPr>
                <w:t xml:space="preserve"> to respect such </w:t>
              </w:r>
            </w:ins>
            <w:ins w:id="336" w:author="Diaz Sendra,S,Salva,TLG2 R" w:date="2020-11-08T08:15:00Z">
              <w:r w:rsidR="005F3715">
                <w:rPr>
                  <w:rFonts w:eastAsia="宋体"/>
                  <w:iCs/>
                  <w:sz w:val="22"/>
                  <w:szCs w:val="22"/>
                  <w:lang w:val="en-US" w:eastAsia="zh-CN"/>
                </w:rPr>
                <w:t>discussion</w:t>
              </w:r>
              <w:r w:rsidR="00922B91">
                <w:rPr>
                  <w:rFonts w:eastAsia="宋体"/>
                  <w:iCs/>
                  <w:sz w:val="22"/>
                  <w:szCs w:val="22"/>
                  <w:lang w:val="en-US" w:eastAsia="zh-CN"/>
                </w:rPr>
                <w:t xml:space="preserve"> and sen</w:t>
              </w:r>
              <w:r w:rsidR="005F3715">
                <w:rPr>
                  <w:rFonts w:eastAsia="宋体"/>
                  <w:iCs/>
                  <w:sz w:val="22"/>
                  <w:szCs w:val="22"/>
                  <w:lang w:val="en-US" w:eastAsia="zh-CN"/>
                </w:rPr>
                <w:t>d</w:t>
              </w:r>
              <w:r w:rsidR="00922B91">
                <w:rPr>
                  <w:rFonts w:eastAsia="宋体"/>
                  <w:iCs/>
                  <w:sz w:val="22"/>
                  <w:szCs w:val="22"/>
                  <w:lang w:val="en-US" w:eastAsia="zh-CN"/>
                </w:rPr>
                <w:t xml:space="preserve"> the LS to RAN1</w:t>
              </w:r>
            </w:ins>
            <w:ins w:id="337" w:author="Diaz Sendra,S,Salva,TLG2 R" w:date="2020-11-08T08:14:00Z">
              <w:r w:rsidR="007C7C96">
                <w:rPr>
                  <w:rFonts w:eastAsia="宋体"/>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宋体"/>
                <w:sz w:val="22"/>
                <w:szCs w:val="22"/>
                <w:lang w:val="en-US" w:eastAsia="zh-CN"/>
              </w:rPr>
            </w:pPr>
            <w:ins w:id="338"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宋体"/>
                <w:sz w:val="22"/>
                <w:szCs w:val="22"/>
                <w:lang w:val="en-US" w:eastAsia="zh-CN"/>
              </w:rPr>
            </w:pPr>
            <w:ins w:id="339"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宋体"/>
                <w:sz w:val="22"/>
                <w:szCs w:val="22"/>
                <w:lang w:val="en-US" w:eastAsia="zh-CN"/>
              </w:rPr>
            </w:pPr>
            <w:ins w:id="340"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690E55" w14:paraId="5EA2F8BE" w14:textId="77777777" w:rsidTr="00690E55">
        <w:trPr>
          <w:trHeight w:val="475"/>
        </w:trPr>
        <w:tc>
          <w:tcPr>
            <w:tcW w:w="1148" w:type="dxa"/>
          </w:tcPr>
          <w:p w14:paraId="48112997" w14:textId="77777777" w:rsidR="00690E55" w:rsidRDefault="00690E55" w:rsidP="00690E55">
            <w:pPr>
              <w:spacing w:before="120" w:after="120"/>
              <w:rPr>
                <w:rFonts w:eastAsia="宋体"/>
                <w:sz w:val="22"/>
                <w:szCs w:val="22"/>
                <w:lang w:val="en-US" w:eastAsia="zh-CN"/>
              </w:rPr>
            </w:pPr>
          </w:p>
        </w:tc>
        <w:tc>
          <w:tcPr>
            <w:tcW w:w="1148" w:type="dxa"/>
          </w:tcPr>
          <w:p w14:paraId="606FEFC2" w14:textId="701DF371" w:rsidR="00690E55" w:rsidRDefault="00690E55" w:rsidP="00690E55">
            <w:pPr>
              <w:spacing w:before="120" w:after="120"/>
              <w:rPr>
                <w:rFonts w:eastAsia="宋体"/>
                <w:sz w:val="22"/>
                <w:szCs w:val="22"/>
                <w:lang w:val="en-US" w:eastAsia="zh-CN"/>
              </w:rPr>
            </w:pPr>
          </w:p>
        </w:tc>
        <w:tc>
          <w:tcPr>
            <w:tcW w:w="7301" w:type="dxa"/>
          </w:tcPr>
          <w:p w14:paraId="414DBEF1" w14:textId="25B1F27D" w:rsidR="00690E55" w:rsidRPr="00500156" w:rsidRDefault="00690E55" w:rsidP="00690E55">
            <w:pPr>
              <w:spacing w:before="120" w:after="120"/>
              <w:rPr>
                <w:sz w:val="22"/>
                <w:szCs w:val="22"/>
                <w:lang w:eastAsia="ko-KR"/>
              </w:rPr>
            </w:pPr>
          </w:p>
        </w:tc>
      </w:tr>
      <w:tr w:rsidR="00690E55" w14:paraId="4242E1FB" w14:textId="77777777" w:rsidTr="00690E55">
        <w:trPr>
          <w:trHeight w:val="475"/>
        </w:trPr>
        <w:tc>
          <w:tcPr>
            <w:tcW w:w="1148" w:type="dxa"/>
          </w:tcPr>
          <w:p w14:paraId="136EFB22" w14:textId="77777777" w:rsidR="00690E55" w:rsidRDefault="00690E55" w:rsidP="00690E55">
            <w:pPr>
              <w:spacing w:before="120" w:after="120"/>
              <w:rPr>
                <w:rFonts w:eastAsia="宋体"/>
                <w:sz w:val="22"/>
                <w:szCs w:val="22"/>
                <w:lang w:val="en-US" w:eastAsia="zh-CN"/>
              </w:rPr>
            </w:pPr>
          </w:p>
        </w:tc>
        <w:tc>
          <w:tcPr>
            <w:tcW w:w="1148" w:type="dxa"/>
          </w:tcPr>
          <w:p w14:paraId="2D2D7F05" w14:textId="5575634A" w:rsidR="00690E55" w:rsidRDefault="00690E55" w:rsidP="00690E55">
            <w:pPr>
              <w:spacing w:before="120" w:after="120"/>
              <w:rPr>
                <w:rFonts w:eastAsia="宋体"/>
                <w:sz w:val="22"/>
                <w:szCs w:val="22"/>
                <w:lang w:val="en-US" w:eastAsia="zh-CN"/>
              </w:rPr>
            </w:pPr>
          </w:p>
        </w:tc>
        <w:tc>
          <w:tcPr>
            <w:tcW w:w="7301" w:type="dxa"/>
          </w:tcPr>
          <w:p w14:paraId="456EAF2B" w14:textId="298AA8E4" w:rsidR="00690E55" w:rsidRPr="00F62668" w:rsidRDefault="00690E55" w:rsidP="00690E55">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341" w:name="_Ref527986830"/>
      <w:r>
        <w:rPr>
          <w:rFonts w:ascii="Arial" w:hAnsi="Arial" w:cs="Arial"/>
          <w:lang w:val="en-US"/>
        </w:rPr>
        <w:t xml:space="preserve">              </w:t>
      </w:r>
      <w:bookmarkEnd w:id="341"/>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F257" w14:textId="77777777" w:rsidR="004E08C3" w:rsidRDefault="004E08C3" w:rsidP="009F3BCB">
      <w:pPr>
        <w:spacing w:after="0"/>
      </w:pPr>
      <w:r>
        <w:separator/>
      </w:r>
    </w:p>
  </w:endnote>
  <w:endnote w:type="continuationSeparator" w:id="0">
    <w:p w14:paraId="35161DC2" w14:textId="77777777" w:rsidR="004E08C3" w:rsidRDefault="004E08C3" w:rsidP="009F3BCB">
      <w:pPr>
        <w:spacing w:after="0"/>
      </w:pPr>
      <w:r>
        <w:continuationSeparator/>
      </w:r>
    </w:p>
  </w:endnote>
  <w:endnote w:type="continuationNotice" w:id="1">
    <w:p w14:paraId="5771F27A" w14:textId="77777777" w:rsidR="004E08C3" w:rsidRDefault="004E0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7E755E" w:rsidRDefault="007E755E">
    <w:pPr>
      <w:pStyle w:val="ab"/>
    </w:pPr>
    <w:r>
      <w:rPr>
        <w:noProof/>
        <w:lang w:val="en-US"/>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79835" w14:textId="77777777" w:rsidR="004E08C3" w:rsidRDefault="004E08C3" w:rsidP="009F3BCB">
      <w:pPr>
        <w:spacing w:after="0"/>
      </w:pPr>
      <w:r>
        <w:separator/>
      </w:r>
    </w:p>
  </w:footnote>
  <w:footnote w:type="continuationSeparator" w:id="0">
    <w:p w14:paraId="1F600715" w14:textId="77777777" w:rsidR="004E08C3" w:rsidRDefault="004E08C3" w:rsidP="009F3BCB">
      <w:pPr>
        <w:spacing w:after="0"/>
      </w:pPr>
      <w:r>
        <w:continuationSeparator/>
      </w:r>
    </w:p>
  </w:footnote>
  <w:footnote w:type="continuationNotice" w:id="1">
    <w:p w14:paraId="0EB54227" w14:textId="77777777" w:rsidR="004E08C3" w:rsidRDefault="004E08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3015B"/>
    <w:rsid w:val="00231E73"/>
    <w:rsid w:val="002321DE"/>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163F7"/>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8E3EB3-8AB3-4BC0-9496-21742B69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24671</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Min Min13 Xu</cp:lastModifiedBy>
  <cp:revision>62</cp:revision>
  <dcterms:created xsi:type="dcterms:W3CDTF">2020-11-06T17:46:00Z</dcterms:created>
  <dcterms:modified xsi:type="dcterms:W3CDTF">2020-11-08T10:12:00Z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