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639"/>
        </w:tabs>
        <w:rPr>
          <w:bCs/>
          <w:i/>
          <w:sz w:val="24"/>
          <w:szCs w:val="24"/>
        </w:rPr>
      </w:pPr>
      <w:r>
        <w:rPr>
          <w:bCs/>
          <w:sz w:val="24"/>
          <w:szCs w:val="24"/>
        </w:rPr>
        <w:t>3GPP TSG-RAN WG2 Meeting #112e</w:t>
      </w:r>
      <w:r>
        <w:rPr>
          <w:bCs/>
          <w:sz w:val="24"/>
          <w:szCs w:val="24"/>
        </w:rPr>
        <w:tab/>
      </w:r>
      <w:r>
        <w:rPr>
          <w:bCs/>
          <w:sz w:val="24"/>
          <w:szCs w:val="24"/>
        </w:rPr>
        <w:t>R2-20xxxxx</w:t>
      </w:r>
    </w:p>
    <w:p>
      <w:pPr>
        <w:pStyle w:val="27"/>
        <w:tabs>
          <w:tab w:val="right" w:pos="9639"/>
        </w:tabs>
        <w:rPr>
          <w:rFonts w:eastAsia="宋体"/>
          <w:bCs/>
          <w:sz w:val="24"/>
          <w:szCs w:val="24"/>
          <w:lang w:eastAsia="zh-CN"/>
        </w:rPr>
      </w:pPr>
      <w:r>
        <w:rPr>
          <w:rFonts w:eastAsia="宋体"/>
          <w:bCs/>
          <w:sz w:val="24"/>
          <w:szCs w:val="24"/>
          <w:lang w:eastAsia="zh-CN"/>
        </w:rPr>
        <w:t>Online, 2-13 November 2020</w:t>
      </w:r>
      <w:r>
        <w:rPr>
          <w:rFonts w:eastAsia="宋体"/>
          <w:sz w:val="24"/>
          <w:szCs w:val="24"/>
          <w:lang w:eastAsia="zh-CN"/>
        </w:rPr>
        <w:tab/>
      </w:r>
    </w:p>
    <w:p>
      <w:pPr>
        <w:pStyle w:val="27"/>
        <w:rPr>
          <w:bCs/>
          <w:sz w:val="24"/>
        </w:rPr>
      </w:pPr>
    </w:p>
    <w:p>
      <w:pPr>
        <w:pStyle w:val="72"/>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[DRAFT] Summary of e-mail discussion: [AT112-e][043][IIOT] MAC II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NR_IIOT - Release 16</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aims to collect views from companies for the following email discussion during RAN2 #112e:</w:t>
      </w:r>
    </w:p>
    <w:p>
      <w:pPr>
        <w:pStyle w:val="95"/>
      </w:pPr>
      <w:r>
        <w:t>[AT112-e][043][IIOT] MAC II (Nokia)</w:t>
      </w:r>
    </w:p>
    <w:p>
      <w:pPr>
        <w:pStyle w:val="96"/>
      </w:pPr>
      <w:r>
        <w:tab/>
      </w:r>
      <w:r>
        <w:t>Scope: Treat R2-2009539, R2-2009540, R2-2009753, R2-2010053, R2-2010100, R2-2010522</w:t>
      </w:r>
    </w:p>
    <w:p>
      <w:pPr>
        <w:pStyle w:val="96"/>
      </w:pPr>
      <w:r>
        <w:tab/>
      </w:r>
      <w:r>
        <w:t xml:space="preserve">Intended outcome: Intermediate: Determine agreeable parts. Final: For agreeable parts, agreed CRs. </w:t>
      </w:r>
    </w:p>
    <w:p>
      <w:pPr>
        <w:pStyle w:val="96"/>
      </w:pPr>
      <w:r>
        <w:tab/>
      </w:r>
      <w:r>
        <w:t>Deadline: Intermediate deadline(s) by Rapporteur, Final: Thu Nov 12, 1200 UTC</w:t>
      </w:r>
    </w:p>
    <w:p/>
    <w:p>
      <w:r>
        <w:t>The papers to be considered in this email discussion are listed below:</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98"/>
            </w:pPr>
            <w:r>
              <w:fldChar w:fldCharType="begin"/>
            </w:r>
            <w:r>
              <w:instrText xml:space="preserve"> HYPERLINK "file:///D:\\Documents\\3GPP\\tsg_ran\\WG2\\TSGR2_112-e\\Docs\\R2-2009539.zip" \o "D:Documents3GPPtsg_ranWG2TSGR2_112-eDocsR2-2009539.zip" </w:instrText>
            </w:r>
            <w:r>
              <w:fldChar w:fldCharType="separate"/>
            </w:r>
            <w:r>
              <w:rPr>
                <w:rStyle w:val="34"/>
              </w:rPr>
              <w:t>R2-2009539</w:t>
            </w:r>
            <w:r>
              <w:rPr>
                <w:rStyle w:val="34"/>
              </w:rPr>
              <w:fldChar w:fldCharType="end"/>
            </w:r>
            <w:r>
              <w:tab/>
            </w:r>
            <w:r>
              <w:t>Correction on autonomous transmission for the deprioritized CG-Alt1</w:t>
            </w:r>
            <w:r>
              <w:tab/>
            </w:r>
            <w:r>
              <w:t>OPPO</w:t>
            </w:r>
            <w:r>
              <w:tab/>
            </w:r>
            <w:r>
              <w:t>CR</w:t>
            </w:r>
            <w:r>
              <w:tab/>
            </w:r>
            <w:r>
              <w:t>Rel-16</w:t>
            </w:r>
            <w:r>
              <w:tab/>
            </w:r>
            <w:r>
              <w:t>38.321</w:t>
            </w:r>
            <w:r>
              <w:tab/>
            </w:r>
            <w:r>
              <w:t>16.2.1</w:t>
            </w:r>
            <w:r>
              <w:tab/>
            </w:r>
            <w:r>
              <w:t>0932</w:t>
            </w:r>
            <w:r>
              <w:tab/>
            </w:r>
            <w:r>
              <w:t>-</w:t>
            </w:r>
            <w:r>
              <w:tab/>
            </w:r>
            <w:r>
              <w:t>F</w:t>
            </w:r>
            <w:r>
              <w:tab/>
            </w:r>
            <w:r>
              <w:t>NR_IIOT-Core</w:t>
            </w:r>
          </w:p>
          <w:p>
            <w:pPr>
              <w:pStyle w:val="98"/>
            </w:pPr>
            <w:r>
              <w:fldChar w:fldCharType="begin"/>
            </w:r>
            <w:r>
              <w:instrText xml:space="preserve"> HYPERLINK "file:///D:\\Documents\\3GPP\\tsg_ran\\WG2\\TSGR2_112-e\\Docs\\R2-2009540.zip" \o "D:Documents3GPPtsg_ranWG2TSGR2_112-eDocsR2-2009540.zip" </w:instrText>
            </w:r>
            <w:r>
              <w:fldChar w:fldCharType="separate"/>
            </w:r>
            <w:r>
              <w:rPr>
                <w:rStyle w:val="34"/>
              </w:rPr>
              <w:t>R2-2009540</w:t>
            </w:r>
            <w:r>
              <w:rPr>
                <w:rStyle w:val="34"/>
              </w:rPr>
              <w:fldChar w:fldCharType="end"/>
            </w:r>
            <w:r>
              <w:tab/>
            </w:r>
            <w:r>
              <w:t>Correction on autonomous transmission for the deprioritized CG-Alt2</w:t>
            </w:r>
            <w:r>
              <w:tab/>
            </w:r>
            <w:r>
              <w:t>OPPO</w:t>
            </w:r>
            <w:r>
              <w:tab/>
            </w:r>
            <w:r>
              <w:t>CR</w:t>
            </w:r>
            <w:r>
              <w:tab/>
            </w:r>
            <w:r>
              <w:t>Rel-16</w:t>
            </w:r>
            <w:r>
              <w:tab/>
            </w:r>
            <w:r>
              <w:t>38.321</w:t>
            </w:r>
            <w:r>
              <w:tab/>
            </w:r>
            <w:r>
              <w:t>16.2.1</w:t>
            </w:r>
            <w:r>
              <w:tab/>
            </w:r>
            <w:r>
              <w:t>0933</w:t>
            </w:r>
            <w:r>
              <w:tab/>
            </w:r>
            <w:r>
              <w:t>-</w:t>
            </w:r>
            <w:r>
              <w:tab/>
            </w:r>
            <w:r>
              <w:t>F</w:t>
            </w:r>
            <w:r>
              <w:tab/>
            </w:r>
            <w:r>
              <w:t>NR_IIOT-Core</w:t>
            </w:r>
          </w:p>
          <w:p>
            <w:pPr>
              <w:pStyle w:val="98"/>
            </w:pPr>
            <w:r>
              <w:fldChar w:fldCharType="begin"/>
            </w:r>
            <w:r>
              <w:instrText xml:space="preserve"> HYPERLINK "file:///D:\\Documents\\3GPP\\tsg_ran\\WG2\\TSGR2_112-e\\Docs\\R2-2009753.zip" \o "D:Documents3GPPtsg_ranWG2TSGR2_112-eDocsR2-2009753.zip" </w:instrText>
            </w:r>
            <w:r>
              <w:fldChar w:fldCharType="separate"/>
            </w:r>
            <w:r>
              <w:rPr>
                <w:rStyle w:val="34"/>
              </w:rPr>
              <w:t>R2-2009753</w:t>
            </w:r>
            <w:r>
              <w:rPr>
                <w:rStyle w:val="34"/>
              </w:rPr>
              <w:fldChar w:fldCharType="end"/>
            </w:r>
            <w:r>
              <w:tab/>
            </w:r>
            <w:r>
              <w:t>Configured grant timer termination upon PUSCH cancellation</w:t>
            </w:r>
            <w:r>
              <w:tab/>
            </w:r>
            <w:r>
              <w:t>Nokia, Nokia Shanghai Bell</w:t>
            </w:r>
            <w:r>
              <w:tab/>
            </w:r>
            <w:r>
              <w:t>CR</w:t>
            </w:r>
            <w:r>
              <w:tab/>
            </w:r>
            <w:r>
              <w:t>Rel-16</w:t>
            </w:r>
            <w:r>
              <w:tab/>
            </w:r>
            <w:r>
              <w:t>38.321</w:t>
            </w:r>
            <w:r>
              <w:tab/>
            </w:r>
            <w:r>
              <w:t>16.2.1</w:t>
            </w:r>
            <w:r>
              <w:tab/>
            </w:r>
            <w:r>
              <w:t>0940</w:t>
            </w:r>
            <w:r>
              <w:tab/>
            </w:r>
            <w:r>
              <w:t>-</w:t>
            </w:r>
            <w:r>
              <w:tab/>
            </w:r>
            <w:r>
              <w:t>F</w:t>
            </w:r>
            <w:r>
              <w:tab/>
            </w:r>
            <w:r>
              <w:t>NR_IIOT-Core</w:t>
            </w:r>
          </w:p>
          <w:p>
            <w:pPr>
              <w:pStyle w:val="98"/>
            </w:pPr>
            <w:r>
              <w:fldChar w:fldCharType="begin"/>
            </w:r>
            <w:r>
              <w:instrText xml:space="preserve"> HYPERLINK "file:///D:\\Documents\\3GPP\\tsg_ran\\WG2\\TSGR2_112-e\\Docs\\R2-2010053.zip" \o "D:Documents3GPPtsg_ranWG2TSGR2_112-eDocsR2-2010053.zip" </w:instrText>
            </w:r>
            <w:r>
              <w:fldChar w:fldCharType="separate"/>
            </w:r>
            <w:r>
              <w:rPr>
                <w:rStyle w:val="34"/>
              </w:rPr>
              <w:t>R2-2010053</w:t>
            </w:r>
            <w:r>
              <w:rPr>
                <w:rStyle w:val="34"/>
              </w:rPr>
              <w:fldChar w:fldCharType="end"/>
            </w:r>
            <w:r>
              <w:tab/>
            </w:r>
            <w:r>
              <w:t>Clarification for CG overlapping with PUSCH duration of MSGA</w:t>
            </w:r>
            <w:r>
              <w:tab/>
            </w:r>
            <w:r>
              <w:t>Ericsson</w:t>
            </w:r>
            <w:r>
              <w:tab/>
            </w:r>
            <w:r>
              <w:t>CR</w:t>
            </w:r>
            <w:r>
              <w:tab/>
            </w:r>
            <w:r>
              <w:t>Rel-16</w:t>
            </w:r>
            <w:r>
              <w:tab/>
            </w:r>
            <w:r>
              <w:t>38.321</w:t>
            </w:r>
            <w:r>
              <w:tab/>
            </w:r>
            <w:r>
              <w:t>16.2.1</w:t>
            </w:r>
            <w:r>
              <w:tab/>
            </w:r>
            <w:r>
              <w:t>0958</w:t>
            </w:r>
            <w:r>
              <w:tab/>
            </w:r>
            <w:r>
              <w:t>-</w:t>
            </w:r>
            <w:r>
              <w:tab/>
            </w:r>
            <w:r>
              <w:t>F</w:t>
            </w:r>
            <w:r>
              <w:tab/>
            </w:r>
            <w:r>
              <w:t>NR_IIOT-Core</w:t>
            </w:r>
          </w:p>
          <w:p>
            <w:pPr>
              <w:pStyle w:val="98"/>
            </w:pPr>
            <w:r>
              <w:fldChar w:fldCharType="begin"/>
            </w:r>
            <w:r>
              <w:instrText xml:space="preserve"> HYPERLINK "file:///D:\\Documents\\3GPP\\tsg_ran\\WG2\\TSGR2_112-e\\Docs\\R2-2010100.zip" \o "D:Documents3GPPtsg_ranWG2TSGR2_112-eDocsR2-2010100.zip" </w:instrText>
            </w:r>
            <w:r>
              <w:fldChar w:fldCharType="separate"/>
            </w:r>
            <w:r>
              <w:rPr>
                <w:rStyle w:val="34"/>
              </w:rPr>
              <w:t>R2-2010100</w:t>
            </w:r>
            <w:r>
              <w:rPr>
                <w:rStyle w:val="34"/>
              </w:rPr>
              <w:fldChar w:fldCharType="end"/>
            </w:r>
            <w:r>
              <w:tab/>
            </w:r>
            <w:r>
              <w:t>Correction on construction of Multiple Entry CG Confirmation MAC CE</w:t>
            </w:r>
            <w:r>
              <w:tab/>
            </w:r>
            <w:r>
              <w:t>Huawei, HiSilicon</w:t>
            </w:r>
            <w:r>
              <w:tab/>
            </w:r>
            <w:r>
              <w:t>CR</w:t>
            </w:r>
            <w:r>
              <w:tab/>
            </w:r>
            <w:r>
              <w:t>Rel-16</w:t>
            </w:r>
            <w:r>
              <w:tab/>
            </w:r>
            <w:r>
              <w:t>38.321</w:t>
            </w:r>
            <w:r>
              <w:tab/>
            </w:r>
            <w:r>
              <w:t>16.2.1</w:t>
            </w:r>
            <w:r>
              <w:tab/>
            </w:r>
            <w:r>
              <w:t>0960</w:t>
            </w:r>
            <w:r>
              <w:tab/>
            </w:r>
            <w:r>
              <w:t>-</w:t>
            </w:r>
            <w:r>
              <w:tab/>
            </w:r>
            <w:r>
              <w:t>F</w:t>
            </w:r>
            <w:r>
              <w:tab/>
            </w:r>
            <w:r>
              <w:t>NR_IIOT-Core</w:t>
            </w:r>
          </w:p>
          <w:p>
            <w:pPr>
              <w:pStyle w:val="98"/>
            </w:pPr>
            <w:r>
              <w:fldChar w:fldCharType="begin"/>
            </w:r>
            <w:r>
              <w:instrText xml:space="preserve"> HYPERLINK "file:///D:\\Documents\\3GPP\\tsg_ran\\WG2\\TSGR2_112-e\\Docs\\R2-2010522.zip" \o "D:Documents3GPPtsg_ranWG2TSGR2_112-eDocsR2-2010522.zip" </w:instrText>
            </w:r>
            <w:r>
              <w:fldChar w:fldCharType="separate"/>
            </w:r>
            <w:r>
              <w:rPr>
                <w:rStyle w:val="34"/>
              </w:rPr>
              <w:t>R2-2010522</w:t>
            </w:r>
            <w:r>
              <w:rPr>
                <w:rStyle w:val="34"/>
              </w:rPr>
              <w:fldChar w:fldCharType="end"/>
            </w:r>
            <w:r>
              <w:tab/>
            </w:r>
            <w:r>
              <w:t>Correction of Multiple Entry Configured Grant Confirmation</w:t>
            </w:r>
            <w:r>
              <w:tab/>
            </w:r>
            <w:r>
              <w:t>Samsung</w:t>
            </w:r>
            <w:r>
              <w:tab/>
            </w:r>
            <w:r>
              <w:t>CR</w:t>
            </w:r>
            <w:r>
              <w:tab/>
            </w:r>
            <w:r>
              <w:t>Rel-16</w:t>
            </w:r>
            <w:r>
              <w:tab/>
            </w:r>
            <w:r>
              <w:t>38.321</w:t>
            </w:r>
            <w:r>
              <w:tab/>
            </w:r>
            <w:r>
              <w:t>16.2.1</w:t>
            </w:r>
            <w:r>
              <w:tab/>
            </w:r>
            <w:r>
              <w:t>0992</w:t>
            </w:r>
            <w:r>
              <w:tab/>
            </w:r>
            <w:r>
              <w:t>-</w:t>
            </w:r>
            <w:r>
              <w:tab/>
            </w:r>
            <w:r>
              <w:t>F</w:t>
            </w:r>
            <w:r>
              <w:tab/>
            </w:r>
            <w:r>
              <w:t>NR_IIOT-Core</w:t>
            </w:r>
          </w:p>
        </w:tc>
      </w:tr>
    </w:tbl>
    <w:p/>
    <w:p>
      <w:r>
        <w:t>In general the papers can be categorized into three areas that will be tackled by this email discussion</w:t>
      </w:r>
    </w:p>
    <w:p>
      <w:pPr>
        <w:pStyle w:val="84"/>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ConfiguredGrantTimer behaviour considering autonomous transmission (R2-2009539, R2-2009540, and R2-2009753)</w:t>
      </w:r>
    </w:p>
    <w:p>
      <w:pPr>
        <w:pStyle w:val="84"/>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Clarification of overlapping between CG-PUSCH and MSGA in different serving cells (R2-2010053)</w:t>
      </w:r>
    </w:p>
    <w:p>
      <w:pPr>
        <w:pStyle w:val="84"/>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 xml:space="preserve">Issues relating to </w:t>
      </w:r>
      <w:bookmarkStart w:id="0" w:name="_Hlk55366686"/>
      <w:r>
        <w:rPr>
          <w:rFonts w:ascii="Times New Roman" w:hAnsi="Times New Roman" w:cs="Times New Roman"/>
          <w:sz w:val="20"/>
          <w:szCs w:val="20"/>
          <w:lang w:val="en-GB"/>
        </w:rPr>
        <w:t xml:space="preserve">Multiple Entry CG Confirmation MAC CE </w:t>
      </w:r>
      <w:bookmarkEnd w:id="0"/>
      <w:r>
        <w:rPr>
          <w:rFonts w:ascii="Times New Roman" w:hAnsi="Times New Roman" w:cs="Times New Roman"/>
          <w:sz w:val="20"/>
          <w:szCs w:val="20"/>
          <w:lang w:val="en-GB"/>
        </w:rPr>
        <w:t>(R2-20010100 and R2-2010522)</w:t>
      </w:r>
    </w:p>
    <w:p/>
    <w:p>
      <w:r>
        <w:t>Please provide your contact information when responding:</w:t>
      </w:r>
    </w:p>
    <w:tbl>
      <w:tblPr>
        <w:tblStyle w:val="31"/>
        <w:tblW w:w="9629" w:type="dxa"/>
        <w:tblInd w:w="0" w:type="dxa"/>
        <w:tblLayout w:type="autofit"/>
        <w:tblCellMar>
          <w:top w:w="0" w:type="dxa"/>
          <w:left w:w="0" w:type="dxa"/>
          <w:bottom w:w="0" w:type="dxa"/>
          <w:right w:w="0" w:type="dxa"/>
        </w:tblCellMar>
      </w:tblPr>
      <w:tblGrid>
        <w:gridCol w:w="2542"/>
        <w:gridCol w:w="7087"/>
      </w:tblGrid>
      <w:tr>
        <w:tblPrEx>
          <w:tblCellMar>
            <w:top w:w="0" w:type="dxa"/>
            <w:left w:w="0" w:type="dxa"/>
            <w:bottom w:w="0" w:type="dxa"/>
            <w:right w:w="0" w:type="dxa"/>
          </w:tblCellMar>
        </w:tblPrEx>
        <w:tc>
          <w:tcPr>
            <w:tcW w:w="2542" w:type="dxa"/>
            <w:tcBorders>
              <w:top w:val="single" w:color="auto" w:sz="8" w:space="0"/>
              <w:left w:val="single" w:color="auto" w:sz="8" w:space="0"/>
              <w:bottom w:val="single" w:color="auto" w:sz="8" w:space="0"/>
              <w:right w:val="single" w:color="auto" w:sz="8" w:space="0"/>
            </w:tcBorders>
            <w:shd w:val="clear" w:color="auto" w:fill="DEEAF6" w:themeFill="accent1" w:themeFillTint="33"/>
            <w:tcMar>
              <w:top w:w="0" w:type="dxa"/>
              <w:left w:w="108" w:type="dxa"/>
              <w:bottom w:w="0" w:type="dxa"/>
              <w:right w:w="108" w:type="dxa"/>
            </w:tcMar>
            <w:vAlign w:val="center"/>
          </w:tcPr>
          <w:p>
            <w:pPr>
              <w:jc w:val="both"/>
            </w:pPr>
            <w:r>
              <w:rPr>
                <w:b/>
                <w:bCs/>
              </w:rPr>
              <w:t>Company</w:t>
            </w:r>
          </w:p>
        </w:tc>
        <w:tc>
          <w:tcPr>
            <w:tcW w:w="7087" w:type="dxa"/>
            <w:tcBorders>
              <w:top w:val="single" w:color="auto" w:sz="8" w:space="0"/>
              <w:left w:val="nil"/>
              <w:bottom w:val="single" w:color="auto" w:sz="8" w:space="0"/>
              <w:right w:val="single" w:color="auto" w:sz="8" w:space="0"/>
            </w:tcBorders>
            <w:shd w:val="clear" w:color="auto" w:fill="DEEAF6" w:themeFill="accent1" w:themeFillTint="33"/>
            <w:tcMar>
              <w:top w:w="0" w:type="dxa"/>
              <w:left w:w="108" w:type="dxa"/>
              <w:bottom w:w="0" w:type="dxa"/>
              <w:right w:w="108" w:type="dxa"/>
            </w:tcMar>
          </w:tcPr>
          <w:p>
            <w:pPr>
              <w:pStyle w:val="23"/>
              <w:rPr>
                <w:rFonts w:ascii="Times New Roman" w:hAnsi="Times New Roman" w:cs="Times New Roman"/>
                <w:b/>
                <w:bCs/>
                <w:lang w:val="en-GB"/>
              </w:rPr>
            </w:pPr>
            <w:r>
              <w:rPr>
                <w:rFonts w:ascii="Times New Roman" w:hAnsi="Times New Roman" w:cs="Times New Roman"/>
                <w:b/>
                <w:bCs/>
                <w:sz w:val="20"/>
                <w:szCs w:val="20"/>
                <w:lang w:val="en-GB"/>
              </w:rPr>
              <w:t>Contact Name / Email</w:t>
            </w:r>
          </w:p>
        </w:tc>
      </w:tr>
      <w:tr>
        <w:tblPrEx>
          <w:tblCellMar>
            <w:top w:w="0" w:type="dxa"/>
            <w:left w:w="0" w:type="dxa"/>
            <w:bottom w:w="0" w:type="dxa"/>
            <w:right w:w="0" w:type="dxa"/>
          </w:tblCellMar>
        </w:tblPrEx>
        <w:tc>
          <w:tcPr>
            <w:tcW w:w="25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p>
        </w:tc>
        <w:tc>
          <w:tcPr>
            <w:tcW w:w="7087"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rPr>
            </w:pPr>
          </w:p>
        </w:tc>
      </w:tr>
      <w:tr>
        <w:tblPrEx>
          <w:tblCellMar>
            <w:top w:w="0" w:type="dxa"/>
            <w:left w:w="0" w:type="dxa"/>
            <w:bottom w:w="0" w:type="dxa"/>
            <w:right w:w="0" w:type="dxa"/>
          </w:tblCellMar>
        </w:tblPrEx>
        <w:tc>
          <w:tcPr>
            <w:tcW w:w="2542" w:type="dxa"/>
            <w:tcBorders>
              <w:top w:val="nil"/>
              <w:left w:val="single" w:color="auto" w:sz="8" w:space="0"/>
              <w:bottom w:val="single" w:color="auto" w:sz="12" w:space="0"/>
              <w:right w:val="single" w:color="auto" w:sz="8" w:space="0"/>
            </w:tcBorders>
            <w:tcMar>
              <w:top w:w="0" w:type="dxa"/>
              <w:left w:w="108" w:type="dxa"/>
              <w:bottom w:w="0" w:type="dxa"/>
              <w:right w:w="108" w:type="dxa"/>
            </w:tcMar>
            <w:vAlign w:val="center"/>
          </w:tcPr>
          <w:p>
            <w:pPr>
              <w:jc w:val="center"/>
            </w:pPr>
            <w:r>
              <w:t>Nokia</w:t>
            </w:r>
          </w:p>
        </w:tc>
        <w:tc>
          <w:tcPr>
            <w:tcW w:w="7087" w:type="dxa"/>
            <w:tcBorders>
              <w:top w:val="nil"/>
              <w:left w:val="nil"/>
              <w:bottom w:val="single" w:color="auto" w:sz="12" w:space="0"/>
              <w:right w:val="single" w:color="auto" w:sz="8" w:space="0"/>
            </w:tcBorders>
            <w:tcMar>
              <w:top w:w="0" w:type="dxa"/>
              <w:left w:w="108" w:type="dxa"/>
              <w:bottom w:w="0" w:type="dxa"/>
              <w:right w:w="108" w:type="dxa"/>
            </w:tcMar>
          </w:tcPr>
          <w:p>
            <w:pPr>
              <w:jc w:val="center"/>
            </w:pPr>
            <w:r>
              <w:t>Ping-Heng Wallace Kuo / Ping-Heng.Kuo@nokia.com</w:t>
            </w:r>
          </w:p>
        </w:tc>
      </w:tr>
      <w:tr>
        <w:tblPrEx>
          <w:tblCellMar>
            <w:top w:w="0" w:type="dxa"/>
            <w:left w:w="0" w:type="dxa"/>
            <w:bottom w:w="0" w:type="dxa"/>
            <w:right w:w="0" w:type="dxa"/>
          </w:tblCellMar>
        </w:tblPrEx>
        <w:tc>
          <w:tcPr>
            <w:tcW w:w="2542" w:type="dxa"/>
            <w:tcBorders>
              <w:top w:val="single" w:color="auto" w:sz="12"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t>LG</w:t>
            </w:r>
          </w:p>
        </w:tc>
        <w:tc>
          <w:tcPr>
            <w:tcW w:w="7087" w:type="dxa"/>
            <w:tcBorders>
              <w:top w:val="single" w:color="auto" w:sz="12" w:space="0"/>
              <w:left w:val="nil"/>
              <w:bottom w:val="single" w:color="auto" w:sz="8" w:space="0"/>
              <w:right w:val="single" w:color="auto" w:sz="8" w:space="0"/>
            </w:tcBorders>
            <w:tcMar>
              <w:top w:w="0" w:type="dxa"/>
              <w:left w:w="108" w:type="dxa"/>
              <w:bottom w:w="0" w:type="dxa"/>
              <w:right w:w="108" w:type="dxa"/>
            </w:tcMar>
          </w:tcPr>
          <w:p>
            <w:pPr>
              <w:jc w:val="center"/>
              <w:rPr>
                <w:rFonts w:hint="eastAsia"/>
                <w:lang w:eastAsia="ko-KR"/>
              </w:rPr>
            </w:pPr>
            <w:r>
              <w:rPr>
                <w:rFonts w:hint="eastAsia"/>
                <w:lang w:eastAsia="ko-KR"/>
              </w:rPr>
              <w:t>SunYoung LEE/ ssunyoung.lee@lge.com</w:t>
            </w:r>
          </w:p>
        </w:tc>
      </w:tr>
    </w:tbl>
    <w:p>
      <w:pPr>
        <w:pStyle w:val="2"/>
      </w:pPr>
      <w:r>
        <w:t>2</w:t>
      </w:r>
      <w:r>
        <w:tab/>
      </w:r>
      <w:r>
        <w:t>Discussion</w:t>
      </w:r>
    </w:p>
    <w:p>
      <w:pPr>
        <w:pStyle w:val="3"/>
      </w:pPr>
      <w:r>
        <w:t>2.1</w:t>
      </w:r>
      <w:r>
        <w:tab/>
      </w:r>
      <w:r>
        <w:t>Configured Grant Timer Behaviour considering Autonomous Transmission</w:t>
      </w:r>
    </w:p>
    <w:p>
      <w:pPr>
        <w:jc w:val="both"/>
      </w:pPr>
      <w:r>
        <w:t>In R2-2009539, R2-2009540, and R2-2009753, a potential issue relating to configured grant timer and autonomous transmission has been identified. In particular, as it was agreed earlier in RAN2 that CG timer should start at the beginning of the CG PUSCH, there could be a case where the CG PUSCH is cancelled/deprioritized in the middle of its transmission due to intra/inter-UE prioritization, and autonomous transmission cannot be performed immediately because the CG timer continues to run which blocks subsequent CG resources with the same HARQ process for new transmission. Although these papers are considering the same problem, they have different proposals regarding how TS 38.321 should be updated to resolve the issue.</w:t>
      </w:r>
    </w:p>
    <w:p>
      <w:pPr>
        <w:jc w:val="both"/>
        <w:rPr>
          <w:b/>
          <w:bCs/>
        </w:rPr>
      </w:pPr>
      <w:r>
        <w:rPr>
          <w:b/>
          <w:bCs/>
        </w:rPr>
        <w:t>Question 1: Do you think autonomous transmission blocking due to CG timer running is an issue that should be solved in RAN2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2253"/>
        <w:gridCol w:w="5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6DCE4" w:themeFill="text2" w:themeFillTint="33"/>
          </w:tcPr>
          <w:p>
            <w:pPr>
              <w:jc w:val="both"/>
              <w:rPr>
                <w:b/>
                <w:bCs/>
              </w:rPr>
            </w:pPr>
            <w:r>
              <w:rPr>
                <w:b/>
                <w:bCs/>
              </w:rPr>
              <w:t>Company</w:t>
            </w:r>
          </w:p>
        </w:tc>
        <w:tc>
          <w:tcPr>
            <w:tcW w:w="2268" w:type="dxa"/>
            <w:shd w:val="clear" w:color="auto" w:fill="D6DCE4" w:themeFill="text2" w:themeFillTint="33"/>
          </w:tcPr>
          <w:p>
            <w:pPr>
              <w:jc w:val="both"/>
              <w:rPr>
                <w:b/>
                <w:bCs/>
              </w:rPr>
            </w:pPr>
            <w:r>
              <w:rPr>
                <w:b/>
                <w:bCs/>
              </w:rPr>
              <w:t>YES/NO</w:t>
            </w:r>
          </w:p>
        </w:tc>
        <w:tc>
          <w:tcPr>
            <w:tcW w:w="5667" w:type="dxa"/>
            <w:shd w:val="clear" w:color="auto" w:fill="D6DCE4" w:themeFill="text2" w:themeFillTint="33"/>
          </w:tcPr>
          <w:p>
            <w:pPr>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pPr>
            <w:r>
              <w:t>Nokia</w:t>
            </w:r>
          </w:p>
        </w:tc>
        <w:tc>
          <w:tcPr>
            <w:tcW w:w="2268" w:type="dxa"/>
          </w:tcPr>
          <w:p>
            <w:pPr>
              <w:jc w:val="both"/>
            </w:pPr>
            <w:r>
              <w:t>Yes</w:t>
            </w:r>
          </w:p>
        </w:tc>
        <w:tc>
          <w:tcPr>
            <w:tcW w:w="5667" w:type="dxa"/>
          </w:tcPr>
          <w:p>
            <w:pPr>
              <w:jc w:val="both"/>
            </w:pPr>
            <w:r>
              <w:t xml:space="preserve">The main purpose of expiration timer is to avoid MAC PDU stored in the HARQ buffer being overwritten by a newly generated MAC PDU. With autonomous transmission, the same MAC PDU is fetched from the same HARQ buffer so there is no issue of overwriting. Hence, running the CG timer is not needed in this case. </w:t>
            </w:r>
          </w:p>
          <w:p>
            <w:pPr>
              <w:jc w:val="both"/>
            </w:pPr>
            <w:r>
              <w:t>Moreover, the de-prioritized MAC PDU could convey some crucial data and delay-sensitive MAC CEs that should be delivered as soon as possible. Therefore, it is not desirable to unnecessarily wait until expiration of CG timer to conduct autonomous transmission of such MAC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pPr>
            <w:r>
              <w:rPr>
                <w:rFonts w:hint="eastAsia"/>
                <w:bCs/>
                <w:lang w:eastAsia="ko-KR"/>
              </w:rPr>
              <w:t>LG</w:t>
            </w:r>
          </w:p>
        </w:tc>
        <w:tc>
          <w:tcPr>
            <w:tcW w:w="2268" w:type="dxa"/>
          </w:tcPr>
          <w:p>
            <w:pPr>
              <w:jc w:val="both"/>
            </w:pPr>
            <w:r>
              <w:rPr>
                <w:rFonts w:hint="eastAsia"/>
                <w:bCs/>
                <w:lang w:eastAsia="ko-KR"/>
              </w:rPr>
              <w:t>Yes</w:t>
            </w:r>
          </w:p>
        </w:tc>
        <w:tc>
          <w:tcPr>
            <w:tcW w:w="5667" w:type="dxa"/>
          </w:tcPr>
          <w:p>
            <w:pPr>
              <w:jc w:val="both"/>
              <w:rPr>
                <w:rFonts w:hint="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rPr>
                <w:rFonts w:hint="default" w:eastAsia="宋体"/>
                <w:lang w:val="en-US" w:eastAsia="zh-CN"/>
              </w:rPr>
            </w:pPr>
            <w:r>
              <w:rPr>
                <w:rFonts w:hint="eastAsia" w:eastAsia="宋体"/>
                <w:lang w:val="en-US" w:eastAsia="zh-CN"/>
              </w:rPr>
              <w:t>ZTE</w:t>
            </w:r>
          </w:p>
        </w:tc>
        <w:tc>
          <w:tcPr>
            <w:tcW w:w="2268" w:type="dxa"/>
          </w:tcPr>
          <w:p>
            <w:pPr>
              <w:jc w:val="both"/>
              <w:rPr>
                <w:rFonts w:hint="default" w:eastAsia="宋体"/>
                <w:lang w:val="en-US" w:eastAsia="zh-CN"/>
              </w:rPr>
            </w:pPr>
            <w:r>
              <w:rPr>
                <w:rFonts w:hint="eastAsia" w:eastAsia="宋体"/>
                <w:lang w:val="en-US" w:eastAsia="zh-CN"/>
              </w:rPr>
              <w:t>No</w:t>
            </w:r>
          </w:p>
        </w:tc>
        <w:tc>
          <w:tcPr>
            <w:tcW w:w="5667" w:type="dxa"/>
          </w:tcPr>
          <w:p>
            <w:pPr>
              <w:jc w:val="both"/>
              <w:rPr>
                <w:rFonts w:hint="eastAsia" w:eastAsia="宋体"/>
                <w:i w:val="0"/>
                <w:iCs w:val="0"/>
                <w:lang w:val="en-US" w:eastAsia="zh-CN"/>
              </w:rPr>
            </w:pPr>
            <w:r>
              <w:rPr>
                <w:rFonts w:hint="eastAsia" w:eastAsia="宋体"/>
                <w:lang w:val="en-US" w:eastAsia="zh-CN"/>
              </w:rPr>
              <w:t xml:space="preserve">Technically, it can happen only if NW configure a terrible configuration of </w:t>
            </w:r>
            <w:r>
              <w:rPr>
                <w:rFonts w:hint="eastAsia" w:eastAsia="宋体"/>
                <w:i/>
                <w:iCs/>
                <w:lang w:val="en-US" w:eastAsia="zh-CN"/>
              </w:rPr>
              <w:t>configuredGrantTimer</w:t>
            </w:r>
            <w:r>
              <w:rPr>
                <w:rFonts w:hint="eastAsia" w:eastAsia="宋体"/>
                <w:lang w:val="en-US" w:eastAsia="zh-CN"/>
              </w:rPr>
              <w:t xml:space="preserve"> to UE.  which means the </w:t>
            </w:r>
            <w:r>
              <w:rPr>
                <w:rFonts w:hint="eastAsia" w:eastAsia="宋体"/>
                <w:i/>
                <w:iCs/>
                <w:lang w:val="en-US" w:eastAsia="zh-CN"/>
              </w:rPr>
              <w:t>configuredGrantTimer</w:t>
            </w:r>
            <w:r>
              <w:rPr>
                <w:rFonts w:hint="eastAsia" w:eastAsia="宋体"/>
                <w:lang w:val="en-US" w:eastAsia="zh-CN"/>
              </w:rPr>
              <w:t xml:space="preserve"> shall be configured longer than a cycle of HARQ process ID within one configured grant configuration, as a result, if one CG occasion with a HARQ process ID is used for new transmission , the next CG occasion with the same HARQ process ID will be blocked by the still running of </w:t>
            </w:r>
            <w:r>
              <w:rPr>
                <w:rFonts w:hint="eastAsia" w:eastAsia="宋体"/>
                <w:i/>
                <w:iCs/>
                <w:lang w:val="en-US" w:eastAsia="zh-CN"/>
              </w:rPr>
              <w:t xml:space="preserve">configuredGrantTimer. </w:t>
            </w:r>
            <w:r>
              <w:rPr>
                <w:rFonts w:hint="eastAsia" w:eastAsia="宋体"/>
                <w:i w:val="0"/>
                <w:iCs w:val="0"/>
                <w:lang w:val="en-US" w:eastAsia="zh-CN"/>
              </w:rPr>
              <w:t>As shown below:</w:t>
            </w:r>
          </w:p>
          <w:p>
            <w:pPr>
              <w:jc w:val="both"/>
              <w:rPr>
                <w:rFonts w:hint="default" w:eastAsia="宋体"/>
                <w:i w:val="0"/>
                <w:iCs w:val="0"/>
                <w:lang w:val="en-US" w:eastAsia="zh-CN"/>
              </w:rPr>
            </w:pPr>
            <w:r>
              <w:drawing>
                <wp:inline distT="0" distB="0" distL="114300" distR="114300">
                  <wp:extent cx="3601720" cy="1743710"/>
                  <wp:effectExtent l="0" t="0" r="177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601720" cy="1743710"/>
                          </a:xfrm>
                          <a:prstGeom prst="rect">
                            <a:avLst/>
                          </a:prstGeom>
                          <a:noFill/>
                          <a:ln>
                            <a:noFill/>
                          </a:ln>
                        </pic:spPr>
                      </pic:pic>
                    </a:graphicData>
                  </a:graphic>
                </wp:inline>
              </w:drawing>
            </w:r>
          </w:p>
          <w:p>
            <w:pPr>
              <w:jc w:val="both"/>
              <w:rPr>
                <w:rFonts w:hint="default" w:eastAsia="宋体"/>
                <w:i w:val="0"/>
                <w:iCs w:val="0"/>
                <w:lang w:val="en-US" w:eastAsia="zh-CN"/>
              </w:rPr>
            </w:pPr>
            <w:r>
              <w:rPr>
                <w:rFonts w:hint="eastAsia" w:eastAsia="宋体"/>
                <w:i w:val="0"/>
                <w:iCs w:val="0"/>
                <w:lang w:val="en-US" w:eastAsia="zh-CN"/>
              </w:rPr>
              <w:t>So I think this kind of terrible</w:t>
            </w:r>
            <w:r>
              <w:rPr>
                <w:rFonts w:hint="eastAsia" w:eastAsia="宋体"/>
                <w:i/>
                <w:iCs/>
                <w:lang w:val="en-US" w:eastAsia="zh-CN"/>
              </w:rPr>
              <w:t xml:space="preserve"> configuredGrantTimer</w:t>
            </w:r>
            <w:r>
              <w:rPr>
                <w:rFonts w:hint="eastAsia" w:eastAsia="宋体"/>
                <w:i w:val="0"/>
                <w:iCs w:val="0"/>
                <w:lang w:val="en-US" w:eastAsia="zh-CN"/>
              </w:rPr>
              <w:t xml:space="preserve"> length is not permitted in order to avoid the efficiency of CG resources utilization will be reduced to only 50%.</w:t>
            </w:r>
          </w:p>
          <w:p>
            <w:pPr>
              <w:jc w:val="both"/>
              <w:rPr>
                <w:rFonts w:hint="eastAsia" w:eastAsia="宋体"/>
                <w:i w:val="0"/>
                <w:iCs w:val="0"/>
                <w:lang w:val="en-US" w:eastAsia="zh-CN"/>
              </w:rPr>
            </w:pPr>
          </w:p>
          <w:p>
            <w:pPr>
              <w:jc w:val="both"/>
              <w:rPr>
                <w:rFonts w:hint="default" w:eastAsia="宋体"/>
                <w:i w:val="0"/>
                <w:iCs w:val="0"/>
                <w:lang w:val="en-US" w:eastAsia="zh-CN"/>
              </w:rPr>
            </w:pPr>
          </w:p>
        </w:tc>
      </w:tr>
    </w:tbl>
    <w:p>
      <w:pPr>
        <w:jc w:val="both"/>
        <w:rPr>
          <w:b/>
          <w:bCs/>
        </w:rPr>
      </w:pPr>
    </w:p>
    <w:p>
      <w:pPr>
        <w:jc w:val="both"/>
      </w:pPr>
      <w:r>
        <w:t>It is noted that R2-2009539 proposes to change the timing of where CG timer should be started to the end of PUSCH, while both R2-2009540 and R2-2009753 are suggesting to stop the CG timer directly upon cancellation of the PUSCH. The proposed text changes of these papers are copied below for convenience.</w:t>
      </w:r>
    </w:p>
    <w:p>
      <w:pPr>
        <w:jc w:val="both"/>
        <w:rPr>
          <w:b/>
          <w:bCs/>
        </w:rPr>
      </w:pPr>
      <w:r>
        <w:rPr>
          <w:b/>
          <w:bCs/>
        </w:rPr>
        <w:t>R2-2009539:</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ko-KR"/>
              </w:rPr>
            </w:pPr>
            <w:r>
              <w:rPr>
                <w:rFonts w:ascii="Arial" w:hAnsi="Arial" w:eastAsia="Times New Roman"/>
                <w:sz w:val="24"/>
                <w:lang w:eastAsia="ko-KR"/>
              </w:rPr>
              <w:t>5.4.2.1</w:t>
            </w:r>
            <w:r>
              <w:rPr>
                <w:rFonts w:ascii="Arial" w:hAnsi="Arial" w:eastAsia="Times New Roman"/>
                <w:sz w:val="24"/>
                <w:lang w:eastAsia="ko-KR"/>
              </w:rPr>
              <w:tab/>
            </w:r>
            <w:r>
              <w:rPr>
                <w:rFonts w:ascii="Arial" w:hAnsi="Arial" w:eastAsia="Times New Roman"/>
                <w:sz w:val="24"/>
                <w:lang w:eastAsia="ko-KR"/>
              </w:rPr>
              <w:t>HARQ Entity</w:t>
            </w:r>
          </w:p>
          <w:p>
            <w:pPr>
              <w:jc w:val="both"/>
              <w:rPr>
                <w:b/>
                <w:bCs/>
              </w:rPr>
            </w:pPr>
            <w:r>
              <w:rPr>
                <w:b/>
                <w:bCs/>
              </w:rPr>
              <w:t>……</w:t>
            </w:r>
          </w:p>
          <w:p>
            <w:r>
              <w:t>When determining if NDI has been toggled compared to the value in the previous transmission the MAC entity shall ignore NDI received in all uplink grants on PDCCH for its Temporary C-RNTI.</w:t>
            </w:r>
          </w:p>
          <w:p>
            <w:r>
              <w:rPr>
                <w:lang w:eastAsia="ko-KR"/>
              </w:rPr>
              <w:t xml:space="preserve">When </w:t>
            </w:r>
            <w:del w:id="0" w:author="OPPO" w:date="2020-10-20T16:28:00Z">
              <w:r>
                <w:rPr>
                  <w:i/>
                  <w:lang w:eastAsia="ko-KR"/>
                </w:rPr>
                <w:delText>configuredGrantTimer</w:delText>
              </w:r>
            </w:del>
            <w:del w:id="1" w:author="OPPO" w:date="2020-10-20T16:28:00Z">
              <w:r>
                <w:rPr>
                  <w:lang w:eastAsia="ko-KR"/>
                </w:rPr>
                <w:delText xml:space="preserve"> or </w:delText>
              </w:r>
            </w:del>
            <w:r>
              <w:rPr>
                <w:i/>
                <w:lang w:eastAsia="ko-KR"/>
              </w:rPr>
              <w:t>cg-RetransmissionTimer</w:t>
            </w:r>
            <w:r>
              <w:rPr>
                <w:lang w:eastAsia="ko-KR"/>
              </w:rPr>
              <w:t xml:space="preserve"> is started or restarted by a PUSCH transmission, it shall be started at the beginning of the first symbol of the PUSCH transmission.</w:t>
            </w:r>
            <w:r>
              <w:t xml:space="preserve"> </w:t>
            </w:r>
            <w:ins w:id="2" w:author="OPPO" w:date="2020-10-20T16:30:00Z">
              <w:r>
                <w:rPr>
                  <w:lang w:eastAsia="ko-KR"/>
                </w:rPr>
                <w:t xml:space="preserve">When </w:t>
              </w:r>
            </w:ins>
            <w:ins w:id="3" w:author="OPPO" w:date="2020-10-20T16:30:00Z">
              <w:r>
                <w:rPr>
                  <w:i/>
                  <w:lang w:eastAsia="ko-KR"/>
                </w:rPr>
                <w:t>configuredGrantTimer</w:t>
              </w:r>
            </w:ins>
            <w:ins w:id="4" w:author="OPPO" w:date="2020-10-20T16:30:00Z">
              <w:r>
                <w:rPr>
                  <w:lang w:eastAsia="ko-KR"/>
                </w:rPr>
                <w:t xml:space="preserve"> is started or restarted by a PUSCH transmission, it shall be started at the end of the last symbol of the PUSCH transmission.</w:t>
              </w:r>
            </w:ins>
          </w:p>
        </w:tc>
      </w:tr>
    </w:tbl>
    <w:p>
      <w:pPr>
        <w:jc w:val="both"/>
        <w:rPr>
          <w:b/>
          <w:bCs/>
        </w:rPr>
      </w:pPr>
    </w:p>
    <w:p>
      <w:pPr>
        <w:jc w:val="both"/>
        <w:rPr>
          <w:b/>
          <w:bCs/>
        </w:rPr>
      </w:pPr>
      <w:r>
        <w:rPr>
          <w:b/>
          <w:bCs/>
        </w:rPr>
        <w:t>R2-2009540:</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ko-KR"/>
              </w:rPr>
            </w:pPr>
            <w:r>
              <w:rPr>
                <w:rFonts w:ascii="Arial" w:hAnsi="Arial" w:eastAsia="Times New Roman"/>
                <w:sz w:val="24"/>
                <w:lang w:eastAsia="ko-KR"/>
              </w:rPr>
              <w:t>5.4.2.1</w:t>
            </w:r>
            <w:r>
              <w:rPr>
                <w:rFonts w:ascii="Arial" w:hAnsi="Arial" w:eastAsia="Times New Roman"/>
                <w:sz w:val="24"/>
                <w:lang w:eastAsia="ko-KR"/>
              </w:rPr>
              <w:tab/>
            </w:r>
            <w:r>
              <w:rPr>
                <w:rFonts w:ascii="Arial" w:hAnsi="Arial" w:eastAsia="Times New Roman"/>
                <w:sz w:val="24"/>
                <w:lang w:eastAsia="ko-KR"/>
              </w:rPr>
              <w:t>HARQ Entity</w:t>
            </w:r>
          </w:p>
          <w:p>
            <w:pPr>
              <w:jc w:val="both"/>
              <w:rPr>
                <w:b/>
                <w:bCs/>
              </w:rPr>
            </w:pPr>
            <w:r>
              <w:rPr>
                <w:b/>
                <w:bCs/>
              </w:rPr>
              <w:t>……</w:t>
            </w:r>
          </w:p>
          <w:p>
            <w:r>
              <w:t>When determining if NDI has been toggled compared to the value in the previous transmission the MAC entity shall ignore NDI received in all uplink grants on PDCCH for its Temporary C-RNTI.</w:t>
            </w:r>
          </w:p>
          <w:p>
            <w:pPr>
              <w:rPr>
                <w:lang w:eastAsia="ko-KR"/>
              </w:rPr>
            </w:pPr>
            <w:r>
              <w:rPr>
                <w:lang w:eastAsia="ko-KR"/>
              </w:rPr>
              <w:t xml:space="preserve">When </w:t>
            </w:r>
            <w:r>
              <w:rPr>
                <w:i/>
                <w:lang w:eastAsia="ko-KR"/>
              </w:rPr>
              <w:t>configuredGrantTimer</w:t>
            </w:r>
            <w:r>
              <w:rPr>
                <w:lang w:eastAsia="ko-KR"/>
              </w:rPr>
              <w:t xml:space="preserve"> or </w:t>
            </w:r>
            <w:r>
              <w:rPr>
                <w:i/>
                <w:lang w:eastAsia="ko-KR"/>
              </w:rPr>
              <w:t>cg-RetransmissionTimer</w:t>
            </w:r>
            <w:r>
              <w:rPr>
                <w:lang w:eastAsia="ko-KR"/>
              </w:rPr>
              <w:t xml:space="preserve"> is started or restarted by a PUSCH transmission, it shall be started at the beginning of the first symbol of the PUSCH transmission.</w:t>
            </w:r>
            <w:r>
              <w:t xml:space="preserve"> </w:t>
            </w:r>
            <w:ins w:id="5" w:author="OPPO" w:date="2020-10-21T10:26:00Z">
              <w:r>
                <w:rPr>
                  <w:lang w:eastAsia="ko-KR"/>
                </w:rPr>
                <w:t xml:space="preserve">If the PUSCH </w:t>
              </w:r>
            </w:ins>
            <w:ins w:id="6" w:author="OPPO" w:date="2020-10-22T11:33:00Z">
              <w:r>
                <w:rPr>
                  <w:lang w:eastAsia="ko-KR"/>
                </w:rPr>
                <w:t xml:space="preserve">is </w:t>
              </w:r>
            </w:ins>
            <w:ins w:id="7" w:author="OPPO" w:date="2020-10-22T11:35:00Z">
              <w:r>
                <w:rPr>
                  <w:lang w:eastAsia="ko-KR"/>
                </w:rPr>
                <w:t xml:space="preserve">for </w:t>
              </w:r>
            </w:ins>
            <w:ins w:id="8" w:author="OPPO" w:date="2020-10-22T11:33:00Z">
              <w:r>
                <w:rPr>
                  <w:lang w:eastAsia="ko-KR"/>
                </w:rPr>
                <w:t>a depriori</w:t>
              </w:r>
            </w:ins>
            <w:ins w:id="9" w:author="OPPO" w:date="2020-10-23T11:50:00Z">
              <w:r>
                <w:rPr>
                  <w:lang w:eastAsia="ko-KR"/>
                </w:rPr>
                <w:t>ti</w:t>
              </w:r>
            </w:ins>
            <w:ins w:id="10" w:author="OPPO" w:date="2020-10-22T11:33:00Z">
              <w:r>
                <w:rPr>
                  <w:lang w:eastAsia="ko-KR"/>
                </w:rPr>
                <w:t>zed uplink configured grant</w:t>
              </w:r>
            </w:ins>
            <w:ins w:id="11" w:author="OPPO" w:date="2020-10-23T14:41:00Z">
              <w:r>
                <w:rPr>
                  <w:lang w:eastAsia="ko-KR"/>
                </w:rPr>
                <w:t xml:space="preserve"> and </w:t>
              </w:r>
            </w:ins>
            <w:ins w:id="12" w:author="OPPO" w:date="2020-10-23T14:41:00Z">
              <w:r>
                <w:rPr>
                  <w:i/>
                  <w:lang w:eastAsia="ko-KR"/>
                </w:rPr>
                <w:t>cg-RetransmissionTimer</w:t>
              </w:r>
            </w:ins>
            <w:ins w:id="13" w:author="OPPO" w:date="2020-10-23T14:41:00Z">
              <w:r>
                <w:rPr>
                  <w:lang w:eastAsia="ko-KR"/>
                </w:rPr>
                <w:t xml:space="preserve"> is not configured</w:t>
              </w:r>
            </w:ins>
            <w:ins w:id="14" w:author="OPPO" w:date="2020-10-21T10:26:00Z">
              <w:r>
                <w:rPr>
                  <w:lang w:eastAsia="ko-KR"/>
                </w:rPr>
                <w:t xml:space="preserve">, the MAC entity shall stop the </w:t>
              </w:r>
            </w:ins>
            <w:ins w:id="15" w:author="OPPO" w:date="2020-10-21T10:26:00Z">
              <w:r>
                <w:rPr>
                  <w:i/>
                  <w:lang w:eastAsia="ko-KR"/>
                </w:rPr>
                <w:t>configuredGrantTimer</w:t>
              </w:r>
            </w:ins>
            <w:ins w:id="16" w:author="OPPO" w:date="2020-10-21T10:27:00Z">
              <w:r>
                <w:rPr>
                  <w:lang w:eastAsia="ko-KR"/>
                </w:rPr>
                <w:t>,</w:t>
              </w:r>
            </w:ins>
            <w:ins w:id="17" w:author="OPPO" w:date="2020-10-21T10:27:00Z">
              <w:r>
                <w:rPr>
                  <w:i/>
                  <w:lang w:eastAsia="ko-KR"/>
                </w:rPr>
                <w:t xml:space="preserve"> </w:t>
              </w:r>
            </w:ins>
            <w:ins w:id="18" w:author="OPPO" w:date="2020-10-21T10:27:00Z">
              <w:r>
                <w:rPr>
                  <w:lang w:eastAsia="ko-KR"/>
                </w:rPr>
                <w:t xml:space="preserve">if running, </w:t>
              </w:r>
            </w:ins>
            <w:ins w:id="19" w:author="OPPO" w:date="2020-10-21T10:26:00Z">
              <w:r>
                <w:rPr>
                  <w:lang w:eastAsia="ko-KR"/>
                </w:rPr>
                <w:t>for the corresponding HARQ process</w:t>
              </w:r>
            </w:ins>
            <w:ins w:id="20" w:author="OPPO" w:date="2020-10-22T11:07:00Z">
              <w:r>
                <w:rPr>
                  <w:lang w:eastAsia="ko-KR"/>
                </w:rPr>
                <w:t xml:space="preserve">, and </w:t>
              </w:r>
            </w:ins>
            <w:ins w:id="21" w:author="OPPO" w:date="2020-10-22T11:17:00Z">
              <w:r>
                <w:rPr>
                  <w:lang w:eastAsia="ko-KR"/>
                </w:rPr>
                <w:t xml:space="preserve">consider </w:t>
              </w:r>
            </w:ins>
            <w:ins w:id="22" w:author="OPPO" w:date="2020-10-22T11:07:00Z">
              <w:r>
                <w:rPr>
                  <w:lang w:eastAsia="ko-KR"/>
                </w:rPr>
                <w:t xml:space="preserve">the transmission </w:t>
              </w:r>
            </w:ins>
            <w:ins w:id="23" w:author="OPPO" w:date="2020-10-22T11:17:00Z">
              <w:r>
                <w:rPr>
                  <w:lang w:eastAsia="ko-KR"/>
                </w:rPr>
                <w:t xml:space="preserve">of the </w:t>
              </w:r>
            </w:ins>
            <w:ins w:id="24" w:author="OPPO" w:date="2020-10-23T11:51:00Z">
              <w:r>
                <w:rPr/>
                <w:t>deprioritized</w:t>
              </w:r>
            </w:ins>
            <w:ins w:id="25" w:author="OPPO" w:date="2020-10-22T11:17:00Z">
              <w:r>
                <w:rPr>
                  <w:lang w:eastAsia="ko-KR"/>
                </w:rPr>
                <w:t xml:space="preserve"> MAC PDU </w:t>
              </w:r>
            </w:ins>
            <w:ins w:id="26" w:author="OPPO" w:date="2020-10-22T11:07:00Z">
              <w:r>
                <w:rPr>
                  <w:lang w:eastAsia="ko-KR"/>
                </w:rPr>
                <w:t xml:space="preserve">is </w:t>
              </w:r>
            </w:ins>
            <w:ins w:id="27" w:author="OPPO" w:date="2020-10-22T11:17:00Z">
              <w:r>
                <w:rPr>
                  <w:lang w:eastAsia="ko-KR"/>
                </w:rPr>
                <w:t xml:space="preserve">not </w:t>
              </w:r>
            </w:ins>
            <w:ins w:id="28" w:author="OPPO" w:date="2020-10-22T11:07:00Z">
              <w:r>
                <w:rPr>
                  <w:lang w:eastAsia="ko-KR"/>
                </w:rPr>
                <w:t>performed</w:t>
              </w:r>
            </w:ins>
            <w:ins w:id="29" w:author="OPPO" w:date="2020-10-21T10:26:00Z">
              <w:r>
                <w:rPr>
                  <w:lang w:eastAsia="ko-KR"/>
                </w:rPr>
                <w:t>.</w:t>
              </w:r>
            </w:ins>
            <w:ins w:id="30" w:author="OPPO" w:date="2020-10-23T14:41:00Z">
              <w:r>
                <w:rPr>
                  <w:lang w:eastAsia="ko-KR"/>
                </w:rPr>
                <w:t xml:space="preserve"> </w:t>
              </w:r>
            </w:ins>
          </w:p>
        </w:tc>
      </w:tr>
    </w:tbl>
    <w:p>
      <w:pPr>
        <w:jc w:val="both"/>
        <w:rPr>
          <w:b/>
          <w:bCs/>
        </w:rPr>
      </w:pPr>
    </w:p>
    <w:p>
      <w:pPr>
        <w:jc w:val="both"/>
        <w:rPr>
          <w:b/>
          <w:bCs/>
        </w:rPr>
      </w:pPr>
      <w:r>
        <w:rPr>
          <w:b/>
          <w:bCs/>
        </w:rPr>
        <w:t>R2-2009753:</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
              <w:rPr>
                <w:lang w:eastAsia="ko-KR"/>
              </w:rPr>
            </w:pPr>
            <w:r>
              <w:rPr>
                <w:lang w:eastAsia="ko-KR"/>
              </w:rPr>
              <w:t>5.4.1</w:t>
            </w:r>
            <w:r>
              <w:rPr>
                <w:lang w:eastAsia="ko-KR"/>
              </w:rPr>
              <w:tab/>
            </w:r>
            <w:r>
              <w:rPr>
                <w:lang w:eastAsia="ko-KR"/>
              </w:rPr>
              <w:t>UL Grant reception</w:t>
            </w:r>
          </w:p>
          <w:p>
            <w:pPr>
              <w:jc w:val="both"/>
              <w:rPr>
                <w:b/>
                <w:bCs/>
              </w:rPr>
            </w:pPr>
            <w:r>
              <w:rPr>
                <w:b/>
                <w:bCs/>
              </w:rPr>
              <w:t>……</w:t>
            </w:r>
          </w:p>
          <w:p>
            <w:pPr>
              <w:rPr>
                <w:rFonts w:eastAsia="Malgun Gothic"/>
                <w:lang w:eastAsia="ko-KR"/>
              </w:rPr>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31" w:author="Nokia" w:date="2020-10-21T08:39:00Z">
              <w:r>
                <w:rPr>
                  <w:lang w:eastAsia="ko-KR"/>
                </w:rPr>
                <w:t xml:space="preserve">configured </w:t>
              </w:r>
            </w:ins>
            <w:r>
              <w:rPr>
                <w:lang w:eastAsia="ko-KR"/>
              </w:rPr>
              <w:t>uplink grant is considered as a de-prioritized uplink grant</w:t>
            </w:r>
            <w:ins w:id="32" w:author="Nokia" w:date="2020-10-21T08:40:00Z">
              <w:r>
                <w:rPr>
                  <w:lang w:eastAsia="ko-KR"/>
                </w:rPr>
                <w:t xml:space="preserve">, and </w:t>
              </w:r>
            </w:ins>
            <w:ins w:id="33" w:author="Nokia" w:date="2020-10-21T08:40:00Z">
              <w:r>
                <w:rPr>
                  <w:i/>
                  <w:lang w:eastAsia="ko-KR"/>
                </w:rPr>
                <w:t>configuredGrantTimer</w:t>
              </w:r>
            </w:ins>
            <w:ins w:id="34" w:author="Nokia" w:date="2020-10-21T08:40:00Z">
              <w:r>
                <w:rPr>
                  <w:lang w:eastAsia="ko-KR"/>
                </w:rPr>
                <w:t xml:space="preserve"> for the correponding HARQ process</w:t>
              </w:r>
            </w:ins>
            <w:ins w:id="35" w:author="Nokia" w:date="2020-10-21T08:41:00Z">
              <w:r>
                <w:rPr>
                  <w:lang w:eastAsia="ko-KR"/>
                </w:rPr>
                <w:t xml:space="preserve"> of this de-prioritized uplink grant should be stopped</w:t>
              </w:r>
            </w:ins>
            <w:ins w:id="36" w:author="Nokia" w:date="2020-10-21T08:44:00Z">
              <w:r>
                <w:rPr>
                  <w:lang w:eastAsia="ko-KR"/>
                </w:rPr>
                <w:t xml:space="preserve"> if it is running</w:t>
              </w:r>
            </w:ins>
            <w:r>
              <w:rPr>
                <w:lang w:eastAsia="ko-KR"/>
              </w:rPr>
              <w:t>.</w:t>
            </w:r>
          </w:p>
          <w:p>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whose associated PUSCH can be transmitted by lower layers, the MAC entity shall</w:t>
            </w:r>
            <w:r>
              <w:rPr>
                <w:lang w:eastAsia="ko-KR"/>
              </w:rPr>
              <w:t>:</w:t>
            </w:r>
          </w:p>
          <w:p>
            <w:pPr>
              <w:pStyle w:val="52"/>
              <w:rPr>
                <w:lang w:eastAsia="ko-KR"/>
              </w:rPr>
            </w:pPr>
            <w:r>
              <w:rPr>
                <w:lang w:eastAsia="ko-KR"/>
              </w:rPr>
              <w:t>1&gt;</w:t>
            </w:r>
            <w:r>
              <w:rPr>
                <w:lang w:eastAsia="ko-KR"/>
              </w:rPr>
              <w:tab/>
            </w:r>
            <w:r>
              <w:rPr>
                <w:lang w:eastAsia="ko-KR"/>
              </w:rPr>
              <w:t>if this uplink grant is addressed to CS-RNTI with NDI = 1 or C-RNTI:</w:t>
            </w:r>
          </w:p>
          <w:p>
            <w:pPr>
              <w:pStyle w:val="63"/>
              <w:rPr>
                <w:lang w:eastAsia="ko-KR"/>
              </w:rPr>
            </w:pPr>
            <w:r>
              <w:rPr>
                <w:lang w:eastAsia="ko-KR"/>
              </w:rPr>
              <w:t>2&gt;</w:t>
            </w:r>
            <w:r>
              <w:rPr>
                <w:lang w:eastAsia="ko-KR"/>
              </w:rPr>
              <w:tab/>
            </w:r>
            <w:r>
              <w:rPr>
                <w:lang w:eastAsia="ko-KR"/>
              </w:rPr>
              <w:t>if there is no overlapping PUSCH duration of a configured uplink grant which was not already de-prioritized, in the same BWP whose priority is higher than the priority of the uplink grant; and</w:t>
            </w:r>
          </w:p>
          <w:p>
            <w:pPr>
              <w:pStyle w:val="63"/>
              <w:rPr>
                <w:lang w:eastAsia="ko-KR"/>
              </w:rPr>
            </w:pPr>
            <w:r>
              <w:rPr>
                <w:lang w:eastAsia="ko-KR"/>
              </w:rPr>
              <w:t>2&gt;</w:t>
            </w:r>
            <w:r>
              <w:rPr>
                <w:lang w:eastAsia="ko-KR"/>
              </w:rPr>
              <w:tab/>
            </w:r>
            <w:r>
              <w:rPr>
                <w:lang w:eastAsia="ko-KR"/>
              </w:rPr>
              <w:t>if there is no overlapping PUCCH resource with an SR transmission which was not already de-prioritized and the priority of the logical channel that triggered the SR is higher than the priority of the uplink grant:</w:t>
            </w:r>
          </w:p>
          <w:p>
            <w:pPr>
              <w:pStyle w:val="64"/>
              <w:rPr>
                <w:lang w:eastAsia="ko-KR"/>
              </w:rPr>
            </w:pPr>
            <w:r>
              <w:rPr>
                <w:lang w:eastAsia="ko-KR"/>
              </w:rPr>
              <w:t>3&gt;</w:t>
            </w:r>
            <w:r>
              <w:rPr>
                <w:lang w:eastAsia="ko-KR"/>
              </w:rPr>
              <w:tab/>
            </w:r>
            <w:r>
              <w:rPr>
                <w:lang w:eastAsia="ko-KR"/>
              </w:rPr>
              <w:t>consider this uplink grant as a prioritized uplink grant;</w:t>
            </w:r>
          </w:p>
          <w:p>
            <w:pPr>
              <w:pStyle w:val="64"/>
              <w:rPr>
                <w:lang w:eastAsia="ko-KR"/>
              </w:rPr>
            </w:pPr>
            <w:r>
              <w:rPr>
                <w:lang w:eastAsia="ko-KR"/>
              </w:rPr>
              <w:t>3&gt;</w:t>
            </w:r>
            <w:r>
              <w:rPr>
                <w:lang w:eastAsia="ko-KR"/>
              </w:rPr>
              <w:tab/>
            </w:r>
            <w:r>
              <w:rPr>
                <w:lang w:eastAsia="ko-KR"/>
              </w:rPr>
              <w:t>consider the other overlapping uplink grant(s), if any, as a de-prioritized uplink grant(s);</w:t>
            </w:r>
          </w:p>
          <w:p>
            <w:pPr>
              <w:pStyle w:val="64"/>
              <w:rPr>
                <w:lang w:eastAsia="ko-KR"/>
              </w:rPr>
            </w:pPr>
            <w:r>
              <w:rPr>
                <w:lang w:eastAsia="ko-KR"/>
              </w:rPr>
              <w:t>3&gt;</w:t>
            </w:r>
            <w:r>
              <w:rPr>
                <w:lang w:eastAsia="ko-KR"/>
              </w:rPr>
              <w:tab/>
            </w:r>
            <w:r>
              <w:rPr>
                <w:lang w:eastAsia="ko-KR"/>
              </w:rPr>
              <w:t>consider the other overlapping SR transmission(s), if any, as a de-prioritized SR transmission(s).</w:t>
            </w:r>
          </w:p>
          <w:p>
            <w:pPr>
              <w:pStyle w:val="52"/>
              <w:rPr>
                <w:lang w:eastAsia="ko-KR"/>
              </w:rPr>
            </w:pPr>
            <w:r>
              <w:rPr>
                <w:lang w:eastAsia="ko-KR"/>
              </w:rPr>
              <w:t>1&gt;</w:t>
            </w:r>
            <w:r>
              <w:rPr>
                <w:lang w:eastAsia="ko-KR"/>
              </w:rPr>
              <w:tab/>
            </w:r>
            <w:r>
              <w:rPr>
                <w:lang w:eastAsia="ko-KR"/>
              </w:rPr>
              <w:t>else if this uplink grant is a configured uplink grant:</w:t>
            </w:r>
          </w:p>
          <w:p>
            <w:pPr>
              <w:pStyle w:val="63"/>
              <w:rPr>
                <w:lang w:eastAsia="ko-KR"/>
              </w:rPr>
            </w:pPr>
            <w:r>
              <w:rPr>
                <w:lang w:eastAsia="ko-KR"/>
              </w:rPr>
              <w:t>2&gt;</w:t>
            </w:r>
            <w:r>
              <w:rPr>
                <w:lang w:eastAsia="ko-KR"/>
              </w:rPr>
              <w:tab/>
            </w:r>
            <w:r>
              <w:rPr>
                <w:lang w:eastAsia="ko-KR"/>
              </w:rPr>
              <w:t>if there is no overlapping PUSCH duration of another configured uplink grant which was not already de-prioritized, in the same BWP, whose priority is higher than the priority of the uplink grant; and</w:t>
            </w:r>
          </w:p>
          <w:p>
            <w:pPr>
              <w:pStyle w:val="63"/>
              <w:rPr>
                <w:lang w:eastAsia="ko-KR"/>
              </w:rPr>
            </w:pPr>
            <w:r>
              <w:rPr>
                <w:lang w:eastAsia="ko-KR"/>
              </w:rPr>
              <w:t>2&gt;</w:t>
            </w:r>
            <w:r>
              <w:rPr>
                <w:lang w:eastAsia="ko-KR"/>
              </w:rPr>
              <w:tab/>
            </w:r>
            <w:r>
              <w:rPr>
                <w:lang w:eastAsia="ko-KR"/>
              </w:rPr>
              <w:t>if there is no overlapping PUSCH duration of an uplink grant addressed to CS-RNTI with NDI = 1 or C-RNTI which was not already de-prioritized, in the same BWP, whose priority is higher than or equal to the priority of the uplink grant; and</w:t>
            </w:r>
          </w:p>
          <w:p>
            <w:pPr>
              <w:pStyle w:val="63"/>
              <w:rPr>
                <w:lang w:eastAsia="ko-KR"/>
              </w:rPr>
            </w:pPr>
            <w:r>
              <w:rPr>
                <w:lang w:eastAsia="ko-KR"/>
              </w:rPr>
              <w:t>2&gt;</w:t>
            </w:r>
            <w:r>
              <w:rPr>
                <w:lang w:eastAsia="ko-KR"/>
              </w:rPr>
              <w:tab/>
            </w:r>
            <w:r>
              <w:rPr>
                <w:lang w:eastAsia="ko-KR"/>
              </w:rPr>
              <w:t>if there is no overlapping PUCCH resource with an SR transmission which was not already de-prioritized and the priority of the logical channel that triggered the SR is higher than the priority of the uplink grant:</w:t>
            </w:r>
          </w:p>
          <w:p>
            <w:pPr>
              <w:pStyle w:val="64"/>
              <w:rPr>
                <w:lang w:eastAsia="ko-KR"/>
              </w:rPr>
            </w:pPr>
            <w:r>
              <w:rPr>
                <w:lang w:eastAsia="ko-KR"/>
              </w:rPr>
              <w:t>3&gt;</w:t>
            </w:r>
            <w:r>
              <w:rPr>
                <w:lang w:eastAsia="ko-KR"/>
              </w:rPr>
              <w:tab/>
            </w:r>
            <w:r>
              <w:rPr>
                <w:lang w:eastAsia="ko-KR"/>
              </w:rPr>
              <w:t>consider this uplink grant as a prioritized uplink grant;</w:t>
            </w:r>
          </w:p>
          <w:p>
            <w:pPr>
              <w:pStyle w:val="64"/>
              <w:rPr>
                <w:ins w:id="37" w:author="Nokia" w:date="2020-10-21T08:45:00Z"/>
                <w:lang w:eastAsia="ko-KR"/>
              </w:rPr>
            </w:pPr>
            <w:r>
              <w:rPr>
                <w:lang w:eastAsia="ko-KR"/>
              </w:rPr>
              <w:t>3&gt;</w:t>
            </w:r>
            <w:r>
              <w:rPr>
                <w:lang w:eastAsia="ko-KR"/>
              </w:rPr>
              <w:tab/>
            </w:r>
            <w:r>
              <w:rPr>
                <w:lang w:eastAsia="ko-KR"/>
              </w:rPr>
              <w:t>consider the other overlapping uplink grant(s), if any, as a de-prioritized uplink grant(s);</w:t>
            </w:r>
          </w:p>
          <w:p>
            <w:pPr>
              <w:pStyle w:val="64"/>
              <w:rPr>
                <w:lang w:eastAsia="ko-KR"/>
              </w:rPr>
            </w:pPr>
            <w:ins w:id="38" w:author="Nokia" w:date="2020-10-21T08:45:00Z">
              <w:r>
                <w:rPr>
                  <w:lang w:eastAsia="ko-KR"/>
                </w:rPr>
                <w:tab/>
              </w:r>
            </w:ins>
            <w:ins w:id="39" w:author="Nokia" w:date="2020-10-21T08:45:00Z">
              <w:r>
                <w:rPr>
                  <w:lang w:eastAsia="ko-KR"/>
                </w:rPr>
                <w:t xml:space="preserve">4&gt; stop </w:t>
              </w:r>
            </w:ins>
            <w:ins w:id="40" w:author="Nokia" w:date="2020-10-21T10:58:00Z">
              <w:r>
                <w:rPr>
                  <w:lang w:eastAsia="ko-KR"/>
                </w:rPr>
                <w:t xml:space="preserve">the </w:t>
              </w:r>
            </w:ins>
            <w:ins w:id="41" w:author="Nokia" w:date="2020-10-21T08:45:00Z">
              <w:r>
                <w:rPr>
                  <w:i/>
                  <w:lang w:eastAsia="ko-KR"/>
                </w:rPr>
                <w:t>configuredGrantTimer</w:t>
              </w:r>
            </w:ins>
            <w:ins w:id="42" w:author="Nokia" w:date="2020-10-21T08:45:00Z">
              <w:r>
                <w:rPr>
                  <w:lang w:eastAsia="ko-KR"/>
                </w:rPr>
                <w:t xml:space="preserve"> for the correponding HARQ process of this de-prioritized uplink grant, if </w:t>
              </w:r>
            </w:ins>
            <w:ins w:id="43" w:author="Nokia" w:date="2020-10-21T13:45:00Z">
              <w:r>
                <w:rPr>
                  <w:lang w:eastAsia="ko-KR"/>
                </w:rPr>
                <w:t xml:space="preserve">this de-prioritized uplink grant is a configured uplink grant </w:t>
              </w:r>
            </w:ins>
            <w:ins w:id="44" w:author="Nokia" w:date="2020-10-21T13:46:00Z">
              <w:r>
                <w:rPr>
                  <w:lang w:eastAsia="ko-KR"/>
                </w:rPr>
                <w:t xml:space="preserve">whose </w:t>
              </w:r>
            </w:ins>
            <w:ins w:id="45" w:author="Nokia" w:date="2020-10-21T13:45:00Z">
              <w:r>
                <w:rPr>
                  <w:lang w:eastAsia="ko-KR"/>
                </w:rPr>
                <w:t>PUSCH has already started</w:t>
              </w:r>
            </w:ins>
            <w:ins w:id="46" w:author="Nokia" w:date="2020-10-21T08:45:00Z">
              <w:r>
                <w:rPr>
                  <w:lang w:eastAsia="ko-KR"/>
                </w:rPr>
                <w:t>;</w:t>
              </w:r>
            </w:ins>
          </w:p>
          <w:p>
            <w:pPr>
              <w:pStyle w:val="64"/>
              <w:rPr>
                <w:lang w:eastAsia="ko-KR"/>
              </w:rPr>
            </w:pPr>
            <w:r>
              <w:rPr>
                <w:lang w:eastAsia="ko-KR"/>
              </w:rPr>
              <w:t>3&gt;</w:t>
            </w:r>
            <w:r>
              <w:rPr>
                <w:lang w:eastAsia="ko-KR"/>
              </w:rPr>
              <w:tab/>
            </w:r>
            <w:r>
              <w:rPr>
                <w:lang w:eastAsia="ko-KR"/>
              </w:rPr>
              <w:t>consider the other overlapping SR transmission(s), if any, as a de-prioritized SR transmission(s).</w:t>
            </w:r>
          </w:p>
          <w:p>
            <w:pPr>
              <w:jc w:val="both"/>
              <w:rPr>
                <w:b/>
                <w:bCs/>
              </w:rPr>
            </w:pPr>
            <w:r>
              <w:rPr>
                <w:b/>
                <w:bCs/>
              </w:rPr>
              <w:t>……</w:t>
            </w:r>
          </w:p>
        </w:tc>
      </w:tr>
    </w:tbl>
    <w:p>
      <w:pPr>
        <w:jc w:val="both"/>
        <w:rPr>
          <w:b/>
          <w:bCs/>
        </w:rPr>
      </w:pPr>
    </w:p>
    <w:p>
      <w:pPr>
        <w:jc w:val="both"/>
        <w:rPr>
          <w:b/>
          <w:bCs/>
        </w:rPr>
      </w:pPr>
      <w:r>
        <w:rPr>
          <w:b/>
          <w:bCs/>
        </w:rPr>
        <w:t>Question 2: If your answer to Question 1 is YES, what is your preferred approach to solve the issue?</w:t>
      </w:r>
    </w:p>
    <w:p>
      <w:pPr>
        <w:pStyle w:val="84"/>
        <w:numPr>
          <w:ilvl w:val="0"/>
          <w:numId w:val="7"/>
        </w:num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Option 1 – Change MAC specification such that CG timer starts at the end of the last OFDM symbol of the PUSCH (R2-2009539)</w:t>
      </w:r>
    </w:p>
    <w:p>
      <w:pPr>
        <w:pStyle w:val="84"/>
        <w:numPr>
          <w:ilvl w:val="0"/>
          <w:numId w:val="7"/>
        </w:numPr>
        <w:jc w:val="both"/>
        <w:rPr>
          <w:b/>
          <w:bCs/>
          <w:sz w:val="20"/>
          <w:szCs w:val="20"/>
          <w:lang w:val="en-GB"/>
        </w:rPr>
      </w:pPr>
      <w:r>
        <w:rPr>
          <w:rFonts w:ascii="Times New Roman" w:hAnsi="Times New Roman" w:cs="Times New Roman"/>
          <w:b/>
          <w:bCs/>
          <w:sz w:val="20"/>
          <w:szCs w:val="20"/>
          <w:lang w:val="en-GB"/>
        </w:rPr>
        <w:t>Option 2 – Stop the CG timer upon deprioritization/cancellation of the CG-PUSCH (R2-2009540 and R2-2009753</w:t>
      </w:r>
      <w:r>
        <w:rPr>
          <w:b/>
          <w:bCs/>
          <w:sz w:val="20"/>
          <w:szCs w:val="20"/>
          <w:lang w:val="en-GB"/>
        </w:rPr>
        <w:t>)</w:t>
      </w:r>
    </w:p>
    <w:p>
      <w:pPr>
        <w:jc w:val="both"/>
        <w:rPr>
          <w:b/>
          <w:bCs/>
        </w:rPr>
      </w:pPr>
      <w:r>
        <w:rPr>
          <w:b/>
          <w:bCs/>
        </w:rPr>
        <w:t>If you prefer Option 2, please also indicate whether you prefer text proposal in R2-2009540 or R2-2009753.</w:t>
      </w:r>
    </w:p>
    <w:p>
      <w:pPr>
        <w:jc w:val="both"/>
        <w:rPr>
          <w:b/>
          <w:bCs/>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268"/>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6DCE4" w:themeFill="text2" w:themeFillTint="33"/>
          </w:tcPr>
          <w:p>
            <w:pPr>
              <w:jc w:val="both"/>
              <w:rPr>
                <w:b/>
                <w:bCs/>
              </w:rPr>
            </w:pPr>
            <w:r>
              <w:rPr>
                <w:b/>
                <w:bCs/>
              </w:rPr>
              <w:t>Company</w:t>
            </w:r>
          </w:p>
        </w:tc>
        <w:tc>
          <w:tcPr>
            <w:tcW w:w="2268" w:type="dxa"/>
            <w:shd w:val="clear" w:color="auto" w:fill="D6DCE4" w:themeFill="text2" w:themeFillTint="33"/>
          </w:tcPr>
          <w:p>
            <w:pPr>
              <w:jc w:val="both"/>
              <w:rPr>
                <w:b/>
                <w:bCs/>
              </w:rPr>
            </w:pPr>
            <w:r>
              <w:rPr>
                <w:b/>
                <w:bCs/>
              </w:rPr>
              <w:t>Option</w:t>
            </w:r>
          </w:p>
        </w:tc>
        <w:tc>
          <w:tcPr>
            <w:tcW w:w="5667" w:type="dxa"/>
            <w:shd w:val="clear" w:color="auto" w:fill="D6DCE4" w:themeFill="text2" w:themeFillTint="33"/>
          </w:tcPr>
          <w:p>
            <w:pPr>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pPr>
            <w:r>
              <w:t>Nokia</w:t>
            </w:r>
          </w:p>
        </w:tc>
        <w:tc>
          <w:tcPr>
            <w:tcW w:w="2268" w:type="dxa"/>
          </w:tcPr>
          <w:p>
            <w:pPr>
              <w:jc w:val="both"/>
            </w:pPr>
            <w:r>
              <w:t>Option 2</w:t>
            </w:r>
          </w:p>
        </w:tc>
        <w:tc>
          <w:tcPr>
            <w:tcW w:w="5667" w:type="dxa"/>
          </w:tcPr>
          <w:p>
            <w:pPr>
              <w:jc w:val="both"/>
            </w:pPr>
            <w:r>
              <w:t>Option 1 requires RAN2 to revert the agreement that has just been made in RAN2#111e, and this is absolutely not desirable to change agreements back and forth. Therefore Option 2 is much simpler.</w:t>
            </w:r>
          </w:p>
          <w:p>
            <w:pPr>
              <w:jc w:val="both"/>
            </w:pPr>
            <w:r>
              <w:t xml:space="preserve">Also, we prefer R2-2009753 as it directly address the case of PUSCH cancellation due to inter/intra-UE prioritization.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pPr>
            <w:r>
              <w:rPr>
                <w:bCs/>
                <w:lang w:eastAsia="ko-KR"/>
              </w:rPr>
              <w:t>L</w:t>
            </w:r>
          </w:p>
        </w:tc>
        <w:tc>
          <w:tcPr>
            <w:tcW w:w="2268" w:type="dxa"/>
          </w:tcPr>
          <w:p>
            <w:pPr>
              <w:jc w:val="both"/>
            </w:pPr>
            <w:r>
              <w:rPr>
                <w:rFonts w:hint="eastAsia"/>
                <w:bCs/>
                <w:lang w:eastAsia="ko-KR"/>
              </w:rPr>
              <w:t>Option 2</w:t>
            </w:r>
          </w:p>
        </w:tc>
        <w:tc>
          <w:tcPr>
            <w:tcW w:w="5667" w:type="dxa"/>
          </w:tcPr>
          <w:p>
            <w:pPr>
              <w:jc w:val="both"/>
              <w:rPr>
                <w:bCs/>
                <w:lang w:eastAsia="ko-KR"/>
              </w:rPr>
            </w:pPr>
            <w:r>
              <w:rPr>
                <w:bCs/>
                <w:lang w:eastAsia="ko-KR"/>
              </w:rPr>
              <w:t>We prefer the proposed change in R2-2009753 with a small modification:</w:t>
            </w:r>
          </w:p>
          <w:p>
            <w:pPr>
              <w:jc w:val="both"/>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47" w:author="Nokia" w:date="2020-10-21T08:39:00Z">
              <w:r>
                <w:rPr>
                  <w:lang w:eastAsia="ko-KR"/>
                </w:rPr>
                <w:t xml:space="preserve">configured </w:t>
              </w:r>
            </w:ins>
            <w:r>
              <w:rPr>
                <w:lang w:eastAsia="ko-KR"/>
              </w:rPr>
              <w:t>uplink grant is considered as a de-prioritized uplink grant</w:t>
            </w:r>
            <w:ins w:id="48" w:author="Nokia" w:date="2020-10-21T08:40:00Z">
              <w:r>
                <w:rPr>
                  <w:lang w:eastAsia="ko-KR"/>
                </w:rPr>
                <w:t xml:space="preserve">, and </w:t>
              </w:r>
            </w:ins>
            <w:ins w:id="49" w:author="Nokia" w:date="2020-10-21T08:40:00Z">
              <w:r>
                <w:rPr>
                  <w:i/>
                  <w:lang w:eastAsia="ko-KR"/>
                </w:rPr>
                <w:t>configuredGrantTimer</w:t>
              </w:r>
            </w:ins>
            <w:ins w:id="50" w:author="Nokia" w:date="2020-10-21T08:40:00Z">
              <w:r>
                <w:rPr>
                  <w:lang w:eastAsia="ko-KR"/>
                </w:rPr>
                <w:t xml:space="preserve"> for the correponding HARQ process</w:t>
              </w:r>
            </w:ins>
            <w:ins w:id="51" w:author="Nokia" w:date="2020-10-21T08:41:00Z">
              <w:r>
                <w:rPr>
                  <w:lang w:eastAsia="ko-KR"/>
                </w:rPr>
                <w:t xml:space="preserve"> of this de-prioritized </w:t>
              </w:r>
            </w:ins>
            <w:ins w:id="52" w:author="SunYoung LEE" w:date="2020-11-04T23:03:00Z">
              <w:r>
                <w:rPr>
                  <w:lang w:eastAsia="ko-KR"/>
                </w:rPr>
                <w:t xml:space="preserve">configured </w:t>
              </w:r>
            </w:ins>
            <w:ins w:id="53" w:author="Nokia" w:date="2020-10-21T08:41:00Z">
              <w:r>
                <w:rPr>
                  <w:lang w:eastAsia="ko-KR"/>
                </w:rPr>
                <w:t>uplink grant should be stopped</w:t>
              </w:r>
            </w:ins>
            <w:ins w:id="54" w:author="Nokia" w:date="2020-10-21T08:44:00Z">
              <w:r>
                <w:rPr>
                  <w:lang w:eastAsia="ko-KR"/>
                </w:rPr>
                <w:t xml:space="preserve"> if it is running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rPr>
                <w:rFonts w:hint="default" w:eastAsia="宋体"/>
                <w:lang w:val="en-US" w:eastAsia="zh-CN"/>
              </w:rPr>
            </w:pPr>
            <w:r>
              <w:rPr>
                <w:rFonts w:hint="eastAsia" w:eastAsia="宋体"/>
                <w:lang w:val="en-US" w:eastAsia="zh-CN"/>
              </w:rPr>
              <w:t>ZTE</w:t>
            </w:r>
          </w:p>
        </w:tc>
        <w:tc>
          <w:tcPr>
            <w:tcW w:w="2268" w:type="dxa"/>
          </w:tcPr>
          <w:p>
            <w:pPr>
              <w:jc w:val="both"/>
              <w:rPr>
                <w:rFonts w:hint="default" w:eastAsia="宋体"/>
                <w:lang w:val="en-US" w:eastAsia="zh-CN"/>
              </w:rPr>
            </w:pPr>
            <w:r>
              <w:rPr>
                <w:rFonts w:hint="eastAsia" w:eastAsia="宋体"/>
                <w:lang w:val="en-US" w:eastAsia="zh-CN"/>
              </w:rPr>
              <w:t>No</w:t>
            </w:r>
          </w:p>
        </w:tc>
        <w:tc>
          <w:tcPr>
            <w:tcW w:w="5667" w:type="dxa"/>
          </w:tcPr>
          <w:p>
            <w:pPr>
              <w:jc w:val="both"/>
              <w:rPr>
                <w:rFonts w:hint="default" w:eastAsia="宋体"/>
                <w:lang w:val="en-US" w:eastAsia="zh-CN"/>
              </w:rPr>
            </w:pPr>
            <w:r>
              <w:rPr>
                <w:rFonts w:hint="eastAsia" w:eastAsia="宋体"/>
                <w:lang w:val="en-US" w:eastAsia="zh-CN"/>
              </w:rPr>
              <w:t xml:space="preserve">As mentioned in above issue, this kind of configuredgrantTimer length </w:t>
            </w:r>
            <w:bookmarkStart w:id="11" w:name="_GoBack"/>
            <w:bookmarkEnd w:id="11"/>
            <w:r>
              <w:rPr>
                <w:rFonts w:hint="eastAsia" w:eastAsia="宋体"/>
                <w:lang w:val="en-US" w:eastAsia="zh-CN"/>
              </w:rPr>
              <w:t>shall be definitely avoided by NW configuration especially for this terrible configuration.</w:t>
            </w:r>
          </w:p>
        </w:tc>
      </w:tr>
    </w:tbl>
    <w:p>
      <w:pPr>
        <w:jc w:val="both"/>
        <w:rPr>
          <w:b/>
          <w:bCs/>
        </w:rPr>
      </w:pPr>
    </w:p>
    <w:p>
      <w:pPr>
        <w:pStyle w:val="3"/>
      </w:pPr>
      <w:r>
        <w:t>2.2</w:t>
      </w:r>
      <w:r>
        <w:tab/>
      </w:r>
      <w:r>
        <w:t>Overlapping between CG-PUSCH and MSGA</w:t>
      </w:r>
    </w:p>
    <w:p>
      <w:pPr>
        <w:jc w:val="both"/>
      </w:pPr>
      <w:r>
        <w:t>R2-2010053 proposes some clarification such that CG PUSCH should not be skipped if the overlapping PUSCH of MSGA is in another serving cell. More precisely, MAC should continue to process an active CG occasion if it does not overlap with any RAR grant and MSG PUSCH in the same serving cell. The proposed text change in TS 38.321 is copied below for convenience.</w:t>
      </w:r>
    </w:p>
    <w:p>
      <w:pPr>
        <w:jc w:val="both"/>
        <w:rPr>
          <w:b/>
          <w:bCs/>
        </w:rPr>
      </w:pPr>
      <w:r>
        <w:rPr>
          <w:b/>
          <w:bCs/>
        </w:rPr>
        <w:t>R2-2010053:</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
              <w:rPr>
                <w:lang w:eastAsia="ko-KR"/>
              </w:rPr>
            </w:pPr>
            <w:bookmarkStart w:id="1" w:name="_Toc52752014"/>
            <w:bookmarkStart w:id="2" w:name="_Toc52796476"/>
            <w:bookmarkStart w:id="3" w:name="_Toc29239834"/>
            <w:bookmarkStart w:id="4" w:name="_Toc37296193"/>
            <w:bookmarkStart w:id="5" w:name="_Toc46490319"/>
            <w:r>
              <w:rPr>
                <w:lang w:eastAsia="ko-KR"/>
              </w:rPr>
              <w:t>5.4.1</w:t>
            </w:r>
            <w:r>
              <w:rPr>
                <w:lang w:eastAsia="ko-KR"/>
              </w:rPr>
              <w:tab/>
            </w:r>
            <w:r>
              <w:rPr>
                <w:lang w:eastAsia="ko-KR"/>
              </w:rPr>
              <w:t>UL Grant reception</w:t>
            </w:r>
            <w:bookmarkEnd w:id="1"/>
            <w:bookmarkEnd w:id="2"/>
            <w:bookmarkEnd w:id="3"/>
            <w:bookmarkEnd w:id="4"/>
            <w:bookmarkEnd w:id="5"/>
          </w:p>
          <w:p>
            <w:pPr>
              <w:jc w:val="both"/>
            </w:pPr>
            <w:r>
              <w:t>……</w:t>
            </w:r>
          </w:p>
          <w:p>
            <w:pPr>
              <w:rPr>
                <w:lang w:eastAsia="ko-KR"/>
              </w:rPr>
            </w:pPr>
            <w:r>
              <w:rPr>
                <w:lang w:eastAsia="ko-KR"/>
              </w:rPr>
              <w:t>For each Serving Cell and each configured uplink grant, if configured and activated, the MAC entity shall:</w:t>
            </w:r>
          </w:p>
          <w:p>
            <w:pPr>
              <w:pStyle w:val="52"/>
              <w:rPr>
                <w:rFonts w:eastAsia="Malgun Gothic"/>
                <w:lang w:eastAsia="ko-KR"/>
              </w:rPr>
            </w:pPr>
            <w:r>
              <w:rPr>
                <w:lang w:eastAsia="ko-KR"/>
              </w:rPr>
              <w:t>1&gt;</w:t>
            </w:r>
            <w:r>
              <w:rPr>
                <w:lang w:eastAsia="ko-KR"/>
              </w:rPr>
              <w:tab/>
            </w:r>
            <w:r>
              <w:rPr>
                <w:lang w:eastAsia="ko-KR"/>
              </w:rPr>
              <w:t xml:space="preserve">if the MAC entity is configured with </w:t>
            </w:r>
            <w:r>
              <w:rPr>
                <w:i/>
                <w:lang w:eastAsia="ko-KR"/>
              </w:rPr>
              <w:t>lch-basedPrioritization</w:t>
            </w:r>
            <w:r>
              <w:rPr>
                <w:lang w:eastAsia="ko-KR"/>
              </w:rPr>
              <w:t>, and the PUSCH duration of the configured uplink grant does not overlap with the PUSCH duration of an uplink grant received in a Random Access Response for this Serving Cell or with the PUSCH duration of a MSGA payload</w:t>
            </w:r>
            <w:ins w:id="55" w:author="Ericsson" w:date="2020-10-16T16:02:00Z">
              <w:r>
                <w:rPr>
                  <w:lang w:eastAsia="ko-KR"/>
                </w:rPr>
                <w:t xml:space="preserve"> for this Serving Cell</w:t>
              </w:r>
            </w:ins>
            <w:r>
              <w:rPr>
                <w:lang w:eastAsia="ko-KR"/>
              </w:rPr>
              <w:t>; or</w:t>
            </w:r>
          </w:p>
          <w:p>
            <w:pPr>
              <w:pStyle w:val="52"/>
              <w:rPr>
                <w:lang w:eastAsia="ko-KR"/>
              </w:rPr>
            </w:pPr>
            <w:r>
              <w:rPr>
                <w:lang w:eastAsia="ko-KR"/>
              </w:rPr>
              <w:t>1&gt;</w:t>
            </w:r>
            <w:r>
              <w:rPr>
                <w:lang w:eastAsia="ko-KR"/>
              </w:rPr>
              <w:tab/>
            </w:r>
            <w:r>
              <w:rPr>
                <w:lang w:eastAsia="ko-KR"/>
              </w:rPr>
              <w:t xml:space="preserve">if </w:t>
            </w:r>
            <w:ins w:id="56" w:author="Ericsson" w:date="2020-10-16T16:01:00Z">
              <w:r>
                <w:rPr>
                  <w:lang w:eastAsia="ko-KR"/>
                </w:rPr>
                <w:t xml:space="preserve">the MAC entity is not configured with </w:t>
              </w:r>
            </w:ins>
            <w:ins w:id="57" w:author="Ericsson" w:date="2020-10-16T16:01:00Z">
              <w:r>
                <w:rPr>
                  <w:i/>
                  <w:lang w:eastAsia="ko-KR"/>
                </w:rPr>
                <w:t>lch-basedPrioritization</w:t>
              </w:r>
            </w:ins>
            <w:ins w:id="58" w:author="Ericsson" w:date="2020-10-16T16:01:00Z">
              <w:r>
                <w:rPr>
                  <w:lang w:eastAsia="ko-KR"/>
                </w:rPr>
                <w:t xml:space="preserve">, and </w:t>
              </w:r>
            </w:ins>
            <w:r>
              <w:rPr>
                <w:lang w:eastAsia="ko-KR"/>
              </w:rPr>
              <w:t>the PUSCH duration of the configured uplink grant does not overlap with the PUSCH duration of an uplink grant received on the PDCCH or in a Random Access Response for this Serving Cell or with the PUSCH duration of a MSGA payload</w:t>
            </w:r>
            <w:ins w:id="59" w:author="Ericsson" w:date="2020-10-16T16:02:00Z">
              <w:r>
                <w:rPr>
                  <w:lang w:eastAsia="ko-KR"/>
                </w:rPr>
                <w:t xml:space="preserve"> for this Serving Cell</w:t>
              </w:r>
            </w:ins>
            <w:r>
              <w:rPr>
                <w:lang w:eastAsia="ko-KR"/>
              </w:rPr>
              <w:t>:</w:t>
            </w:r>
          </w:p>
          <w:p>
            <w:pPr>
              <w:jc w:val="both"/>
            </w:pPr>
            <w:r>
              <w:t>……</w:t>
            </w:r>
          </w:p>
        </w:tc>
      </w:tr>
    </w:tbl>
    <w:p>
      <w:pPr>
        <w:jc w:val="both"/>
      </w:pPr>
    </w:p>
    <w:p>
      <w:pPr>
        <w:jc w:val="both"/>
        <w:rPr>
          <w:b/>
          <w:bCs/>
        </w:rPr>
      </w:pPr>
      <w:r>
        <w:rPr>
          <w:b/>
          <w:bCs/>
        </w:rPr>
        <w:t>Question 3: Do you agree the CR proposed in R2-2010053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268"/>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6DCE4" w:themeFill="text2" w:themeFillTint="33"/>
          </w:tcPr>
          <w:p>
            <w:pPr>
              <w:jc w:val="both"/>
              <w:rPr>
                <w:b/>
                <w:bCs/>
              </w:rPr>
            </w:pPr>
            <w:r>
              <w:rPr>
                <w:b/>
                <w:bCs/>
              </w:rPr>
              <w:t>Company</w:t>
            </w:r>
          </w:p>
        </w:tc>
        <w:tc>
          <w:tcPr>
            <w:tcW w:w="2268" w:type="dxa"/>
            <w:shd w:val="clear" w:color="auto" w:fill="D6DCE4" w:themeFill="text2" w:themeFillTint="33"/>
          </w:tcPr>
          <w:p>
            <w:pPr>
              <w:jc w:val="both"/>
              <w:rPr>
                <w:b/>
                <w:bCs/>
              </w:rPr>
            </w:pPr>
            <w:r>
              <w:rPr>
                <w:b/>
                <w:bCs/>
              </w:rPr>
              <w:t>YES/NO</w:t>
            </w:r>
          </w:p>
        </w:tc>
        <w:tc>
          <w:tcPr>
            <w:tcW w:w="5667" w:type="dxa"/>
            <w:shd w:val="clear" w:color="auto" w:fill="D6DCE4" w:themeFill="text2" w:themeFillTint="33"/>
          </w:tcPr>
          <w:p>
            <w:pPr>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pPr>
            <w:r>
              <w:t>Nokia</w:t>
            </w:r>
          </w:p>
        </w:tc>
        <w:tc>
          <w:tcPr>
            <w:tcW w:w="2268" w:type="dxa"/>
          </w:tcPr>
          <w:p>
            <w:pPr>
              <w:jc w:val="both"/>
            </w:pPr>
            <w:r>
              <w:t>Yes but …</w:t>
            </w:r>
          </w:p>
        </w:tc>
        <w:tc>
          <w:tcPr>
            <w:tcW w:w="5667" w:type="dxa"/>
          </w:tcPr>
          <w:p>
            <w:pPr>
              <w:jc w:val="both"/>
            </w:pPr>
            <w:r>
              <w:t>We think the text could be simplified a bit to something like:</w:t>
            </w:r>
          </w:p>
          <w:p>
            <w:pPr>
              <w:jc w:val="both"/>
              <w:rPr>
                <w:b/>
                <w:bCs/>
                <w:i/>
                <w:iCs/>
              </w:rPr>
            </w:pPr>
            <w:r>
              <w:rPr>
                <w:b/>
                <w:bCs/>
                <w:i/>
                <w:iCs/>
              </w:rPr>
              <w:t>…</w:t>
            </w:r>
            <w:r>
              <w:rPr>
                <w:i/>
                <w:iCs/>
                <w:lang w:eastAsia="ko-KR"/>
              </w:rPr>
              <w:t xml:space="preserve"> does not overlap with the PUSCH duration of an uplink grant received in a Random Access Response </w:t>
            </w:r>
            <w:r>
              <w:rPr>
                <w:i/>
                <w:iCs/>
                <w:color w:val="0070C0"/>
                <w:u w:val="single"/>
                <w:lang w:eastAsia="ko-KR"/>
              </w:rPr>
              <w:t>or</w:t>
            </w:r>
            <w:r>
              <w:rPr>
                <w:i/>
                <w:iCs/>
                <w:lang w:eastAsia="ko-KR"/>
              </w:rPr>
              <w:t xml:space="preserve"> </w:t>
            </w:r>
            <w:r>
              <w:rPr>
                <w:i/>
                <w:iCs/>
                <w:strike/>
                <w:color w:val="FF0000"/>
                <w:lang w:eastAsia="ko-KR"/>
              </w:rPr>
              <w:t xml:space="preserve">for this Serving Cell or with the </w:t>
            </w:r>
            <w:r>
              <w:rPr>
                <w:i/>
                <w:iCs/>
                <w:lang w:eastAsia="ko-KR"/>
              </w:rPr>
              <w:t xml:space="preserve">PUSCH duration of a MSGA payload </w:t>
            </w:r>
            <w:r>
              <w:rPr>
                <w:i/>
                <w:iCs/>
                <w:color w:val="0070C0"/>
                <w:u w:val="single"/>
                <w:lang w:eastAsia="ko-KR"/>
              </w:rPr>
              <w:t>for this serving cell</w:t>
            </w:r>
            <w:r>
              <w:rPr>
                <w:i/>
                <w:iCs/>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pPr>
            <w:r>
              <w:rPr>
                <w:rFonts w:hint="eastAsia"/>
                <w:bCs/>
                <w:lang w:eastAsia="ko-KR"/>
              </w:rPr>
              <w:t>LG</w:t>
            </w:r>
          </w:p>
        </w:tc>
        <w:tc>
          <w:tcPr>
            <w:tcW w:w="2268" w:type="dxa"/>
          </w:tcPr>
          <w:p>
            <w:pPr>
              <w:jc w:val="both"/>
            </w:pPr>
            <w:r>
              <w:rPr>
                <w:rFonts w:hint="eastAsia"/>
                <w:bCs/>
                <w:lang w:eastAsia="ko-KR"/>
              </w:rPr>
              <w:t>Agree</w:t>
            </w:r>
          </w:p>
        </w:tc>
        <w:tc>
          <w:tcPr>
            <w:tcW w:w="5667" w:type="dxa"/>
          </w:tcPr>
          <w:p>
            <w:pPr>
              <w:jc w:val="both"/>
              <w:rPr>
                <w:rFonts w:hint="eastAsia"/>
                <w:lang w:eastAsia="ko-KR"/>
              </w:rPr>
            </w:pPr>
            <w:r>
              <w:rPr>
                <w:rFonts w:hint="eastAsia"/>
                <w:lang w:eastAsia="ko-KR"/>
              </w:rPr>
              <w:t>Nokia</w:t>
            </w:r>
            <w:r>
              <w:rPr>
                <w:lang w:eastAsia="ko-KR"/>
              </w:rPr>
              <w:t>’s modification is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rPr>
                <w:rFonts w:hint="default" w:eastAsia="宋体"/>
                <w:lang w:val="en-US" w:eastAsia="zh-CN"/>
              </w:rPr>
            </w:pPr>
            <w:r>
              <w:rPr>
                <w:rFonts w:hint="eastAsia" w:eastAsia="宋体"/>
                <w:lang w:val="en-US" w:eastAsia="zh-CN"/>
              </w:rPr>
              <w:t>ZTE</w:t>
            </w:r>
          </w:p>
        </w:tc>
        <w:tc>
          <w:tcPr>
            <w:tcW w:w="2268" w:type="dxa"/>
          </w:tcPr>
          <w:p>
            <w:pPr>
              <w:jc w:val="both"/>
              <w:rPr>
                <w:rFonts w:hint="default" w:eastAsia="宋体"/>
                <w:lang w:val="en-US" w:eastAsia="zh-CN"/>
              </w:rPr>
            </w:pPr>
            <w:r>
              <w:rPr>
                <w:rFonts w:hint="eastAsia" w:eastAsia="宋体"/>
                <w:lang w:val="en-US" w:eastAsia="zh-CN"/>
              </w:rPr>
              <w:t xml:space="preserve">Agree with </w:t>
            </w:r>
            <w:r>
              <w:rPr>
                <w:rFonts w:hint="default" w:eastAsia="宋体"/>
                <w:lang w:val="en-US" w:eastAsia="zh-CN"/>
              </w:rPr>
              <w:t>“</w:t>
            </w:r>
            <w:r>
              <w:rPr>
                <w:rFonts w:hint="eastAsia" w:eastAsia="宋体"/>
                <w:lang w:val="en-US" w:eastAsia="zh-CN"/>
              </w:rPr>
              <w:t xml:space="preserve"> for this serving cell</w:t>
            </w:r>
            <w:r>
              <w:rPr>
                <w:rFonts w:hint="default" w:eastAsia="宋体"/>
                <w:lang w:val="en-US" w:eastAsia="zh-CN"/>
              </w:rPr>
              <w:t>”</w:t>
            </w:r>
            <w:r>
              <w:rPr>
                <w:rFonts w:hint="eastAsia" w:eastAsia="宋体"/>
                <w:lang w:val="en-US" w:eastAsia="zh-CN"/>
              </w:rPr>
              <w:t xml:space="preserve"> </w:t>
            </w:r>
          </w:p>
        </w:tc>
        <w:tc>
          <w:tcPr>
            <w:tcW w:w="5667" w:type="dxa"/>
          </w:tcPr>
          <w:p>
            <w:pPr>
              <w:jc w:val="both"/>
              <w:rPr>
                <w:rFonts w:hint="eastAsia" w:eastAsia="宋体"/>
                <w:lang w:val="en-US" w:eastAsia="zh-CN"/>
              </w:rPr>
            </w:pPr>
            <w:r>
              <w:rPr>
                <w:rFonts w:hint="eastAsia" w:eastAsia="宋体"/>
                <w:lang w:val="en-US" w:eastAsia="zh-CN"/>
              </w:rPr>
              <w:t>Nokia</w:t>
            </w:r>
            <w:r>
              <w:rPr>
                <w:rFonts w:hint="default" w:eastAsia="宋体"/>
                <w:lang w:val="en-US" w:eastAsia="zh-CN"/>
              </w:rPr>
              <w:t>’</w:t>
            </w:r>
            <w:r>
              <w:rPr>
                <w:rFonts w:hint="eastAsia" w:eastAsia="宋体"/>
                <w:lang w:val="en-US" w:eastAsia="zh-CN"/>
              </w:rPr>
              <w:t xml:space="preserve">s suggestion can be ok, and there is no misinterpretation without the change </w:t>
            </w:r>
            <w:r>
              <w:rPr>
                <w:rFonts w:hint="default" w:eastAsia="宋体"/>
                <w:lang w:val="en-US" w:eastAsia="zh-CN"/>
              </w:rPr>
              <w:t>“</w:t>
            </w:r>
            <w:ins w:id="60" w:author="Ericsson" w:date="2020-10-16T16:01:00Z">
              <w:r>
                <w:rPr>
                  <w:lang w:eastAsia="ko-KR"/>
                </w:rPr>
                <w:t xml:space="preserve">the MAC entity is not configured with </w:t>
              </w:r>
            </w:ins>
            <w:ins w:id="61" w:author="Ericsson" w:date="2020-10-16T16:01:00Z">
              <w:r>
                <w:rPr>
                  <w:i/>
                  <w:lang w:eastAsia="ko-KR"/>
                </w:rPr>
                <w:t>lch-basedPrioritization</w:t>
              </w:r>
            </w:ins>
            <w:r>
              <w:rPr>
                <w:rFonts w:hint="default" w:eastAsia="宋体"/>
                <w:i/>
                <w:lang w:val="en-US" w:eastAsia="zh-CN"/>
              </w:rPr>
              <w:t>”</w:t>
            </w:r>
          </w:p>
        </w:tc>
      </w:tr>
    </w:tbl>
    <w:p>
      <w:pPr>
        <w:jc w:val="both"/>
        <w:rPr>
          <w:b/>
          <w:bCs/>
        </w:rPr>
      </w:pPr>
    </w:p>
    <w:p>
      <w:pPr>
        <w:pStyle w:val="3"/>
      </w:pPr>
      <w:r>
        <w:t>2.3</w:t>
      </w:r>
      <w:r>
        <w:tab/>
      </w:r>
      <w:r>
        <w:t xml:space="preserve">Multiple Entry CG Confirmation MAC CE </w:t>
      </w:r>
    </w:p>
    <w:p>
      <w:pPr>
        <w:jc w:val="both"/>
      </w:pPr>
      <w:r>
        <w:t>R2-2010100 mentions that MAC should first check if the uplink resource can accommodate Multiple Entry CG Confirmation MAC CE (along with its LCID) before generating it, to make sure the MAC CE can be conveyed by the uplink resource. The proposed text change in TS 38.321 is copied below for convenience.</w:t>
      </w:r>
    </w:p>
    <w:p>
      <w:pPr>
        <w:jc w:val="both"/>
        <w:rPr>
          <w:b/>
          <w:bCs/>
        </w:rPr>
      </w:pPr>
      <w:r>
        <w:rPr>
          <w:b/>
          <w:bCs/>
        </w:rPr>
        <w:t>R2-2010100:</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
              <w:rPr>
                <w:lang w:eastAsia="ko-KR"/>
              </w:rPr>
            </w:pPr>
            <w:bookmarkStart w:id="6" w:name="_Toc37296211"/>
            <w:bookmarkStart w:id="7" w:name="_Toc46490338"/>
            <w:bookmarkStart w:id="8" w:name="_Toc52752033"/>
            <w:bookmarkStart w:id="9" w:name="_Toc29239852"/>
            <w:bookmarkStart w:id="10" w:name="_Toc52796495"/>
            <w:r>
              <w:rPr>
                <w:lang w:eastAsia="ko-KR"/>
              </w:rPr>
              <w:t>5.8.2</w:t>
            </w:r>
            <w:r>
              <w:rPr>
                <w:lang w:eastAsia="ko-KR"/>
              </w:rPr>
              <w:tab/>
            </w:r>
            <w:r>
              <w:rPr>
                <w:lang w:eastAsia="ko-KR"/>
              </w:rPr>
              <w:t>Uplink</w:t>
            </w:r>
            <w:bookmarkEnd w:id="6"/>
            <w:bookmarkEnd w:id="7"/>
            <w:bookmarkEnd w:id="8"/>
            <w:bookmarkEnd w:id="9"/>
            <w:bookmarkEnd w:id="10"/>
          </w:p>
          <w:p>
            <w:pPr>
              <w:rPr>
                <w:lang w:eastAsia="ko-KR"/>
              </w:rPr>
            </w:pPr>
            <w:r>
              <w:rPr>
                <w:lang w:eastAsia="ko-KR"/>
              </w:rPr>
              <w:t>……</w:t>
            </w:r>
          </w:p>
          <w:p>
            <w:pPr>
              <w:rPr>
                <w:lang w:eastAsia="ko-KR"/>
              </w:rPr>
            </w:pPr>
            <w:r>
              <w:rPr>
                <w:lang w:eastAsia="ko-KR"/>
              </w:rPr>
              <w:t>The MAC entity shall:</w:t>
            </w:r>
          </w:p>
          <w:p>
            <w:pPr>
              <w:pStyle w:val="52"/>
              <w:rPr>
                <w:lang w:eastAsia="ko-KR"/>
              </w:rPr>
            </w:pPr>
            <w:r>
              <w:rPr>
                <w:lang w:eastAsia="ko-KR"/>
              </w:rPr>
              <w:t>1&gt;</w:t>
            </w:r>
            <w:r>
              <w:rPr>
                <w:lang w:eastAsia="ko-KR"/>
              </w:rPr>
              <w:tab/>
            </w:r>
            <w:r>
              <w:rPr>
                <w:lang w:eastAsia="ko-KR"/>
              </w:rPr>
              <w:t xml:space="preserve">if </w:t>
            </w:r>
            <w:r>
              <w:rPr>
                <w:rFonts w:eastAsia="Malgun Gothic"/>
                <w:lang w:eastAsia="ko-KR"/>
              </w:rPr>
              <w:t xml:space="preserve">at least one </w:t>
            </w:r>
            <w:r>
              <w:t>configured uplink grant confirmation has been triggered and not cancelled</w:t>
            </w:r>
            <w:r>
              <w:rPr>
                <w:lang w:eastAsia="ko-KR"/>
              </w:rPr>
              <w:t>; and</w:t>
            </w:r>
          </w:p>
          <w:p>
            <w:pPr>
              <w:pStyle w:val="52"/>
            </w:pPr>
            <w:r>
              <w:rPr>
                <w:lang w:eastAsia="ko-KR"/>
              </w:rPr>
              <w:t>1&gt;</w:t>
            </w:r>
            <w:r>
              <w:tab/>
            </w:r>
            <w:r>
              <w:t>if the MAC entity has UL resources allocated for new transmission:</w:t>
            </w:r>
          </w:p>
          <w:p>
            <w:pPr>
              <w:ind w:left="851" w:hanging="284"/>
              <w:rPr>
                <w:ins w:id="62" w:author="Huawei" w:date="2020-10-22T16:23:00Z"/>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in this MAC entity, at least one configured uplink grant is configured by </w:t>
            </w:r>
            <w:r>
              <w:rPr>
                <w:i/>
              </w:rPr>
              <w:t>configuredGrantConfigToAddModList</w:t>
            </w:r>
            <w:r>
              <w:rPr>
                <w:rFonts w:eastAsia="Malgun Gothic"/>
                <w:lang w:eastAsia="ko-KR"/>
              </w:rPr>
              <w:t>:</w:t>
            </w:r>
          </w:p>
          <w:p>
            <w:pPr>
              <w:pStyle w:val="64"/>
              <w:rPr>
                <w:lang w:eastAsia="ko-KR"/>
              </w:rPr>
            </w:pPr>
            <w:ins w:id="63" w:author="Huawei" w:date="2020-10-22T17:23:00Z">
              <w:r>
                <w:rPr>
                  <w:lang w:eastAsia="zh-CN"/>
                </w:rPr>
                <w:t>3&gt;</w:t>
              </w:r>
            </w:ins>
            <w:ins w:id="64" w:author="Huawei" w:date="2020-10-22T17:23:00Z">
              <w:r>
                <w:rPr>
                  <w:lang w:eastAsia="zh-CN"/>
                </w:rPr>
                <w:tab/>
              </w:r>
            </w:ins>
            <w:ins w:id="65" w:author="Huawei" w:date="2020-10-22T17:23:00Z">
              <w:r>
                <w:rPr>
                  <w:lang w:eastAsia="zh-CN"/>
                </w:rPr>
                <w:t>if the UL resources can accommodate the Multiple Entry Configured Grant Confirmation MAC CE plus its subheader as a result of logical channel prioritization:</w:t>
              </w:r>
            </w:ins>
          </w:p>
          <w:p>
            <w:pPr>
              <w:pStyle w:val="64"/>
              <w:ind w:firstLine="0"/>
              <w:rPr>
                <w:ins w:id="66" w:author="Huawei" w:date="2020-10-22T16:21:00Z"/>
                <w:lang w:eastAsia="zh-CN"/>
              </w:rPr>
            </w:pPr>
            <w:del w:id="67" w:author="Huawei" w:date="2020-10-22T16:21:00Z">
              <w:r>
                <w:rPr>
                  <w:lang w:eastAsia="ko-KR"/>
                </w:rPr>
                <w:delText>3</w:delText>
              </w:r>
            </w:del>
            <w:ins w:id="68"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pPr>
              <w:pStyle w:val="64"/>
              <w:ind w:firstLine="0"/>
              <w:rPr>
                <w:rFonts w:eastAsiaTheme="minorEastAsia"/>
                <w:lang w:eastAsia="ko-KR"/>
              </w:rPr>
            </w:pPr>
            <w:ins w:id="69" w:author="Huawei" w:date="2020-10-22T16:21:00Z">
              <w:r>
                <w:rPr>
                  <w:rFonts w:eastAsiaTheme="minorEastAsia"/>
                  <w:lang w:eastAsia="ko-KR"/>
                </w:rPr>
                <w:t>4&gt;</w:t>
              </w:r>
            </w:ins>
            <w:ins w:id="70" w:author="Huawei" w:date="2020-10-22T16:21:00Z">
              <w:r>
                <w:rPr>
                  <w:rFonts w:eastAsiaTheme="minorEastAsia"/>
                  <w:lang w:eastAsia="ko-KR"/>
                </w:rPr>
                <w:tab/>
              </w:r>
            </w:ins>
            <w:ins w:id="71" w:author="Huawei" w:date="2020-10-22T16:21:00Z">
              <w:r>
                <w:rPr>
                  <w:rFonts w:eastAsiaTheme="minorEastAsia"/>
                  <w:lang w:eastAsia="ko-KR"/>
                </w:rPr>
                <w:t>cancel the triggered configured uplink grant confirmation.</w:t>
              </w:r>
            </w:ins>
          </w:p>
          <w:p>
            <w:pPr>
              <w:ind w:left="851" w:hanging="284"/>
              <w:rPr>
                <w:lang w:eastAsia="ko-KR"/>
              </w:rPr>
            </w:pPr>
            <w:r>
              <w:rPr>
                <w:rFonts w:eastAsia="Malgun Gothic"/>
                <w:lang w:eastAsia="ko-KR"/>
              </w:rPr>
              <w:t>2&gt;</w:t>
            </w:r>
            <w:r>
              <w:rPr>
                <w:rFonts w:eastAsia="Malgun Gothic"/>
                <w:lang w:eastAsia="ko-KR"/>
              </w:rPr>
              <w:tab/>
            </w:r>
            <w:r>
              <w:rPr>
                <w:rFonts w:eastAsia="Malgun Gothic"/>
                <w:lang w:eastAsia="ko-KR"/>
              </w:rPr>
              <w:t>else:</w:t>
            </w:r>
          </w:p>
          <w:p>
            <w:pPr>
              <w:pStyle w:val="64"/>
              <w:rPr>
                <w:ins w:id="72" w:author="Huawei" w:date="2020-10-22T16:22:00Z"/>
                <w:lang w:eastAsia="zh-CN"/>
              </w:rPr>
            </w:pPr>
            <w:r>
              <w:rPr>
                <w:lang w:eastAsia="ko-KR"/>
              </w:rPr>
              <w:t>3&gt;</w:t>
            </w:r>
            <w:r>
              <w:rPr>
                <w:lang w:eastAsia="zh-CN"/>
              </w:rPr>
              <w:tab/>
            </w:r>
            <w:r>
              <w:rPr>
                <w:lang w:eastAsia="zh-CN"/>
              </w:rPr>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pPr>
              <w:pStyle w:val="64"/>
              <w:rPr>
                <w:lang w:eastAsia="zh-CN"/>
              </w:rPr>
            </w:pPr>
            <w:ins w:id="73" w:author="Huawei" w:date="2020-10-22T16:22:00Z">
              <w:r>
                <w:rPr>
                  <w:lang w:eastAsia="zh-CN"/>
                </w:rPr>
                <w:t>3&gt;</w:t>
              </w:r>
            </w:ins>
            <w:ins w:id="74" w:author="Huawei" w:date="2020-10-22T16:22:00Z">
              <w:r>
                <w:rPr>
                  <w:lang w:eastAsia="zh-CN"/>
                </w:rPr>
                <w:tab/>
              </w:r>
            </w:ins>
            <w:ins w:id="75" w:author="Huawei" w:date="2020-10-22T16:22:00Z">
              <w:r>
                <w:rPr>
                  <w:lang w:eastAsia="zh-CN"/>
                </w:rPr>
                <w:t>cancel the triggered configured uplink grant confirmation.</w:t>
              </w:r>
            </w:ins>
          </w:p>
          <w:p>
            <w:pPr>
              <w:pStyle w:val="63"/>
              <w:rPr>
                <w:lang w:eastAsia="zh-CN"/>
              </w:rPr>
            </w:pPr>
            <w:del w:id="76" w:author="Huawei" w:date="2020-10-22T16:22:00Z">
              <w:r>
                <w:rPr>
                  <w:lang w:eastAsia="ko-KR"/>
                </w:rPr>
                <w:delText>2&gt;</w:delText>
              </w:r>
            </w:del>
            <w:del w:id="77" w:author="Huawei" w:date="2020-10-22T16:22:00Z">
              <w:r>
                <w:rPr>
                  <w:lang w:eastAsia="zh-CN"/>
                </w:rPr>
                <w:tab/>
              </w:r>
            </w:del>
            <w:del w:id="78" w:author="Huawei" w:date="2020-10-22T16:22:00Z">
              <w:r>
                <w:rPr>
                  <w:lang w:eastAsia="zh-CN"/>
                </w:rPr>
                <w:delText xml:space="preserve">cancel the triggered </w:delText>
              </w:r>
            </w:del>
            <w:del w:id="79" w:author="Huawei" w:date="2020-10-22T16:22:00Z">
              <w:r>
                <w:rPr>
                  <w:lang w:eastAsia="ko-KR"/>
                </w:rPr>
                <w:delText>configured uplink grant</w:delText>
              </w:r>
            </w:del>
            <w:del w:id="80" w:author="Huawei" w:date="2020-10-22T16:22:00Z">
              <w:r>
                <w:rPr>
                  <w:lang w:eastAsia="zh-CN"/>
                </w:rPr>
                <w:delText xml:space="preserve"> confirmation.</w:delText>
              </w:r>
            </w:del>
          </w:p>
          <w:p>
            <w:pPr>
              <w:pStyle w:val="63"/>
              <w:ind w:left="0" w:firstLine="0"/>
            </w:pPr>
            <w:r>
              <w:t>……</w:t>
            </w:r>
          </w:p>
        </w:tc>
      </w:tr>
    </w:tbl>
    <w:p>
      <w:pPr>
        <w:jc w:val="both"/>
      </w:pPr>
    </w:p>
    <w:p>
      <w:pPr>
        <w:jc w:val="both"/>
        <w:rPr>
          <w:b/>
          <w:bCs/>
        </w:rPr>
      </w:pPr>
      <w:r>
        <w:rPr>
          <w:b/>
          <w:bCs/>
        </w:rPr>
        <w:t>Question 4: Do you agree the CR proposed in R2-2010100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268"/>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6DCE4" w:themeFill="text2" w:themeFillTint="33"/>
          </w:tcPr>
          <w:p>
            <w:pPr>
              <w:jc w:val="both"/>
              <w:rPr>
                <w:b/>
                <w:bCs/>
              </w:rPr>
            </w:pPr>
            <w:r>
              <w:rPr>
                <w:b/>
                <w:bCs/>
              </w:rPr>
              <w:t>Company</w:t>
            </w:r>
          </w:p>
        </w:tc>
        <w:tc>
          <w:tcPr>
            <w:tcW w:w="2268" w:type="dxa"/>
            <w:shd w:val="clear" w:color="auto" w:fill="D6DCE4" w:themeFill="text2" w:themeFillTint="33"/>
          </w:tcPr>
          <w:p>
            <w:pPr>
              <w:jc w:val="both"/>
              <w:rPr>
                <w:b/>
                <w:bCs/>
              </w:rPr>
            </w:pPr>
            <w:r>
              <w:rPr>
                <w:b/>
                <w:bCs/>
              </w:rPr>
              <w:t>YES/NO</w:t>
            </w:r>
          </w:p>
        </w:tc>
        <w:tc>
          <w:tcPr>
            <w:tcW w:w="5667" w:type="dxa"/>
            <w:shd w:val="clear" w:color="auto" w:fill="D6DCE4" w:themeFill="text2" w:themeFillTint="33"/>
          </w:tcPr>
          <w:p>
            <w:pPr>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pPr>
            <w:r>
              <w:t>Nokia</w:t>
            </w:r>
          </w:p>
        </w:tc>
        <w:tc>
          <w:tcPr>
            <w:tcW w:w="2268" w:type="dxa"/>
          </w:tcPr>
          <w:p>
            <w:pPr>
              <w:jc w:val="both"/>
            </w:pPr>
            <w:r>
              <w:t>No</w:t>
            </w:r>
          </w:p>
        </w:tc>
        <w:tc>
          <w:tcPr>
            <w:tcW w:w="5667" w:type="dxa"/>
          </w:tcPr>
          <w:p>
            <w:pPr>
              <w:jc w:val="both"/>
            </w:pPr>
            <w:r>
              <w:t>The LCP priority of this MAC CE is very high and hence typically it will be mapped into the UL resource before most other MAC CE and data, so it would be extremely rare to have a case where the UL resource size cannot even accommodate this MAC CE. Furthermore, the proposed behaviour would require the UE to carry out additional checking before generating such MAC CE, which imposes additional UE implementation complexity for a corner case that may never happen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96" w:type="dxa"/>
          </w:tcPr>
          <w:p>
            <w:pPr>
              <w:jc w:val="both"/>
            </w:pPr>
            <w:r>
              <w:rPr>
                <w:rFonts w:hint="eastAsia"/>
                <w:bCs/>
                <w:lang w:eastAsia="ko-KR"/>
              </w:rPr>
              <w:t>LG</w:t>
            </w:r>
          </w:p>
        </w:tc>
        <w:tc>
          <w:tcPr>
            <w:tcW w:w="2268" w:type="dxa"/>
          </w:tcPr>
          <w:p>
            <w:pPr>
              <w:jc w:val="both"/>
            </w:pPr>
            <w:r>
              <w:rPr>
                <w:rFonts w:hint="eastAsia"/>
                <w:bCs/>
                <w:lang w:eastAsia="ko-KR"/>
              </w:rPr>
              <w:t>Agree</w:t>
            </w:r>
          </w:p>
        </w:tc>
        <w:tc>
          <w:tcPr>
            <w:tcW w:w="5667" w:type="dxa"/>
          </w:tcPr>
          <w:p>
            <w:pPr>
              <w:jc w:val="both"/>
            </w:pPr>
            <w:r>
              <w:rPr>
                <w:rFonts w:hint="eastAsia"/>
                <w:bCs/>
                <w:lang w:eastAsia="ko-KR"/>
              </w:rPr>
              <w:t xml:space="preserve">All other MAC CEs </w:t>
            </w:r>
            <w:r>
              <w:rPr>
                <w:bCs/>
                <w:lang w:eastAsia="ko-KR"/>
              </w:rPr>
              <w:t>are instructed to be generated by considering its corresponding MAC subheader size, so having only different text for multiple entry CG confirmation MAC CE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rPr>
                <w:rFonts w:hint="default" w:eastAsia="宋体"/>
                <w:lang w:val="en-US" w:eastAsia="zh-CN"/>
              </w:rPr>
            </w:pPr>
            <w:r>
              <w:rPr>
                <w:rFonts w:hint="eastAsia" w:eastAsia="宋体"/>
                <w:lang w:val="en-US" w:eastAsia="zh-CN"/>
              </w:rPr>
              <w:t>ZTE</w:t>
            </w:r>
          </w:p>
        </w:tc>
        <w:tc>
          <w:tcPr>
            <w:tcW w:w="2268" w:type="dxa"/>
          </w:tcPr>
          <w:p>
            <w:pPr>
              <w:jc w:val="both"/>
              <w:rPr>
                <w:rFonts w:hint="default" w:eastAsia="宋体"/>
                <w:lang w:val="en-US" w:eastAsia="zh-CN"/>
              </w:rPr>
            </w:pPr>
            <w:r>
              <w:rPr>
                <w:rFonts w:hint="eastAsia" w:eastAsia="宋体"/>
                <w:lang w:val="en-US" w:eastAsia="zh-CN"/>
              </w:rPr>
              <w:t>No strong opinion</w:t>
            </w:r>
          </w:p>
        </w:tc>
        <w:tc>
          <w:tcPr>
            <w:tcW w:w="5667" w:type="dxa"/>
          </w:tcPr>
          <w:p>
            <w:pPr>
              <w:jc w:val="both"/>
              <w:rPr>
                <w:rFonts w:hint="default" w:eastAsia="宋体"/>
                <w:lang w:val="en-US" w:eastAsia="zh-CN"/>
              </w:rPr>
            </w:pPr>
            <w:r>
              <w:rPr>
                <w:rFonts w:hint="eastAsia" w:eastAsia="宋体"/>
                <w:lang w:val="en-US" w:eastAsia="zh-CN"/>
              </w:rPr>
              <w:t>Since it have been discussed in the previous meeting, for this time, we follow majorities.</w:t>
            </w:r>
          </w:p>
        </w:tc>
      </w:tr>
    </w:tbl>
    <w:p>
      <w:pPr>
        <w:jc w:val="both"/>
        <w:rPr>
          <w:b/>
          <w:bCs/>
        </w:rPr>
      </w:pPr>
    </w:p>
    <w:p>
      <w:pPr>
        <w:jc w:val="both"/>
      </w:pPr>
      <w:r>
        <w:t xml:space="preserve">On the other hand, R2-2010522 proposes clarifying that </w:t>
      </w:r>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 xml:space="preserve">CE is applicable to cases with multiple CGs, </w:t>
      </w:r>
      <w:r>
        <w:t>as the current text could be interpreted as single CG. The proposed text change in TS 38.321 is copied below for convenience.</w:t>
      </w:r>
    </w:p>
    <w:p>
      <w:pPr>
        <w:jc w:val="both"/>
        <w:rPr>
          <w:b/>
          <w:bCs/>
        </w:rPr>
      </w:pPr>
      <w:r>
        <w:rPr>
          <w:b/>
          <w:bCs/>
        </w:rPr>
        <w:t>R2-2010522: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
              <w:rPr>
                <w:lang w:eastAsia="ko-KR"/>
              </w:rPr>
            </w:pPr>
            <w:r>
              <w:rPr>
                <w:lang w:eastAsia="ko-KR"/>
              </w:rPr>
              <w:t>5.8.2</w:t>
            </w:r>
            <w:r>
              <w:rPr>
                <w:lang w:eastAsia="ko-KR"/>
              </w:rPr>
              <w:tab/>
            </w:r>
            <w:r>
              <w:rPr>
                <w:lang w:eastAsia="ko-KR"/>
              </w:rPr>
              <w:t>Uplink</w:t>
            </w:r>
          </w:p>
          <w:p>
            <w:pPr>
              <w:jc w:val="both"/>
            </w:pPr>
            <w:r>
              <w:t>……</w:t>
            </w:r>
          </w:p>
          <w:p>
            <w:pPr>
              <w:rPr>
                <w:lang w:eastAsia="ko-KR"/>
              </w:rPr>
            </w:pPr>
            <w:r>
              <w:rPr>
                <w:lang w:eastAsia="ko-KR"/>
              </w:rPr>
              <w:t>The MAC entity shall:</w:t>
            </w:r>
          </w:p>
          <w:p>
            <w:pPr>
              <w:pStyle w:val="52"/>
              <w:rPr>
                <w:lang w:eastAsia="ko-KR"/>
              </w:rPr>
            </w:pPr>
            <w:r>
              <w:rPr>
                <w:lang w:eastAsia="ko-KR"/>
              </w:rPr>
              <w:t>1&gt;</w:t>
            </w:r>
            <w:r>
              <w:rPr>
                <w:lang w:eastAsia="ko-KR"/>
              </w:rPr>
              <w:tab/>
            </w:r>
            <w:r>
              <w:rPr>
                <w:lang w:eastAsia="ko-KR"/>
              </w:rPr>
              <w:t xml:space="preserve">if </w:t>
            </w:r>
            <w:r>
              <w:rPr>
                <w:rFonts w:eastAsia="Malgun Gothic"/>
                <w:lang w:eastAsia="ko-KR"/>
              </w:rPr>
              <w:t xml:space="preserve">at least one </w:t>
            </w:r>
            <w:r>
              <w:t>configured uplink grant confirmation has been triggered and not cancelled</w:t>
            </w:r>
            <w:r>
              <w:rPr>
                <w:lang w:eastAsia="ko-KR"/>
              </w:rPr>
              <w:t>; and</w:t>
            </w:r>
          </w:p>
          <w:p>
            <w:pPr>
              <w:pStyle w:val="52"/>
            </w:pPr>
            <w:r>
              <w:rPr>
                <w:lang w:eastAsia="ko-KR"/>
              </w:rPr>
              <w:t>1&gt;</w:t>
            </w:r>
            <w:r>
              <w:tab/>
            </w:r>
            <w:r>
              <w:t>if the MAC entity has UL resources allocated for new transmission:</w:t>
            </w:r>
          </w:p>
          <w:p>
            <w:pPr>
              <w:ind w:left="851" w:hanging="284"/>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in this MAC entity, at least one configured uplink grant is configured by </w:t>
            </w:r>
            <w:r>
              <w:rPr>
                <w:i/>
              </w:rPr>
              <w:t>configuredGrantConfigToAddModList</w:t>
            </w:r>
            <w:r>
              <w:rPr>
                <w:rFonts w:eastAsia="Malgun Gothic"/>
                <w:lang w:eastAsia="ko-KR"/>
              </w:rPr>
              <w:t>:</w:t>
            </w:r>
          </w:p>
          <w:p>
            <w:pPr>
              <w:pStyle w:val="64"/>
              <w:rPr>
                <w:rFonts w:eastAsiaTheme="minorEastAsia"/>
                <w:lang w:eastAsia="ko-KR"/>
              </w:rPr>
            </w:pPr>
            <w:r>
              <w:rPr>
                <w:lang w:eastAsia="ko-KR"/>
              </w:rPr>
              <w:t>3&gt;</w:t>
            </w:r>
            <w:r>
              <w:rPr>
                <w:lang w:eastAsia="zh-CN"/>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w:t>
            </w:r>
            <w:ins w:id="81" w:author="Sangkyu Baek" w:date="2020-10-23T10:20:00Z">
              <w:r>
                <w:rPr>
                  <w:lang w:eastAsia="zh-CN"/>
                </w:rPr>
                <w:t xml:space="preserve">indicating all triggered </w:t>
              </w:r>
            </w:ins>
            <w:ins w:id="82" w:author="Sangkyu Baek" w:date="2020-10-23T10:21:00Z">
              <w:r>
                <w:rPr>
                  <w:lang w:eastAsia="zh-CN"/>
                </w:rPr>
                <w:t xml:space="preserve">configured uplink grant confirmation(s) </w:t>
              </w:r>
            </w:ins>
            <w:r>
              <w:rPr>
                <w:lang w:eastAsia="zh-CN"/>
              </w:rPr>
              <w:t>as defined in clause 6.1.3.</w:t>
            </w:r>
            <w:r>
              <w:rPr>
                <w:lang w:eastAsia="ko-KR"/>
              </w:rPr>
              <w:t>31</w:t>
            </w:r>
            <w:r>
              <w:rPr>
                <w:lang w:eastAsia="zh-CN"/>
              </w:rPr>
              <w:t>.</w:t>
            </w:r>
          </w:p>
          <w:p>
            <w:pPr>
              <w:ind w:left="851" w:hanging="284"/>
              <w:rPr>
                <w:lang w:eastAsia="ko-KR"/>
              </w:rPr>
            </w:pPr>
            <w:r>
              <w:rPr>
                <w:rFonts w:eastAsia="Malgun Gothic"/>
                <w:lang w:eastAsia="ko-KR"/>
              </w:rPr>
              <w:t>2&gt;</w:t>
            </w:r>
            <w:r>
              <w:rPr>
                <w:rFonts w:eastAsia="Malgun Gothic"/>
                <w:lang w:eastAsia="ko-KR"/>
              </w:rPr>
              <w:tab/>
            </w:r>
            <w:r>
              <w:rPr>
                <w:rFonts w:eastAsia="Malgun Gothic"/>
                <w:lang w:eastAsia="ko-KR"/>
              </w:rPr>
              <w:t>else:</w:t>
            </w:r>
          </w:p>
          <w:p>
            <w:pPr>
              <w:pStyle w:val="64"/>
              <w:rPr>
                <w:lang w:eastAsia="zh-CN"/>
              </w:rPr>
            </w:pPr>
            <w:r>
              <w:rPr>
                <w:lang w:eastAsia="ko-KR"/>
              </w:rPr>
              <w:t>3&gt;</w:t>
            </w:r>
            <w:r>
              <w:rPr>
                <w:lang w:eastAsia="zh-CN"/>
              </w:rPr>
              <w:tab/>
            </w:r>
            <w:r>
              <w:rPr>
                <w:lang w:eastAsia="zh-CN"/>
              </w:rPr>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pPr>
              <w:pStyle w:val="63"/>
              <w:rPr>
                <w:lang w:eastAsia="zh-CN"/>
              </w:rPr>
            </w:pPr>
            <w:r>
              <w:rPr>
                <w:lang w:eastAsia="ko-KR"/>
              </w:rPr>
              <w:t>2&gt;</w:t>
            </w:r>
            <w:r>
              <w:rPr>
                <w:lang w:eastAsia="zh-CN"/>
              </w:rPr>
              <w:tab/>
            </w:r>
            <w:r>
              <w:rPr>
                <w:lang w:eastAsia="zh-CN"/>
              </w:rPr>
              <w:t xml:space="preserve">cancel </w:t>
            </w:r>
            <w:del w:id="83" w:author="Sangkyu Baek" w:date="2020-10-23T10:19:00Z">
              <w:r>
                <w:rPr>
                  <w:lang w:eastAsia="zh-CN"/>
                </w:rPr>
                <w:delText xml:space="preserve">the </w:delText>
              </w:r>
            </w:del>
            <w:ins w:id="84" w:author="Sangkyu Baek" w:date="2020-10-23T10:19:00Z">
              <w:r>
                <w:rPr>
                  <w:lang w:eastAsia="zh-CN"/>
                </w:rPr>
                <w:t xml:space="preserve">all </w:t>
              </w:r>
            </w:ins>
            <w:r>
              <w:rPr>
                <w:lang w:eastAsia="zh-CN"/>
              </w:rPr>
              <w:t xml:space="preserve">triggered </w:t>
            </w:r>
            <w:r>
              <w:rPr>
                <w:lang w:eastAsia="ko-KR"/>
              </w:rPr>
              <w:t>configured uplink grant</w:t>
            </w:r>
            <w:r>
              <w:rPr>
                <w:lang w:eastAsia="zh-CN"/>
              </w:rPr>
              <w:t xml:space="preserve"> confirmation</w:t>
            </w:r>
            <w:ins w:id="85" w:author="Sangkyu Baek" w:date="2020-10-23T10:19:00Z">
              <w:r>
                <w:rPr>
                  <w:lang w:eastAsia="zh-CN"/>
                </w:rPr>
                <w:t>(s)</w:t>
              </w:r>
            </w:ins>
            <w:r>
              <w:rPr>
                <w:lang w:eastAsia="zh-CN"/>
              </w:rPr>
              <w:t>.</w:t>
            </w:r>
          </w:p>
          <w:p>
            <w:pPr>
              <w:jc w:val="both"/>
            </w:pPr>
            <w:r>
              <w:t>……</w:t>
            </w:r>
          </w:p>
        </w:tc>
      </w:tr>
    </w:tbl>
    <w:p>
      <w:pPr>
        <w:jc w:val="both"/>
      </w:pPr>
    </w:p>
    <w:p>
      <w:pPr>
        <w:jc w:val="both"/>
        <w:rPr>
          <w:b/>
          <w:bCs/>
        </w:rPr>
      </w:pPr>
      <w:r>
        <w:rPr>
          <w:b/>
          <w:bCs/>
        </w:rPr>
        <w:t>Question 5: Do you agree the CR proposed in R2-2010522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268"/>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6DCE4" w:themeFill="text2" w:themeFillTint="33"/>
          </w:tcPr>
          <w:p>
            <w:pPr>
              <w:jc w:val="both"/>
              <w:rPr>
                <w:b/>
                <w:bCs/>
              </w:rPr>
            </w:pPr>
            <w:r>
              <w:rPr>
                <w:b/>
                <w:bCs/>
              </w:rPr>
              <w:t>Company</w:t>
            </w:r>
          </w:p>
        </w:tc>
        <w:tc>
          <w:tcPr>
            <w:tcW w:w="2268" w:type="dxa"/>
            <w:shd w:val="clear" w:color="auto" w:fill="D6DCE4" w:themeFill="text2" w:themeFillTint="33"/>
          </w:tcPr>
          <w:p>
            <w:pPr>
              <w:jc w:val="both"/>
              <w:rPr>
                <w:b/>
                <w:bCs/>
              </w:rPr>
            </w:pPr>
            <w:r>
              <w:rPr>
                <w:b/>
                <w:bCs/>
              </w:rPr>
              <w:t>YES/NO</w:t>
            </w:r>
          </w:p>
        </w:tc>
        <w:tc>
          <w:tcPr>
            <w:tcW w:w="5667" w:type="dxa"/>
            <w:shd w:val="clear" w:color="auto" w:fill="D6DCE4" w:themeFill="text2" w:themeFillTint="33"/>
          </w:tcPr>
          <w:p>
            <w:pPr>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pPr>
            <w:r>
              <w:t>Nokia</w:t>
            </w:r>
          </w:p>
        </w:tc>
        <w:tc>
          <w:tcPr>
            <w:tcW w:w="2268" w:type="dxa"/>
          </w:tcPr>
          <w:p>
            <w:pPr>
              <w:jc w:val="both"/>
            </w:pPr>
            <w:r>
              <w:t>No</w:t>
            </w:r>
          </w:p>
        </w:tc>
        <w:tc>
          <w:tcPr>
            <w:tcW w:w="5667" w:type="dxa"/>
          </w:tcPr>
          <w:p>
            <w:pPr>
              <w:jc w:val="both"/>
            </w:pPr>
            <w:r>
              <w:t xml:space="preserve">We think the current specification is sufficiently clear. It cannot be misinterpreted as long as the description of Multiple Entry Configured Grant Confirmation MAC CE is clearly written.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pPr>
            <w:r>
              <w:rPr>
                <w:rFonts w:hint="eastAsia"/>
                <w:bCs/>
                <w:lang w:eastAsia="ko-KR"/>
              </w:rPr>
              <w:t>LG</w:t>
            </w:r>
          </w:p>
        </w:tc>
        <w:tc>
          <w:tcPr>
            <w:tcW w:w="2268" w:type="dxa"/>
          </w:tcPr>
          <w:p>
            <w:pPr>
              <w:jc w:val="both"/>
            </w:pPr>
            <w:r>
              <w:rPr>
                <w:rFonts w:hint="eastAsia"/>
                <w:bCs/>
                <w:lang w:eastAsia="ko-KR"/>
              </w:rPr>
              <w:t>Partly Yes</w:t>
            </w:r>
          </w:p>
        </w:tc>
        <w:tc>
          <w:tcPr>
            <w:tcW w:w="5667" w:type="dxa"/>
          </w:tcPr>
          <w:p>
            <w:pPr>
              <w:jc w:val="both"/>
              <w:rPr>
                <w:bCs/>
                <w:lang w:eastAsia="ko-KR"/>
              </w:rPr>
            </w:pPr>
            <w:r>
              <w:rPr>
                <w:bCs/>
                <w:lang w:eastAsia="ko-KR"/>
              </w:rPr>
              <w:t>The second change is agreeable. However, t</w:t>
            </w:r>
            <w:r>
              <w:rPr>
                <w:rFonts w:hint="eastAsia"/>
                <w:bCs/>
                <w:lang w:eastAsia="ko-KR"/>
              </w:rPr>
              <w:t xml:space="preserve">he </w:t>
            </w:r>
            <w:r>
              <w:rPr>
                <w:bCs/>
                <w:lang w:eastAsia="ko-KR"/>
              </w:rPr>
              <w:t xml:space="preserve">first change seems not needed because CGi field in S6.1.3.31 clearly indicates how the Multiple Entry CG Confirmation MAC CE is built. </w:t>
            </w:r>
          </w:p>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rPr>
                <w:rFonts w:hint="default" w:eastAsia="宋体"/>
                <w:lang w:val="en-US" w:eastAsia="zh-CN"/>
              </w:rPr>
            </w:pPr>
            <w:r>
              <w:rPr>
                <w:rFonts w:hint="eastAsia" w:eastAsia="宋体"/>
                <w:lang w:val="en-US" w:eastAsia="zh-CN"/>
              </w:rPr>
              <w:t>ZTE</w:t>
            </w:r>
          </w:p>
        </w:tc>
        <w:tc>
          <w:tcPr>
            <w:tcW w:w="2268" w:type="dxa"/>
          </w:tcPr>
          <w:p>
            <w:pPr>
              <w:jc w:val="both"/>
              <w:rPr>
                <w:rFonts w:hint="default" w:eastAsia="宋体"/>
                <w:lang w:val="en-US" w:eastAsia="zh-CN"/>
              </w:rPr>
            </w:pPr>
            <w:r>
              <w:rPr>
                <w:rFonts w:hint="eastAsia" w:eastAsia="宋体"/>
                <w:lang w:val="en-US" w:eastAsia="zh-CN"/>
              </w:rPr>
              <w:t>Have no strong opinion</w:t>
            </w:r>
          </w:p>
        </w:tc>
        <w:tc>
          <w:tcPr>
            <w:tcW w:w="5667" w:type="dxa"/>
          </w:tcPr>
          <w:p>
            <w:pPr>
              <w:jc w:val="both"/>
              <w:rPr>
                <w:rFonts w:hint="default" w:eastAsia="宋体"/>
                <w:lang w:val="en-US" w:eastAsia="zh-CN"/>
              </w:rPr>
            </w:pPr>
            <w:r>
              <w:rPr>
                <w:rFonts w:hint="eastAsia" w:eastAsia="宋体"/>
                <w:lang w:val="en-US" w:eastAsia="zh-CN"/>
              </w:rPr>
              <w:t xml:space="preserve">Since this is not a technical issue just a editorial change, Can follow majorities. </w:t>
            </w:r>
          </w:p>
        </w:tc>
      </w:tr>
    </w:tbl>
    <w:p>
      <w:pPr>
        <w:jc w:val="both"/>
      </w:pPr>
    </w:p>
    <w:p>
      <w:pPr>
        <w:pStyle w:val="2"/>
      </w:pPr>
      <w:r>
        <w:t>3</w:t>
      </w:r>
      <w:r>
        <w:tab/>
      </w:r>
      <w:r>
        <w:t>Conclusion</w:t>
      </w:r>
    </w:p>
    <w:p>
      <w:pPr>
        <w:jc w:val="both"/>
      </w:pPr>
      <w:r>
        <w:t>Based on the email discussion, we conclude with the following proposals:</w:t>
      </w:r>
    </w:p>
    <w:p>
      <w:pPr>
        <w:jc w:val="both"/>
        <w:rPr>
          <w:color w:val="FF0000"/>
        </w:rPr>
      </w:pPr>
      <w:r>
        <w:rPr>
          <w:color w:val="FF0000"/>
        </w:rPr>
        <w:t>TBD</w:t>
      </w:r>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modern"/>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71D74"/>
    <w:multiLevelType w:val="multilevel"/>
    <w:tmpl w:val="0C971D74"/>
    <w:lvl w:ilvl="0" w:tentative="0">
      <w:start w:val="1"/>
      <w:numFmt w:val="decimal"/>
      <w:pStyle w:val="2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3AA46647"/>
    <w:multiLevelType w:val="multilevel"/>
    <w:tmpl w:val="3AA46647"/>
    <w:lvl w:ilvl="0" w:tentative="0">
      <w:start w:val="1"/>
      <w:numFmt w:val="decimal"/>
      <w:pStyle w:val="10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521F44A7"/>
    <w:multiLevelType w:val="multilevel"/>
    <w:tmpl w:val="521F44A7"/>
    <w:lvl w:ilvl="0" w:tentative="0">
      <w:start w:val="1"/>
      <w:numFmt w:val="bullet"/>
      <w:pStyle w:val="9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2E076A0"/>
    <w:multiLevelType w:val="multilevel"/>
    <w:tmpl w:val="62E076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7DB1C13"/>
    <w:multiLevelType w:val="multilevel"/>
    <w:tmpl w:val="67DB1C1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E4C234E"/>
    <w:multiLevelType w:val="multilevel"/>
    <w:tmpl w:val="6E4C234E"/>
    <w:lvl w:ilvl="0" w:tentative="0">
      <w:start w:val="1"/>
      <w:numFmt w:val="lowerLetter"/>
      <w:pStyle w:val="19"/>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6">
    <w:nsid w:val="70146DC0"/>
    <w:multiLevelType w:val="multilevel"/>
    <w:tmpl w:val="70146DC0"/>
    <w:lvl w:ilvl="0" w:tentative="0">
      <w:start w:val="1"/>
      <w:numFmt w:val="bullet"/>
      <w:pStyle w:val="8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0"/>
  </w:num>
  <w:num w:numId="3">
    <w:abstractNumId w:val="6"/>
  </w:num>
  <w:num w:numId="4">
    <w:abstractNumId w:val="2"/>
  </w:num>
  <w:num w:numId="5">
    <w:abstractNumId w:val="1"/>
  </w:num>
  <w:num w:numId="6">
    <w:abstractNumId w:val="4"/>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w15:presenceInfo w15:providerId="None" w15:userId="OPPO"/>
  </w15:person>
  <w15:person w15:author="Nokia">
    <w15:presenceInfo w15:providerId="None" w15:userId="Nokia"/>
  </w15:person>
  <w15:person w15:author="SunYoung LEE">
    <w15:presenceInfo w15:providerId="None" w15:userId="SunYoung LEE"/>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14320"/>
    <w:rsid w:val="00016557"/>
    <w:rsid w:val="00023C40"/>
    <w:rsid w:val="00024C27"/>
    <w:rsid w:val="00033397"/>
    <w:rsid w:val="00040095"/>
    <w:rsid w:val="00040953"/>
    <w:rsid w:val="00043644"/>
    <w:rsid w:val="0004515C"/>
    <w:rsid w:val="00047226"/>
    <w:rsid w:val="000475D3"/>
    <w:rsid w:val="00050D58"/>
    <w:rsid w:val="00051EF9"/>
    <w:rsid w:val="00054D70"/>
    <w:rsid w:val="00060897"/>
    <w:rsid w:val="00061860"/>
    <w:rsid w:val="000629E6"/>
    <w:rsid w:val="00067292"/>
    <w:rsid w:val="00067CEE"/>
    <w:rsid w:val="00067DEE"/>
    <w:rsid w:val="00073C9C"/>
    <w:rsid w:val="00080512"/>
    <w:rsid w:val="00083EC4"/>
    <w:rsid w:val="00083FEB"/>
    <w:rsid w:val="00090468"/>
    <w:rsid w:val="00091E9E"/>
    <w:rsid w:val="00092E75"/>
    <w:rsid w:val="00094568"/>
    <w:rsid w:val="000A068D"/>
    <w:rsid w:val="000A372C"/>
    <w:rsid w:val="000B2772"/>
    <w:rsid w:val="000B76BE"/>
    <w:rsid w:val="000B7BCF"/>
    <w:rsid w:val="000C522B"/>
    <w:rsid w:val="000D55B2"/>
    <w:rsid w:val="000D58AB"/>
    <w:rsid w:val="000D73B9"/>
    <w:rsid w:val="000E49DC"/>
    <w:rsid w:val="000F10CD"/>
    <w:rsid w:val="000F6B03"/>
    <w:rsid w:val="00104417"/>
    <w:rsid w:val="00106046"/>
    <w:rsid w:val="00107FC2"/>
    <w:rsid w:val="00110FEE"/>
    <w:rsid w:val="00112F1A"/>
    <w:rsid w:val="001210C3"/>
    <w:rsid w:val="0012521D"/>
    <w:rsid w:val="0012699E"/>
    <w:rsid w:val="00135F18"/>
    <w:rsid w:val="0014243F"/>
    <w:rsid w:val="00145075"/>
    <w:rsid w:val="00147C48"/>
    <w:rsid w:val="00150654"/>
    <w:rsid w:val="0015330D"/>
    <w:rsid w:val="00160BC4"/>
    <w:rsid w:val="0017233C"/>
    <w:rsid w:val="001741A0"/>
    <w:rsid w:val="001741CF"/>
    <w:rsid w:val="00174708"/>
    <w:rsid w:val="00175B98"/>
    <w:rsid w:val="00175DC7"/>
    <w:rsid w:val="00175FA0"/>
    <w:rsid w:val="0017781D"/>
    <w:rsid w:val="0018302A"/>
    <w:rsid w:val="00184ABE"/>
    <w:rsid w:val="0018634A"/>
    <w:rsid w:val="001914B4"/>
    <w:rsid w:val="00194CD0"/>
    <w:rsid w:val="00195AFC"/>
    <w:rsid w:val="001A20D2"/>
    <w:rsid w:val="001A744A"/>
    <w:rsid w:val="001B2D80"/>
    <w:rsid w:val="001B49C9"/>
    <w:rsid w:val="001C23F4"/>
    <w:rsid w:val="001C252B"/>
    <w:rsid w:val="001C37B2"/>
    <w:rsid w:val="001C4F79"/>
    <w:rsid w:val="001D1B10"/>
    <w:rsid w:val="001E3A5F"/>
    <w:rsid w:val="001F168B"/>
    <w:rsid w:val="001F31CE"/>
    <w:rsid w:val="001F7831"/>
    <w:rsid w:val="0020031F"/>
    <w:rsid w:val="00204045"/>
    <w:rsid w:val="00206336"/>
    <w:rsid w:val="0020712B"/>
    <w:rsid w:val="0020729C"/>
    <w:rsid w:val="0022606D"/>
    <w:rsid w:val="00231728"/>
    <w:rsid w:val="00235B6A"/>
    <w:rsid w:val="0024127D"/>
    <w:rsid w:val="002423D5"/>
    <w:rsid w:val="00247554"/>
    <w:rsid w:val="00247D75"/>
    <w:rsid w:val="00250404"/>
    <w:rsid w:val="00260466"/>
    <w:rsid w:val="00260C38"/>
    <w:rsid w:val="002610D8"/>
    <w:rsid w:val="0026170A"/>
    <w:rsid w:val="00266A6C"/>
    <w:rsid w:val="002747EC"/>
    <w:rsid w:val="0028027D"/>
    <w:rsid w:val="00281D1B"/>
    <w:rsid w:val="00285423"/>
    <w:rsid w:val="002855BF"/>
    <w:rsid w:val="00292E6B"/>
    <w:rsid w:val="00293A68"/>
    <w:rsid w:val="0029787A"/>
    <w:rsid w:val="002A2DDE"/>
    <w:rsid w:val="002A3D45"/>
    <w:rsid w:val="002B6F26"/>
    <w:rsid w:val="002C17A3"/>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DF7"/>
    <w:rsid w:val="00350C7B"/>
    <w:rsid w:val="00353C8C"/>
    <w:rsid w:val="0035462D"/>
    <w:rsid w:val="003579FA"/>
    <w:rsid w:val="003643CB"/>
    <w:rsid w:val="0036456F"/>
    <w:rsid w:val="00364B41"/>
    <w:rsid w:val="00367388"/>
    <w:rsid w:val="00372CA9"/>
    <w:rsid w:val="003748B0"/>
    <w:rsid w:val="00374B03"/>
    <w:rsid w:val="003804CF"/>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7D5D"/>
    <w:rsid w:val="003C17E7"/>
    <w:rsid w:val="003C4E37"/>
    <w:rsid w:val="003E16BE"/>
    <w:rsid w:val="003F4E28"/>
    <w:rsid w:val="003F63BD"/>
    <w:rsid w:val="003F6415"/>
    <w:rsid w:val="004002EC"/>
    <w:rsid w:val="004006E8"/>
    <w:rsid w:val="00401855"/>
    <w:rsid w:val="00403AAF"/>
    <w:rsid w:val="004136A4"/>
    <w:rsid w:val="00416EEA"/>
    <w:rsid w:val="00417D06"/>
    <w:rsid w:val="0042148E"/>
    <w:rsid w:val="004249EA"/>
    <w:rsid w:val="00425D59"/>
    <w:rsid w:val="004455EB"/>
    <w:rsid w:val="00457378"/>
    <w:rsid w:val="00462F33"/>
    <w:rsid w:val="00465587"/>
    <w:rsid w:val="00477455"/>
    <w:rsid w:val="00485157"/>
    <w:rsid w:val="0048572C"/>
    <w:rsid w:val="00491D0E"/>
    <w:rsid w:val="00494716"/>
    <w:rsid w:val="00497A8F"/>
    <w:rsid w:val="004A1F7B"/>
    <w:rsid w:val="004B44BE"/>
    <w:rsid w:val="004B6FD0"/>
    <w:rsid w:val="004C44D2"/>
    <w:rsid w:val="004C6443"/>
    <w:rsid w:val="004C6AEC"/>
    <w:rsid w:val="004D3578"/>
    <w:rsid w:val="004D380D"/>
    <w:rsid w:val="004D6D1B"/>
    <w:rsid w:val="004D7CF4"/>
    <w:rsid w:val="004E197B"/>
    <w:rsid w:val="004E213A"/>
    <w:rsid w:val="004E3E09"/>
    <w:rsid w:val="004E4DB0"/>
    <w:rsid w:val="004F1A90"/>
    <w:rsid w:val="004F29D5"/>
    <w:rsid w:val="004F3D1C"/>
    <w:rsid w:val="004F6252"/>
    <w:rsid w:val="00503171"/>
    <w:rsid w:val="00503934"/>
    <w:rsid w:val="00506C28"/>
    <w:rsid w:val="00506F66"/>
    <w:rsid w:val="00514594"/>
    <w:rsid w:val="00517D15"/>
    <w:rsid w:val="00521650"/>
    <w:rsid w:val="00525D1C"/>
    <w:rsid w:val="00534DA0"/>
    <w:rsid w:val="00536D80"/>
    <w:rsid w:val="00543E6C"/>
    <w:rsid w:val="00544CE2"/>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A3F25"/>
    <w:rsid w:val="005A4243"/>
    <w:rsid w:val="005A76E1"/>
    <w:rsid w:val="005B0AA5"/>
    <w:rsid w:val="005B50C0"/>
    <w:rsid w:val="005C41B1"/>
    <w:rsid w:val="005D3955"/>
    <w:rsid w:val="005E4A8C"/>
    <w:rsid w:val="005F257D"/>
    <w:rsid w:val="005F3322"/>
    <w:rsid w:val="005F4B58"/>
    <w:rsid w:val="00601E29"/>
    <w:rsid w:val="006079B7"/>
    <w:rsid w:val="00611566"/>
    <w:rsid w:val="0061175D"/>
    <w:rsid w:val="0062007C"/>
    <w:rsid w:val="00625A49"/>
    <w:rsid w:val="006267CF"/>
    <w:rsid w:val="00627D9C"/>
    <w:rsid w:val="00636ED5"/>
    <w:rsid w:val="00642D4D"/>
    <w:rsid w:val="00646D99"/>
    <w:rsid w:val="006502B4"/>
    <w:rsid w:val="00653A08"/>
    <w:rsid w:val="006565E7"/>
    <w:rsid w:val="00656910"/>
    <w:rsid w:val="006574C0"/>
    <w:rsid w:val="00662A7D"/>
    <w:rsid w:val="00662BD0"/>
    <w:rsid w:val="0066327D"/>
    <w:rsid w:val="00685AB9"/>
    <w:rsid w:val="00692B13"/>
    <w:rsid w:val="006A1A65"/>
    <w:rsid w:val="006A3291"/>
    <w:rsid w:val="006A34CA"/>
    <w:rsid w:val="006A3A4D"/>
    <w:rsid w:val="006A673E"/>
    <w:rsid w:val="006B1EB6"/>
    <w:rsid w:val="006B23FE"/>
    <w:rsid w:val="006C2436"/>
    <w:rsid w:val="006C2702"/>
    <w:rsid w:val="006C4C34"/>
    <w:rsid w:val="006C66D8"/>
    <w:rsid w:val="006D1E24"/>
    <w:rsid w:val="006D3075"/>
    <w:rsid w:val="006E1417"/>
    <w:rsid w:val="006E7248"/>
    <w:rsid w:val="006F39DE"/>
    <w:rsid w:val="006F6A2C"/>
    <w:rsid w:val="0070298B"/>
    <w:rsid w:val="00703CD4"/>
    <w:rsid w:val="007069DC"/>
    <w:rsid w:val="0070751F"/>
    <w:rsid w:val="00710201"/>
    <w:rsid w:val="007140AC"/>
    <w:rsid w:val="007148A0"/>
    <w:rsid w:val="0072058F"/>
    <w:rsid w:val="0072073A"/>
    <w:rsid w:val="00726B71"/>
    <w:rsid w:val="007275A9"/>
    <w:rsid w:val="0073121D"/>
    <w:rsid w:val="0073242B"/>
    <w:rsid w:val="007342B5"/>
    <w:rsid w:val="00734A5B"/>
    <w:rsid w:val="007406E0"/>
    <w:rsid w:val="00742A7D"/>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727C"/>
    <w:rsid w:val="00787611"/>
    <w:rsid w:val="0079049D"/>
    <w:rsid w:val="00793283"/>
    <w:rsid w:val="00793DC5"/>
    <w:rsid w:val="00796D6C"/>
    <w:rsid w:val="00797B65"/>
    <w:rsid w:val="007A2789"/>
    <w:rsid w:val="007A5484"/>
    <w:rsid w:val="007A557E"/>
    <w:rsid w:val="007A6ACC"/>
    <w:rsid w:val="007B18D8"/>
    <w:rsid w:val="007B4C66"/>
    <w:rsid w:val="007C095F"/>
    <w:rsid w:val="007C2754"/>
    <w:rsid w:val="007C2DD0"/>
    <w:rsid w:val="007C358C"/>
    <w:rsid w:val="007C6AEE"/>
    <w:rsid w:val="007D67F9"/>
    <w:rsid w:val="007E5726"/>
    <w:rsid w:val="007F2E08"/>
    <w:rsid w:val="007F6110"/>
    <w:rsid w:val="007F706B"/>
    <w:rsid w:val="008026BC"/>
    <w:rsid w:val="008028A4"/>
    <w:rsid w:val="00802998"/>
    <w:rsid w:val="00806B49"/>
    <w:rsid w:val="008108B9"/>
    <w:rsid w:val="00813245"/>
    <w:rsid w:val="008161D1"/>
    <w:rsid w:val="00816D82"/>
    <w:rsid w:val="00840DE0"/>
    <w:rsid w:val="00843C66"/>
    <w:rsid w:val="00857030"/>
    <w:rsid w:val="0086354A"/>
    <w:rsid w:val="00875602"/>
    <w:rsid w:val="008768CA"/>
    <w:rsid w:val="00877EF9"/>
    <w:rsid w:val="008803E6"/>
    <w:rsid w:val="00880559"/>
    <w:rsid w:val="00884AFC"/>
    <w:rsid w:val="008866CF"/>
    <w:rsid w:val="008903EE"/>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6BC9"/>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3655"/>
    <w:rsid w:val="00936071"/>
    <w:rsid w:val="009376CD"/>
    <w:rsid w:val="00940212"/>
    <w:rsid w:val="00942EC2"/>
    <w:rsid w:val="00953FD2"/>
    <w:rsid w:val="00955A14"/>
    <w:rsid w:val="00960923"/>
    <w:rsid w:val="00961B32"/>
    <w:rsid w:val="00962509"/>
    <w:rsid w:val="00970DB3"/>
    <w:rsid w:val="00974BB0"/>
    <w:rsid w:val="00975BCD"/>
    <w:rsid w:val="00976968"/>
    <w:rsid w:val="009976B2"/>
    <w:rsid w:val="009A0AF3"/>
    <w:rsid w:val="009B07CD"/>
    <w:rsid w:val="009C19E9"/>
    <w:rsid w:val="009D37B8"/>
    <w:rsid w:val="009D7283"/>
    <w:rsid w:val="009D74A6"/>
    <w:rsid w:val="009E09DA"/>
    <w:rsid w:val="009E1633"/>
    <w:rsid w:val="009E29C2"/>
    <w:rsid w:val="009F14B2"/>
    <w:rsid w:val="009F20AC"/>
    <w:rsid w:val="00A10F02"/>
    <w:rsid w:val="00A15D2D"/>
    <w:rsid w:val="00A17C86"/>
    <w:rsid w:val="00A204CA"/>
    <w:rsid w:val="00A209D6"/>
    <w:rsid w:val="00A37A2F"/>
    <w:rsid w:val="00A47145"/>
    <w:rsid w:val="00A53724"/>
    <w:rsid w:val="00A54B2B"/>
    <w:rsid w:val="00A57897"/>
    <w:rsid w:val="00A6369C"/>
    <w:rsid w:val="00A8099D"/>
    <w:rsid w:val="00A82346"/>
    <w:rsid w:val="00A84B4A"/>
    <w:rsid w:val="00A86CC4"/>
    <w:rsid w:val="00A86DFA"/>
    <w:rsid w:val="00A9671C"/>
    <w:rsid w:val="00A96BE6"/>
    <w:rsid w:val="00AA1553"/>
    <w:rsid w:val="00AA2EF4"/>
    <w:rsid w:val="00AD08F9"/>
    <w:rsid w:val="00AD23F4"/>
    <w:rsid w:val="00AD2FD0"/>
    <w:rsid w:val="00AD57E4"/>
    <w:rsid w:val="00AE5ED7"/>
    <w:rsid w:val="00AE63E8"/>
    <w:rsid w:val="00AE6980"/>
    <w:rsid w:val="00AE6C62"/>
    <w:rsid w:val="00AF1F69"/>
    <w:rsid w:val="00AF2421"/>
    <w:rsid w:val="00AF3BB6"/>
    <w:rsid w:val="00AF6835"/>
    <w:rsid w:val="00B05380"/>
    <w:rsid w:val="00B05962"/>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60859"/>
    <w:rsid w:val="00B623DD"/>
    <w:rsid w:val="00B65127"/>
    <w:rsid w:val="00B8176A"/>
    <w:rsid w:val="00B84DB2"/>
    <w:rsid w:val="00B920CD"/>
    <w:rsid w:val="00BA12C6"/>
    <w:rsid w:val="00BB2591"/>
    <w:rsid w:val="00BC3555"/>
    <w:rsid w:val="00BC3C3C"/>
    <w:rsid w:val="00BC3DEA"/>
    <w:rsid w:val="00BC4483"/>
    <w:rsid w:val="00BC630C"/>
    <w:rsid w:val="00BE40E3"/>
    <w:rsid w:val="00BE43D4"/>
    <w:rsid w:val="00BE4C23"/>
    <w:rsid w:val="00BE6030"/>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53CE"/>
    <w:rsid w:val="00C5593B"/>
    <w:rsid w:val="00C5793E"/>
    <w:rsid w:val="00C72407"/>
    <w:rsid w:val="00C74CA2"/>
    <w:rsid w:val="00C7539A"/>
    <w:rsid w:val="00C777BF"/>
    <w:rsid w:val="00C80A60"/>
    <w:rsid w:val="00C83A13"/>
    <w:rsid w:val="00C9068C"/>
    <w:rsid w:val="00C92967"/>
    <w:rsid w:val="00C955B9"/>
    <w:rsid w:val="00C9622C"/>
    <w:rsid w:val="00CA0660"/>
    <w:rsid w:val="00CA3D0C"/>
    <w:rsid w:val="00CA654B"/>
    <w:rsid w:val="00CA68B2"/>
    <w:rsid w:val="00CB1443"/>
    <w:rsid w:val="00CB1AA7"/>
    <w:rsid w:val="00CB33FB"/>
    <w:rsid w:val="00CB382B"/>
    <w:rsid w:val="00CB445A"/>
    <w:rsid w:val="00CB4842"/>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D1324A"/>
    <w:rsid w:val="00D14689"/>
    <w:rsid w:val="00D172BE"/>
    <w:rsid w:val="00D33593"/>
    <w:rsid w:val="00D33BE3"/>
    <w:rsid w:val="00D3792D"/>
    <w:rsid w:val="00D4160C"/>
    <w:rsid w:val="00D41FC4"/>
    <w:rsid w:val="00D55E47"/>
    <w:rsid w:val="00D57368"/>
    <w:rsid w:val="00D60F64"/>
    <w:rsid w:val="00D6253A"/>
    <w:rsid w:val="00D62E19"/>
    <w:rsid w:val="00D679EC"/>
    <w:rsid w:val="00D67CD1"/>
    <w:rsid w:val="00D70593"/>
    <w:rsid w:val="00D71EF5"/>
    <w:rsid w:val="00D738D6"/>
    <w:rsid w:val="00D80795"/>
    <w:rsid w:val="00D80926"/>
    <w:rsid w:val="00D838AE"/>
    <w:rsid w:val="00D854BE"/>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261"/>
    <w:rsid w:val="00DC72A1"/>
    <w:rsid w:val="00DD39B3"/>
    <w:rsid w:val="00DD49B4"/>
    <w:rsid w:val="00DE0AD7"/>
    <w:rsid w:val="00DE25D2"/>
    <w:rsid w:val="00DE6921"/>
    <w:rsid w:val="00DE75C1"/>
    <w:rsid w:val="00DE7CFC"/>
    <w:rsid w:val="00DF0A54"/>
    <w:rsid w:val="00DF1CD6"/>
    <w:rsid w:val="00DF4D4C"/>
    <w:rsid w:val="00DF53C0"/>
    <w:rsid w:val="00E00203"/>
    <w:rsid w:val="00E071C4"/>
    <w:rsid w:val="00E12935"/>
    <w:rsid w:val="00E160E1"/>
    <w:rsid w:val="00E1699E"/>
    <w:rsid w:val="00E219E9"/>
    <w:rsid w:val="00E274F5"/>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32DE"/>
    <w:rsid w:val="00EB3E54"/>
    <w:rsid w:val="00EB4B63"/>
    <w:rsid w:val="00EC3E18"/>
    <w:rsid w:val="00EC4A25"/>
    <w:rsid w:val="00ED0E57"/>
    <w:rsid w:val="00ED127E"/>
    <w:rsid w:val="00EE3FEF"/>
    <w:rsid w:val="00EE5F49"/>
    <w:rsid w:val="00EF12AA"/>
    <w:rsid w:val="00F002B6"/>
    <w:rsid w:val="00F025A2"/>
    <w:rsid w:val="00F036E9"/>
    <w:rsid w:val="00F0728B"/>
    <w:rsid w:val="00F07388"/>
    <w:rsid w:val="00F11B70"/>
    <w:rsid w:val="00F14FF8"/>
    <w:rsid w:val="00F2026E"/>
    <w:rsid w:val="00F2210A"/>
    <w:rsid w:val="00F23A44"/>
    <w:rsid w:val="00F27F5E"/>
    <w:rsid w:val="00F37743"/>
    <w:rsid w:val="00F4184C"/>
    <w:rsid w:val="00F4408B"/>
    <w:rsid w:val="00F52759"/>
    <w:rsid w:val="00F54A3D"/>
    <w:rsid w:val="00F54CB0"/>
    <w:rsid w:val="00F569FA"/>
    <w:rsid w:val="00F579CD"/>
    <w:rsid w:val="00F60437"/>
    <w:rsid w:val="00F6238D"/>
    <w:rsid w:val="00F653B8"/>
    <w:rsid w:val="00F709EA"/>
    <w:rsid w:val="00F7115C"/>
    <w:rsid w:val="00F71B89"/>
    <w:rsid w:val="00F7353C"/>
    <w:rsid w:val="00F76F8F"/>
    <w:rsid w:val="00F779FA"/>
    <w:rsid w:val="00F931C8"/>
    <w:rsid w:val="00F941DF"/>
    <w:rsid w:val="00F96EB6"/>
    <w:rsid w:val="00FA1266"/>
    <w:rsid w:val="00FB0D80"/>
    <w:rsid w:val="00FB109A"/>
    <w:rsid w:val="00FB182B"/>
    <w:rsid w:val="00FB36FA"/>
    <w:rsid w:val="00FB5E8C"/>
    <w:rsid w:val="00FB6422"/>
    <w:rsid w:val="00FC1192"/>
    <w:rsid w:val="00FC2C7F"/>
    <w:rsid w:val="00FC2D37"/>
    <w:rsid w:val="00FC4674"/>
    <w:rsid w:val="00FC5C3A"/>
    <w:rsid w:val="00FC7231"/>
    <w:rsid w:val="00FE20FF"/>
    <w:rsid w:val="00FE251B"/>
    <w:rsid w:val="00FE6B22"/>
    <w:rsid w:val="00FF017D"/>
    <w:rsid w:val="00FF0D5A"/>
    <w:rsid w:val="14A47469"/>
    <w:rsid w:val="69B77838"/>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qFormat="1"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Batang" w:cs="Times New Roman"/>
      <w:sz w:val="22"/>
      <w:lang w:val="en-GB" w:eastAsia="en-US" w:bidi="ar-SA"/>
    </w:rPr>
  </w:style>
  <w:style w:type="paragraph" w:styleId="19">
    <w:name w:val="List Number 2"/>
    <w:basedOn w:val="20"/>
    <w:qFormat/>
    <w:uiPriority w:val="0"/>
    <w:pPr>
      <w:numPr>
        <w:ilvl w:val="0"/>
        <w:numId w:val="1"/>
      </w:numPr>
      <w:tabs>
        <w:tab w:val="left" w:pos="720"/>
      </w:tabs>
      <w:overflowPunct w:val="0"/>
      <w:autoSpaceDE w:val="0"/>
      <w:autoSpaceDN w:val="0"/>
      <w:adjustRightInd w:val="0"/>
      <w:spacing w:after="120" w:line="240" w:lineRule="auto"/>
      <w:ind w:left="720"/>
      <w:contextualSpacing w:val="0"/>
      <w:jc w:val="both"/>
      <w:textAlignment w:val="baseline"/>
    </w:pPr>
    <w:rPr>
      <w:rFonts w:ascii="Arial" w:hAnsi="Arial" w:eastAsia="宋体"/>
      <w:lang w:eastAsia="ja-JP"/>
    </w:rPr>
  </w:style>
  <w:style w:type="paragraph" w:styleId="20">
    <w:name w:val="List Number"/>
    <w:basedOn w:val="1"/>
    <w:semiHidden/>
    <w:unhideWhenUsed/>
    <w:qFormat/>
    <w:uiPriority w:val="0"/>
    <w:pPr>
      <w:numPr>
        <w:ilvl w:val="0"/>
        <w:numId w:val="2"/>
      </w:numPr>
      <w:contextualSpacing/>
    </w:pPr>
  </w:style>
  <w:style w:type="paragraph" w:styleId="21">
    <w:name w:val="Document Map"/>
    <w:basedOn w:val="1"/>
    <w:link w:val="73"/>
    <w:qFormat/>
    <w:uiPriority w:val="0"/>
    <w:pPr>
      <w:spacing w:after="0"/>
    </w:pPr>
    <w:rPr>
      <w:sz w:val="24"/>
      <w:szCs w:val="24"/>
    </w:rPr>
  </w:style>
  <w:style w:type="paragraph" w:styleId="22">
    <w:name w:val="annotation text"/>
    <w:basedOn w:val="1"/>
    <w:link w:val="78"/>
    <w:qFormat/>
    <w:uiPriority w:val="0"/>
  </w:style>
  <w:style w:type="paragraph" w:styleId="23">
    <w:name w:val="Body Text"/>
    <w:basedOn w:val="1"/>
    <w:link w:val="85"/>
    <w:unhideWhenUsed/>
    <w:qFormat/>
    <w:uiPriority w:val="99"/>
    <w:pPr>
      <w:spacing w:after="0"/>
    </w:pPr>
    <w:rPr>
      <w:rFonts w:ascii="Calibri" w:hAnsi="Calibri" w:cs="Calibri" w:eastAsiaTheme="minorHAnsi"/>
      <w:sz w:val="22"/>
      <w:szCs w:val="22"/>
      <w:lang w:val="pl-PL" w:eastAsia="pl-PL"/>
    </w:rPr>
  </w:style>
  <w:style w:type="paragraph" w:styleId="24">
    <w:name w:val="toc 8"/>
    <w:basedOn w:val="18"/>
    <w:next w:val="1"/>
    <w:semiHidden/>
    <w:qFormat/>
    <w:uiPriority w:val="0"/>
    <w:pPr>
      <w:spacing w:before="180"/>
      <w:ind w:left="2693" w:hanging="2693"/>
    </w:pPr>
    <w:rPr>
      <w:b/>
    </w:rPr>
  </w:style>
  <w:style w:type="paragraph" w:styleId="25">
    <w:name w:val="Balloon Text"/>
    <w:basedOn w:val="1"/>
    <w:link w:val="74"/>
    <w:qFormat/>
    <w:uiPriority w:val="0"/>
    <w:pPr>
      <w:spacing w:after="0"/>
    </w:pPr>
    <w:rPr>
      <w:rFonts w:ascii="Helvetica" w:hAnsi="Helvetica"/>
      <w:sz w:val="18"/>
      <w:szCs w:val="18"/>
    </w:rPr>
  </w:style>
  <w:style w:type="paragraph" w:styleId="26">
    <w:name w:val="footer"/>
    <w:basedOn w:val="27"/>
    <w:qFormat/>
    <w:uiPriority w:val="0"/>
    <w:pPr>
      <w:jc w:val="center"/>
    </w:pPr>
    <w:rPr>
      <w:i/>
    </w:rPr>
  </w:style>
  <w:style w:type="paragraph" w:styleId="27">
    <w:name w:val="header"/>
    <w:link w:val="71"/>
    <w:qFormat/>
    <w:uiPriority w:val="0"/>
    <w:pPr>
      <w:widowControl w:val="0"/>
      <w:overflowPunct w:val="0"/>
      <w:autoSpaceDE w:val="0"/>
      <w:autoSpaceDN w:val="0"/>
      <w:adjustRightInd w:val="0"/>
      <w:spacing w:after="160" w:line="259" w:lineRule="auto"/>
      <w:textAlignment w:val="baseline"/>
    </w:pPr>
    <w:rPr>
      <w:rFonts w:ascii="Arial" w:hAnsi="Arial" w:eastAsia="Batang" w:cs="Times New Roman"/>
      <w:b/>
      <w:sz w:val="18"/>
      <w:lang w:val="en-GB" w:eastAsia="ja-JP" w:bidi="ar-SA"/>
    </w:rPr>
  </w:style>
  <w:style w:type="paragraph" w:styleId="28">
    <w:name w:val="table of figures"/>
    <w:basedOn w:val="1"/>
    <w:next w:val="1"/>
    <w:unhideWhenUsed/>
    <w:qFormat/>
    <w:uiPriority w:val="99"/>
    <w:pPr>
      <w:spacing w:after="0"/>
    </w:pPr>
    <w:rPr>
      <w:rFonts w:eastAsiaTheme="minorHAnsi"/>
      <w:lang w:val="pl-PL"/>
    </w:rPr>
  </w:style>
  <w:style w:type="paragraph" w:styleId="29">
    <w:name w:val="toc 9"/>
    <w:basedOn w:val="24"/>
    <w:next w:val="1"/>
    <w:semiHidden/>
    <w:uiPriority w:val="0"/>
    <w:pPr>
      <w:ind w:left="1418" w:hanging="1418"/>
    </w:pPr>
  </w:style>
  <w:style w:type="paragraph" w:styleId="30">
    <w:name w:val="annotation subject"/>
    <w:basedOn w:val="22"/>
    <w:next w:val="22"/>
    <w:link w:val="79"/>
    <w:qFormat/>
    <w:uiPriority w:val="0"/>
    <w:rPr>
      <w:b/>
      <w:bCs/>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Hyperlink"/>
    <w:qFormat/>
    <w:uiPriority w:val="99"/>
    <w:rPr>
      <w:color w:val="0000FF"/>
      <w:u w:val="single"/>
    </w:rPr>
  </w:style>
  <w:style w:type="character" w:styleId="35">
    <w:name w:val="annotation reference"/>
    <w:basedOn w:val="33"/>
    <w:qFormat/>
    <w:uiPriority w:val="0"/>
    <w:rPr>
      <w:sz w:val="16"/>
      <w:szCs w:val="16"/>
    </w:rPr>
  </w:style>
  <w:style w:type="paragraph" w:customStyle="1" w:styleId="36">
    <w:name w:val="EQ"/>
    <w:basedOn w:val="1"/>
    <w:next w:val="1"/>
    <w:uiPriority w:val="0"/>
    <w:pPr>
      <w:keepLines/>
      <w:tabs>
        <w:tab w:val="center" w:pos="4536"/>
        <w:tab w:val="right" w:pos="9072"/>
      </w:tabs>
    </w:pPr>
  </w:style>
  <w:style w:type="character" w:customStyle="1" w:styleId="37">
    <w:name w:val="ZGSM"/>
    <w:qFormat/>
    <w:uiPriority w:val="0"/>
  </w:style>
  <w:style w:type="paragraph" w:customStyle="1" w:styleId="38">
    <w:name w:val="ZD"/>
    <w:qFormat/>
    <w:uiPriority w:val="0"/>
    <w:pPr>
      <w:framePr w:wrap="notBeside" w:vAnchor="page" w:hAnchor="margin" w:y="15764"/>
      <w:widowControl w:val="0"/>
      <w:spacing w:after="160" w:line="259" w:lineRule="auto"/>
    </w:pPr>
    <w:rPr>
      <w:rFonts w:ascii="Arial" w:hAnsi="Arial" w:eastAsia="Batang" w:cs="Times New Roman"/>
      <w:sz w:val="32"/>
      <w:lang w:val="en-GB" w:eastAsia="en-US" w:bidi="ar-SA"/>
    </w:rPr>
  </w:style>
  <w:style w:type="paragraph" w:customStyle="1" w:styleId="39">
    <w:name w:val="TT"/>
    <w:basedOn w:val="2"/>
    <w:next w:val="1"/>
    <w:qFormat/>
    <w:uiPriority w:val="0"/>
    <w:pPr>
      <w:outlineLvl w:val="9"/>
    </w:pPr>
  </w:style>
  <w:style w:type="paragraph" w:customStyle="1" w:styleId="40">
    <w:name w:val="NF"/>
    <w:basedOn w:val="41"/>
    <w:qFormat/>
    <w:uiPriority w:val="0"/>
    <w:pPr>
      <w:keepNext/>
      <w:spacing w:after="0"/>
    </w:pPr>
    <w:rPr>
      <w:rFonts w:ascii="Arial" w:hAnsi="Arial"/>
      <w:sz w:val="18"/>
    </w:rPr>
  </w:style>
  <w:style w:type="paragraph" w:customStyle="1" w:styleId="41">
    <w:name w:val="NO"/>
    <w:basedOn w:val="1"/>
    <w:link w:val="76"/>
    <w:qFormat/>
    <w:uiPriority w:val="0"/>
    <w:pPr>
      <w:keepLines/>
      <w:ind w:left="1135" w:hanging="851"/>
    </w:pPr>
  </w:style>
  <w:style w:type="paragraph" w:customStyle="1" w:styleId="4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43">
    <w:name w:val="TAR"/>
    <w:basedOn w:val="44"/>
    <w:qFormat/>
    <w:uiPriority w:val="0"/>
    <w:pPr>
      <w:jc w:val="right"/>
    </w:pPr>
  </w:style>
  <w:style w:type="paragraph" w:customStyle="1" w:styleId="44">
    <w:name w:val="TAL"/>
    <w:basedOn w:val="1"/>
    <w:link w:val="101"/>
    <w:qFormat/>
    <w:uiPriority w:val="0"/>
    <w:pPr>
      <w:keepNext/>
      <w:keepLines/>
      <w:spacing w:after="0"/>
    </w:pPr>
    <w:rPr>
      <w:rFonts w:ascii="Arial" w:hAnsi="Arial"/>
      <w:sz w:val="18"/>
    </w:rPr>
  </w:style>
  <w:style w:type="paragraph" w:customStyle="1" w:styleId="45">
    <w:name w:val="TAH"/>
    <w:basedOn w:val="46"/>
    <w:qFormat/>
    <w:uiPriority w:val="0"/>
    <w:rPr>
      <w:b/>
    </w:rPr>
  </w:style>
  <w:style w:type="paragraph" w:customStyle="1" w:styleId="46">
    <w:name w:val="TAC"/>
    <w:basedOn w:val="44"/>
    <w:qFormat/>
    <w:uiPriority w:val="0"/>
    <w:pPr>
      <w:jc w:val="center"/>
    </w:pPr>
  </w:style>
  <w:style w:type="paragraph" w:customStyle="1" w:styleId="47">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48">
    <w:name w:val="EX"/>
    <w:basedOn w:val="1"/>
    <w:qFormat/>
    <w:uiPriority w:val="0"/>
    <w:pPr>
      <w:keepLines/>
      <w:ind w:left="1702" w:hanging="1418"/>
    </w:pPr>
  </w:style>
  <w:style w:type="paragraph" w:customStyle="1" w:styleId="49">
    <w:name w:val="FP"/>
    <w:basedOn w:val="1"/>
    <w:qFormat/>
    <w:uiPriority w:val="0"/>
    <w:pPr>
      <w:spacing w:after="0"/>
    </w:pPr>
  </w:style>
  <w:style w:type="paragraph" w:customStyle="1" w:styleId="50">
    <w:name w:val="NW"/>
    <w:basedOn w:val="41"/>
    <w:qFormat/>
    <w:uiPriority w:val="0"/>
    <w:pPr>
      <w:spacing w:after="0"/>
    </w:pPr>
  </w:style>
  <w:style w:type="paragraph" w:customStyle="1" w:styleId="51">
    <w:name w:val="EW"/>
    <w:basedOn w:val="48"/>
    <w:qFormat/>
    <w:uiPriority w:val="0"/>
    <w:pPr>
      <w:spacing w:after="0"/>
    </w:pPr>
  </w:style>
  <w:style w:type="paragraph" w:customStyle="1" w:styleId="52">
    <w:name w:val="B1"/>
    <w:basedOn w:val="1"/>
    <w:link w:val="90"/>
    <w:qFormat/>
    <w:uiPriority w:val="0"/>
    <w:pPr>
      <w:ind w:left="568" w:hanging="284"/>
    </w:pPr>
  </w:style>
  <w:style w:type="paragraph" w:customStyle="1" w:styleId="53">
    <w:name w:val="Editor's Note"/>
    <w:basedOn w:val="41"/>
    <w:link w:val="80"/>
    <w:qFormat/>
    <w:uiPriority w:val="0"/>
    <w:rPr>
      <w:color w:val="FF0000"/>
    </w:r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Batang" w:cs="Times New Roman"/>
      <w:sz w:val="40"/>
      <w:lang w:val="en-GB" w:eastAsia="en-US" w:bidi="ar-SA"/>
    </w:rPr>
  </w:style>
  <w:style w:type="paragraph" w:customStyle="1" w:styleId="56">
    <w:name w:val="ZB"/>
    <w:qFormat/>
    <w:uiPriority w:val="0"/>
    <w:pPr>
      <w:framePr w:w="10206" w:h="284" w:hRule="exact" w:wrap="notBeside" w:vAnchor="page" w:hAnchor="margin" w:y="1986"/>
      <w:widowControl w:val="0"/>
      <w:spacing w:after="160" w:line="259" w:lineRule="auto"/>
      <w:ind w:right="28"/>
      <w:jc w:val="right"/>
    </w:pPr>
    <w:rPr>
      <w:rFonts w:ascii="Arial" w:hAnsi="Arial" w:eastAsia="Batang" w:cs="Times New Roman"/>
      <w:i/>
      <w:lang w:val="en-GB" w:eastAsia="en-US" w:bidi="ar-SA"/>
    </w:rPr>
  </w:style>
  <w:style w:type="paragraph" w:customStyle="1" w:styleId="57">
    <w:name w:val="ZT"/>
    <w:qFormat/>
    <w:uiPriority w:val="0"/>
    <w:pPr>
      <w:framePr w:wrap="notBeside" w:vAnchor="margin" w:hAnchor="margin" w:yAlign="center"/>
      <w:widowControl w:val="0"/>
      <w:spacing w:after="160" w:line="240" w:lineRule="atLeast"/>
      <w:jc w:val="right"/>
    </w:pPr>
    <w:rPr>
      <w:rFonts w:ascii="Arial" w:hAnsi="Arial" w:eastAsia="Batang" w:cs="Times New Roman"/>
      <w:b/>
      <w:sz w:val="34"/>
      <w:lang w:val="en-GB" w:eastAsia="en-US" w:bidi="ar-SA"/>
    </w:rPr>
  </w:style>
  <w:style w:type="paragraph" w:customStyle="1" w:styleId="58">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Batang" w:cs="Times New Roman"/>
      <w:lang w:val="en-GB" w:eastAsia="en-US" w:bidi="ar-SA"/>
    </w:rPr>
  </w:style>
  <w:style w:type="paragraph" w:customStyle="1" w:styleId="59">
    <w:name w:val="TAN"/>
    <w:basedOn w:val="44"/>
    <w:qFormat/>
    <w:uiPriority w:val="0"/>
    <w:pPr>
      <w:ind w:left="851" w:hanging="851"/>
    </w:pPr>
  </w:style>
  <w:style w:type="paragraph" w:customStyle="1" w:styleId="60">
    <w:name w:val="ZH"/>
    <w:qFormat/>
    <w:uiPriority w:val="0"/>
    <w:pPr>
      <w:framePr w:wrap="notBeside" w:vAnchor="page" w:hAnchor="margin" w:xAlign="center" w:y="6805"/>
      <w:widowControl w:val="0"/>
      <w:spacing w:after="160" w:line="259" w:lineRule="auto"/>
    </w:pPr>
    <w:rPr>
      <w:rFonts w:ascii="Arial" w:hAnsi="Arial" w:eastAsia="Batang" w:cs="Times New Roman"/>
      <w:lang w:val="en-GB" w:eastAsia="en-US" w:bidi="ar-SA"/>
    </w:rPr>
  </w:style>
  <w:style w:type="paragraph" w:customStyle="1" w:styleId="61">
    <w:name w:val="TF"/>
    <w:basedOn w:val="54"/>
    <w:qFormat/>
    <w:uiPriority w:val="0"/>
    <w:pPr>
      <w:keepNext w:val="0"/>
      <w:spacing w:before="0" w:after="240"/>
    </w:pPr>
  </w:style>
  <w:style w:type="paragraph" w:customStyle="1" w:styleId="62">
    <w:name w:val="ZG"/>
    <w:qFormat/>
    <w:uiPriority w:val="0"/>
    <w:pPr>
      <w:framePr w:wrap="notBeside" w:vAnchor="page" w:hAnchor="margin" w:xAlign="right" w:y="6805"/>
      <w:widowControl w:val="0"/>
      <w:spacing w:after="160" w:line="259" w:lineRule="auto"/>
      <w:jc w:val="right"/>
    </w:pPr>
    <w:rPr>
      <w:rFonts w:ascii="Arial" w:hAnsi="Arial" w:eastAsia="Batang" w:cs="Times New Roman"/>
      <w:lang w:val="en-GB" w:eastAsia="en-US" w:bidi="ar-SA"/>
    </w:rPr>
  </w:style>
  <w:style w:type="paragraph" w:customStyle="1" w:styleId="63">
    <w:name w:val="B2"/>
    <w:basedOn w:val="1"/>
    <w:link w:val="77"/>
    <w:qFormat/>
    <w:uiPriority w:val="0"/>
    <w:pPr>
      <w:ind w:left="851" w:hanging="284"/>
    </w:pPr>
  </w:style>
  <w:style w:type="paragraph" w:customStyle="1" w:styleId="64">
    <w:name w:val="B3"/>
    <w:basedOn w:val="1"/>
    <w:link w:val="86"/>
    <w:qFormat/>
    <w:uiPriority w:val="0"/>
    <w:pPr>
      <w:ind w:left="1135" w:hanging="284"/>
    </w:pPr>
  </w:style>
  <w:style w:type="paragraph" w:customStyle="1" w:styleId="65">
    <w:name w:val="B4"/>
    <w:basedOn w:val="1"/>
    <w:link w:val="87"/>
    <w:qFormat/>
    <w:uiPriority w:val="0"/>
    <w:pPr>
      <w:ind w:left="1418" w:hanging="284"/>
    </w:pPr>
  </w:style>
  <w:style w:type="paragraph" w:customStyle="1" w:styleId="66">
    <w:name w:val="B5"/>
    <w:basedOn w:val="1"/>
    <w:qFormat/>
    <w:uiPriority w:val="99"/>
    <w:pPr>
      <w:ind w:left="1702" w:hanging="284"/>
    </w:pPr>
  </w:style>
  <w:style w:type="paragraph" w:customStyle="1" w:styleId="67">
    <w:name w:val="ZTD"/>
    <w:basedOn w:val="56"/>
    <w:qFormat/>
    <w:uiPriority w:val="0"/>
    <w:pPr>
      <w:framePr w:hRule="auto" w:y="852"/>
    </w:pPr>
    <w:rPr>
      <w:i w:val="0"/>
      <w:sz w:val="40"/>
    </w:rPr>
  </w:style>
  <w:style w:type="paragraph" w:customStyle="1" w:styleId="68">
    <w:name w:val="ZV"/>
    <w:basedOn w:val="58"/>
    <w:qFormat/>
    <w:uiPriority w:val="0"/>
    <w:pPr>
      <w:framePr w:y="16161"/>
    </w:pPr>
  </w:style>
  <w:style w:type="paragraph" w:customStyle="1" w:styleId="69">
    <w:name w:val="TAJ"/>
    <w:basedOn w:val="54"/>
    <w:qFormat/>
    <w:uiPriority w:val="0"/>
  </w:style>
  <w:style w:type="paragraph" w:customStyle="1" w:styleId="70">
    <w:name w:val="Guidance"/>
    <w:basedOn w:val="1"/>
    <w:qFormat/>
    <w:uiPriority w:val="0"/>
    <w:rPr>
      <w:i/>
      <w:color w:val="0000FF"/>
    </w:rPr>
  </w:style>
  <w:style w:type="character" w:customStyle="1" w:styleId="71">
    <w:name w:val="머리글 Char"/>
    <w:link w:val="27"/>
    <w:qFormat/>
    <w:uiPriority w:val="0"/>
    <w:rPr>
      <w:rFonts w:ascii="Arial" w:hAnsi="Arial"/>
      <w:b/>
      <w:sz w:val="18"/>
      <w:lang w:val="en-GB" w:eastAsia="ja-JP" w:bidi="ar-SA"/>
    </w:rPr>
  </w:style>
  <w:style w:type="paragraph" w:customStyle="1" w:styleId="72">
    <w:name w:val="CR Cover Page"/>
    <w:qFormat/>
    <w:uiPriority w:val="0"/>
    <w:pPr>
      <w:spacing w:after="120" w:line="259" w:lineRule="auto"/>
    </w:pPr>
    <w:rPr>
      <w:rFonts w:ascii="Arial" w:hAnsi="Arial" w:eastAsia="MS Mincho" w:cs="Times New Roman"/>
      <w:lang w:val="en-GB" w:eastAsia="en-US" w:bidi="ar-SA"/>
    </w:rPr>
  </w:style>
  <w:style w:type="character" w:customStyle="1" w:styleId="73">
    <w:name w:val="문서 구조 Char"/>
    <w:basedOn w:val="33"/>
    <w:link w:val="21"/>
    <w:qFormat/>
    <w:uiPriority w:val="0"/>
    <w:rPr>
      <w:sz w:val="24"/>
      <w:szCs w:val="24"/>
      <w:lang w:eastAsia="en-US"/>
    </w:rPr>
  </w:style>
  <w:style w:type="character" w:customStyle="1" w:styleId="74">
    <w:name w:val="풍선 도움말 텍스트 Char"/>
    <w:basedOn w:val="33"/>
    <w:link w:val="25"/>
    <w:qFormat/>
    <w:uiPriority w:val="0"/>
    <w:rPr>
      <w:rFonts w:ascii="Helvetica" w:hAnsi="Helvetica"/>
      <w:sz w:val="18"/>
      <w:szCs w:val="18"/>
      <w:lang w:eastAsia="en-US"/>
    </w:rPr>
  </w:style>
  <w:style w:type="character" w:customStyle="1" w:styleId="75">
    <w:name w:val="Unresolved Mention1"/>
    <w:basedOn w:val="33"/>
    <w:qFormat/>
    <w:uiPriority w:val="0"/>
    <w:rPr>
      <w:color w:val="605E5C"/>
      <w:shd w:val="clear" w:color="auto" w:fill="E1DFDD"/>
    </w:rPr>
  </w:style>
  <w:style w:type="character" w:customStyle="1" w:styleId="76">
    <w:name w:val="NO Char"/>
    <w:link w:val="41"/>
    <w:qFormat/>
    <w:uiPriority w:val="0"/>
    <w:rPr>
      <w:lang w:eastAsia="en-US"/>
    </w:rPr>
  </w:style>
  <w:style w:type="character" w:customStyle="1" w:styleId="77">
    <w:name w:val="B2 Char"/>
    <w:link w:val="63"/>
    <w:qFormat/>
    <w:uiPriority w:val="0"/>
    <w:rPr>
      <w:lang w:eastAsia="en-US"/>
    </w:rPr>
  </w:style>
  <w:style w:type="character" w:customStyle="1" w:styleId="78">
    <w:name w:val="메모 텍스트 Char"/>
    <w:basedOn w:val="33"/>
    <w:link w:val="22"/>
    <w:qFormat/>
    <w:uiPriority w:val="0"/>
    <w:rPr>
      <w:lang w:eastAsia="en-US"/>
    </w:rPr>
  </w:style>
  <w:style w:type="character" w:customStyle="1" w:styleId="79">
    <w:name w:val="메모 주제 Char"/>
    <w:basedOn w:val="78"/>
    <w:link w:val="30"/>
    <w:qFormat/>
    <w:uiPriority w:val="0"/>
    <w:rPr>
      <w:b/>
      <w:bCs/>
      <w:lang w:eastAsia="en-US"/>
    </w:rPr>
  </w:style>
  <w:style w:type="character" w:customStyle="1" w:styleId="80">
    <w:name w:val="Editor's Note Char"/>
    <w:link w:val="53"/>
    <w:qFormat/>
    <w:uiPriority w:val="0"/>
    <w:rPr>
      <w:color w:val="FF0000"/>
      <w:lang w:eastAsia="en-US"/>
    </w:rPr>
  </w:style>
  <w:style w:type="paragraph" w:customStyle="1" w:styleId="81">
    <w:name w:val="Agreement"/>
    <w:basedOn w:val="1"/>
    <w:next w:val="1"/>
    <w:qFormat/>
    <w:uiPriority w:val="0"/>
    <w:pPr>
      <w:numPr>
        <w:ilvl w:val="0"/>
        <w:numId w:val="3"/>
      </w:numPr>
      <w:spacing w:before="60" w:after="0"/>
    </w:pPr>
    <w:rPr>
      <w:rFonts w:ascii="Arial" w:hAnsi="Arial" w:eastAsia="MS Mincho"/>
      <w:b/>
      <w:szCs w:val="24"/>
      <w:lang w:eastAsia="en-GB"/>
    </w:rPr>
  </w:style>
  <w:style w:type="paragraph" w:customStyle="1" w:styleId="82">
    <w:name w:val="Doc-text2"/>
    <w:basedOn w:val="1"/>
    <w:link w:val="83"/>
    <w:qFormat/>
    <w:uiPriority w:val="0"/>
    <w:pPr>
      <w:tabs>
        <w:tab w:val="left" w:pos="1622"/>
      </w:tabs>
      <w:spacing w:after="0"/>
      <w:ind w:left="1622" w:hanging="363"/>
    </w:pPr>
    <w:rPr>
      <w:rFonts w:ascii="Arial" w:hAnsi="Arial" w:eastAsia="MS Mincho"/>
      <w:szCs w:val="24"/>
      <w:lang w:eastAsia="en-GB"/>
    </w:rPr>
  </w:style>
  <w:style w:type="character" w:customStyle="1" w:styleId="83">
    <w:name w:val="Doc-text2 Char"/>
    <w:link w:val="82"/>
    <w:qFormat/>
    <w:uiPriority w:val="0"/>
    <w:rPr>
      <w:rFonts w:ascii="Arial" w:hAnsi="Arial" w:eastAsia="MS Mincho"/>
      <w:szCs w:val="24"/>
    </w:rPr>
  </w:style>
  <w:style w:type="paragraph" w:styleId="84">
    <w:name w:val="List Paragraph"/>
    <w:basedOn w:val="1"/>
    <w:link w:val="91"/>
    <w:qFormat/>
    <w:uiPriority w:val="34"/>
    <w:pPr>
      <w:spacing w:after="0"/>
      <w:ind w:left="720"/>
    </w:pPr>
    <w:rPr>
      <w:rFonts w:ascii="Calibri" w:hAnsi="Calibri" w:cs="Calibri" w:eastAsiaTheme="minorHAnsi"/>
      <w:sz w:val="22"/>
      <w:szCs w:val="22"/>
      <w:lang w:val="pl-PL"/>
    </w:rPr>
  </w:style>
  <w:style w:type="character" w:customStyle="1" w:styleId="85">
    <w:name w:val="본문 Char"/>
    <w:basedOn w:val="33"/>
    <w:link w:val="23"/>
    <w:qFormat/>
    <w:uiPriority w:val="99"/>
    <w:rPr>
      <w:rFonts w:ascii="Calibri" w:hAnsi="Calibri" w:cs="Calibri" w:eastAsiaTheme="minorHAnsi"/>
      <w:sz w:val="22"/>
      <w:szCs w:val="22"/>
      <w:lang w:val="pl-PL" w:eastAsia="pl-PL"/>
    </w:rPr>
  </w:style>
  <w:style w:type="character" w:customStyle="1" w:styleId="86">
    <w:name w:val="B3 Char"/>
    <w:link w:val="64"/>
    <w:qFormat/>
    <w:uiPriority w:val="0"/>
    <w:rPr>
      <w:lang w:eastAsia="en-US"/>
    </w:rPr>
  </w:style>
  <w:style w:type="character" w:customStyle="1" w:styleId="87">
    <w:name w:val="B4 Char"/>
    <w:link w:val="65"/>
    <w:qFormat/>
    <w:uiPriority w:val="0"/>
    <w:rPr>
      <w:lang w:eastAsia="en-US"/>
    </w:rPr>
  </w:style>
  <w:style w:type="character" w:customStyle="1" w:styleId="88">
    <w:name w:val="B3 Char2"/>
    <w:basedOn w:val="33"/>
    <w:qFormat/>
    <w:locked/>
    <w:uiPriority w:val="0"/>
    <w:rPr>
      <w:lang w:eastAsia="en-US"/>
    </w:rPr>
  </w:style>
  <w:style w:type="paragraph" w:customStyle="1" w:styleId="89">
    <w:name w:val="B6"/>
    <w:basedOn w:val="1"/>
    <w:qFormat/>
    <w:uiPriority w:val="99"/>
    <w:pPr>
      <w:ind w:left="1985" w:hanging="284"/>
    </w:pPr>
    <w:rPr>
      <w:rFonts w:eastAsiaTheme="minorEastAsia"/>
    </w:rPr>
  </w:style>
  <w:style w:type="character" w:customStyle="1" w:styleId="90">
    <w:name w:val="B1 (文字)"/>
    <w:link w:val="52"/>
    <w:qFormat/>
    <w:locked/>
    <w:uiPriority w:val="0"/>
    <w:rPr>
      <w:lang w:eastAsia="en-US"/>
    </w:rPr>
  </w:style>
  <w:style w:type="character" w:customStyle="1" w:styleId="91">
    <w:name w:val="목록 단락 Char"/>
    <w:link w:val="84"/>
    <w:qFormat/>
    <w:uiPriority w:val="34"/>
    <w:rPr>
      <w:rFonts w:ascii="Calibri" w:hAnsi="Calibri" w:cs="Calibri" w:eastAsiaTheme="minorHAnsi"/>
      <w:sz w:val="22"/>
      <w:szCs w:val="22"/>
      <w:lang w:val="pl-PL" w:eastAsia="en-US"/>
    </w:rPr>
  </w:style>
  <w:style w:type="character" w:customStyle="1" w:styleId="92">
    <w:name w:val="B1 Zchn"/>
    <w:uiPriority w:val="0"/>
    <w:rPr>
      <w:lang w:eastAsia="en-US"/>
    </w:rPr>
  </w:style>
  <w:style w:type="paragraph" w:customStyle="1" w:styleId="93">
    <w:name w:val="x_msonormal"/>
    <w:basedOn w:val="1"/>
    <w:qFormat/>
    <w:uiPriority w:val="0"/>
    <w:pPr>
      <w:spacing w:after="0"/>
    </w:pPr>
    <w:rPr>
      <w:rFonts w:ascii="Calibri" w:hAnsi="Calibri" w:cs="Calibri" w:eastAsiaTheme="minorHAnsi"/>
      <w:sz w:val="22"/>
      <w:szCs w:val="22"/>
      <w:lang w:val="en-US"/>
    </w:rPr>
  </w:style>
  <w:style w:type="character" w:customStyle="1" w:styleId="94">
    <w:name w:val="B1 Char"/>
    <w:qFormat/>
    <w:locked/>
    <w:uiPriority w:val="0"/>
  </w:style>
  <w:style w:type="paragraph" w:customStyle="1" w:styleId="95">
    <w:name w:val="EmailDiscussion"/>
    <w:basedOn w:val="1"/>
    <w:next w:val="96"/>
    <w:link w:val="97"/>
    <w:qFormat/>
    <w:uiPriority w:val="0"/>
    <w:pPr>
      <w:numPr>
        <w:ilvl w:val="0"/>
        <w:numId w:val="4"/>
      </w:numPr>
      <w:spacing w:before="40" w:after="0" w:line="240" w:lineRule="auto"/>
    </w:pPr>
    <w:rPr>
      <w:rFonts w:ascii="Arial" w:hAnsi="Arial" w:eastAsia="MS Mincho"/>
      <w:b/>
      <w:szCs w:val="24"/>
      <w:lang w:eastAsia="en-GB"/>
    </w:rPr>
  </w:style>
  <w:style w:type="paragraph" w:customStyle="1" w:styleId="96">
    <w:name w:val="EmailDiscussion2"/>
    <w:basedOn w:val="82"/>
    <w:qFormat/>
    <w:uiPriority w:val="0"/>
    <w:pPr>
      <w:spacing w:line="240" w:lineRule="auto"/>
    </w:pPr>
  </w:style>
  <w:style w:type="character" w:customStyle="1" w:styleId="97">
    <w:name w:val="EmailDiscussion Char"/>
    <w:link w:val="95"/>
    <w:qFormat/>
    <w:uiPriority w:val="0"/>
    <w:rPr>
      <w:rFonts w:ascii="Arial" w:hAnsi="Arial" w:eastAsia="MS Mincho"/>
      <w:b/>
      <w:szCs w:val="24"/>
      <w:lang w:val="en-GB" w:eastAsia="en-GB"/>
    </w:rPr>
  </w:style>
  <w:style w:type="paragraph" w:customStyle="1" w:styleId="98">
    <w:name w:val="Doc-title"/>
    <w:basedOn w:val="1"/>
    <w:next w:val="82"/>
    <w:link w:val="99"/>
    <w:qFormat/>
    <w:uiPriority w:val="0"/>
    <w:pPr>
      <w:spacing w:before="60" w:after="0" w:line="240" w:lineRule="auto"/>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paragraph" w:customStyle="1" w:styleId="100">
    <w:name w:val="Proposal"/>
    <w:basedOn w:val="23"/>
    <w:uiPriority w:val="0"/>
    <w:pPr>
      <w:numPr>
        <w:ilvl w:val="0"/>
        <w:numId w:val="5"/>
      </w:numPr>
      <w:tabs>
        <w:tab w:val="left" w:pos="1701"/>
        <w:tab w:val="clear" w:pos="1304"/>
      </w:tabs>
      <w:overflowPunct w:val="0"/>
      <w:autoSpaceDE w:val="0"/>
      <w:autoSpaceDN w:val="0"/>
      <w:adjustRightInd w:val="0"/>
      <w:spacing w:after="120" w:line="240" w:lineRule="auto"/>
      <w:ind w:left="1701" w:hanging="1701"/>
      <w:jc w:val="both"/>
      <w:textAlignment w:val="baseline"/>
    </w:pPr>
    <w:rPr>
      <w:rFonts w:ascii="Arial" w:hAnsi="Arial" w:eastAsia="宋体" w:cs="Times New Roman"/>
      <w:b/>
      <w:bCs/>
      <w:sz w:val="20"/>
      <w:szCs w:val="20"/>
      <w:lang w:val="en-GB" w:eastAsia="zh-CN"/>
    </w:rPr>
  </w:style>
  <w:style w:type="character" w:customStyle="1" w:styleId="101">
    <w:name w:val="TAL Car"/>
    <w:link w:val="44"/>
    <w:qFormat/>
    <w:uiPriority w:val="0"/>
    <w:rPr>
      <w:rFonts w:ascii="Arial" w:hAnsi="Arial"/>
      <w:sz w:val="18"/>
      <w:lang w:val="en-GB"/>
    </w:rPr>
  </w:style>
  <w:style w:type="paragraph" w:customStyle="1" w:styleId="102">
    <w:name w:val="Bold Comments"/>
    <w:basedOn w:val="1"/>
    <w:link w:val="103"/>
    <w:qFormat/>
    <w:uiPriority w:val="0"/>
    <w:pPr>
      <w:spacing w:before="240" w:after="60" w:line="240" w:lineRule="auto"/>
      <w:outlineLvl w:val="8"/>
    </w:pPr>
    <w:rPr>
      <w:rFonts w:ascii="Arial" w:hAnsi="Arial" w:eastAsia="MS Mincho"/>
      <w:b/>
      <w:szCs w:val="24"/>
      <w:lang w:eastAsia="en-GB"/>
    </w:rPr>
  </w:style>
  <w:style w:type="character" w:customStyle="1" w:styleId="103">
    <w:name w:val="Bold Comments Char"/>
    <w:link w:val="102"/>
    <w:uiPriority w:val="0"/>
    <w:rPr>
      <w:rFonts w:ascii="Arial" w:hAnsi="Arial" w:eastAsia="MS Mincho"/>
      <w:b/>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B799C0-42D9-44D9-A4E5-0F7D47BE0F43}">
  <ds:schemaRefs/>
</ds:datastoreItem>
</file>

<file path=customXml/itemProps3.xml><?xml version="1.0" encoding="utf-8"?>
<ds:datastoreItem xmlns:ds="http://schemas.openxmlformats.org/officeDocument/2006/customXml" ds:itemID="{1A190892-7111-4612-9DEB-4B5B0E654036}">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82A9E171-399D-4767-AB5E-FFDE0C66C49E}">
  <ds:schemaRefs/>
</ds:datastoreItem>
</file>

<file path=customXml/itemProps6.xml><?xml version="1.0" encoding="utf-8"?>
<ds:datastoreItem xmlns:ds="http://schemas.openxmlformats.org/officeDocument/2006/customXml" ds:itemID="{F12D86AF-1246-4760-9763-A448F936F82C}">
  <ds:schemaRefs/>
</ds:datastoreItem>
</file>

<file path=customXml/itemProps7.xml><?xml version="1.0" encoding="utf-8"?>
<ds:datastoreItem xmlns:ds="http://schemas.openxmlformats.org/officeDocument/2006/customXml" ds:itemID="{3A84B0FE-528E-4DB8-9F9D-F5C2C1D41438}">
  <ds:schemaRefs/>
</ds:datastoreItem>
</file>

<file path=docProps/app.xml><?xml version="1.0" encoding="utf-8"?>
<Properties xmlns="http://schemas.openxmlformats.org/officeDocument/2006/extended-properties" xmlns:vt="http://schemas.openxmlformats.org/officeDocument/2006/docPropsVTypes">
  <Template>3GPP TDoc</Template>
  <Company>Nokia Siemens Networks</Company>
  <Pages>8</Pages>
  <Words>2303</Words>
  <Characters>13129</Characters>
  <Lines>109</Lines>
  <Paragraphs>30</Paragraphs>
  <TotalTime>4</TotalTime>
  <ScaleCrop>false</ScaleCrop>
  <LinksUpToDate>false</LinksUpToDate>
  <CharactersWithSpaces>15402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2020-11-04T13:57:00Z</dcterms:created>
  <dc:creator>Koziol, Dawid (Nokia - PL/Wroclaw)</dc:creator>
  <cp:lastModifiedBy>ZTE DF</cp:lastModifiedBy>
  <dcterms:modified xsi:type="dcterms:W3CDTF">2020-11-04T15:12:02Z</dcterms:modified>
  <dc:subject>&lt;Title 1; Title 2&gt; (Release 13 |12 |11 | 10 | 9 | 8 | 7 | 6 | 5 | 4)</dc:subject>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