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 xml:space="preserve">[AT111-e][005][NR15] </w:t>
      </w:r>
      <w:proofErr w:type="spellStart"/>
      <w:r>
        <w:rPr>
          <w:sz w:val="22"/>
        </w:rPr>
        <w:t>Misc</w:t>
      </w:r>
      <w:proofErr w:type="spellEnd"/>
      <w:r>
        <w:rPr>
          <w:sz w:val="22"/>
        </w:rPr>
        <w:t xml:space="preserve">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1"/>
      </w:pPr>
      <w:r>
        <w:t>1</w:t>
      </w:r>
      <w:r>
        <w:tab/>
        <w:t>Introduction</w:t>
      </w:r>
    </w:p>
    <w:p w14:paraId="2AC8B4ED" w14:textId="77777777" w:rsidR="001005B0" w:rsidRDefault="00240D5F">
      <w:pPr>
        <w:pStyle w:val="a6"/>
      </w:pPr>
      <w:r>
        <w:t>This document is to kick off the following email discussion:</w:t>
      </w:r>
    </w:p>
    <w:p w14:paraId="2AC8B4EE" w14:textId="77777777" w:rsidR="001005B0" w:rsidRDefault="00240D5F">
      <w:pPr>
        <w:pStyle w:val="EmailDiscussion"/>
      </w:pPr>
      <w:r>
        <w:t xml:space="preserve">[AT111-e][005][NR15] </w:t>
      </w:r>
      <w:proofErr w:type="spellStart"/>
      <w:r>
        <w:t>Misc</w:t>
      </w:r>
      <w:proofErr w:type="spellEnd"/>
      <w:r>
        <w:t xml:space="preserve"> Configuration (ZTE)</w:t>
      </w:r>
    </w:p>
    <w:p w14:paraId="2AC8B4EF" w14:textId="77777777" w:rsidR="001005B0" w:rsidRDefault="00240D5F">
      <w:pPr>
        <w:pStyle w:val="EmailDiscussion2"/>
      </w:pPr>
      <w:r>
        <w:tab/>
        <w:t xml:space="preserve">Scope: Treat </w:t>
      </w:r>
      <w:hyperlink r:id="rId13" w:tooltip="D:Documents3GPPtsg_ranWG2TSGR2_111-eDocsR2-2008091.zip" w:history="1">
        <w:r>
          <w:rPr>
            <w:rStyle w:val="af9"/>
          </w:rPr>
          <w:t>R2-2008091</w:t>
        </w:r>
      </w:hyperlink>
      <w:r>
        <w:t xml:space="preserve">, </w:t>
      </w:r>
      <w:hyperlink r:id="rId14" w:tooltip="D:Documents3GPPtsg_ranWG2TSGR2_111-eDocsR2-2008092.zip" w:history="1">
        <w:r>
          <w:rPr>
            <w:rStyle w:val="af9"/>
          </w:rPr>
          <w:t>R2-2008092</w:t>
        </w:r>
      </w:hyperlink>
      <w:r>
        <w:t xml:space="preserve">, </w:t>
      </w:r>
      <w:hyperlink r:id="rId15" w:tooltip="D:Documents3GPPtsg_ranWG2TSGR2_111-eDocsR2-2007264.zip" w:history="1">
        <w:r>
          <w:rPr>
            <w:rStyle w:val="af9"/>
          </w:rPr>
          <w:t>R2-2007264</w:t>
        </w:r>
      </w:hyperlink>
      <w:r>
        <w:t xml:space="preserve">, </w:t>
      </w:r>
      <w:hyperlink r:id="rId16" w:tooltip="D:Documents3GPPtsg_ranWG2TSGR2_111-eDocsR2-2007265.zip" w:history="1">
        <w:r>
          <w:rPr>
            <w:rStyle w:val="af9"/>
          </w:rPr>
          <w:t>R2-2007265</w:t>
        </w:r>
      </w:hyperlink>
      <w:r>
        <w:t xml:space="preserve">, </w:t>
      </w:r>
      <w:hyperlink r:id="rId17" w:tooltip="D:Documents3GPPtsg_ranWG2TSGR2_111-eDocsR2-2006889.zip" w:history="1">
        <w:r>
          <w:rPr>
            <w:rStyle w:val="af9"/>
          </w:rPr>
          <w:t>R2-2006889</w:t>
        </w:r>
      </w:hyperlink>
      <w:r>
        <w:t xml:space="preserve">, </w:t>
      </w:r>
      <w:hyperlink r:id="rId18" w:tooltip="D:Documents3GPPtsg_ranWG2TSGR2_111-eDocsR2-2006890.zip" w:history="1">
        <w:r>
          <w:rPr>
            <w:rStyle w:val="af9"/>
          </w:rPr>
          <w:t>R2-2006890</w:t>
        </w:r>
      </w:hyperlink>
      <w:r>
        <w:t xml:space="preserve">, </w:t>
      </w:r>
      <w:hyperlink r:id="rId19" w:tooltip="D:Documents3GPPtsg_ranWG2TSGR2_111-eDocsR2-2007121.zip" w:history="1">
        <w:r>
          <w:rPr>
            <w:rStyle w:val="af9"/>
          </w:rPr>
          <w:t>R2-2007121</w:t>
        </w:r>
      </w:hyperlink>
      <w:r>
        <w:t xml:space="preserve">, </w:t>
      </w:r>
      <w:hyperlink r:id="rId20" w:tooltip="D:Documents3GPPtsg_ranWG2TSGR2_111-eDocsR2-2007122.zip" w:history="1">
        <w:r>
          <w:rPr>
            <w:rStyle w:val="af9"/>
          </w:rPr>
          <w:t>R2-2007122</w:t>
        </w:r>
      </w:hyperlink>
      <w:r>
        <w:t xml:space="preserve">, </w:t>
      </w:r>
      <w:hyperlink r:id="rId21" w:tooltip="D:Documents3GPPtsg_ranWG2TSGR2_111-eDocsR2-2008086.zip" w:history="1">
        <w:r>
          <w:rPr>
            <w:rStyle w:val="af9"/>
          </w:rPr>
          <w:t>R2-2008086</w:t>
        </w:r>
      </w:hyperlink>
      <w:r>
        <w:t xml:space="preserve">, </w:t>
      </w:r>
      <w:hyperlink r:id="rId22" w:tooltip="D:Documents3GPPtsg_ranWG2TSGR2_111-eDocsR2-2008087.zip" w:history="1">
        <w:r>
          <w:rPr>
            <w:rStyle w:val="af9"/>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a6"/>
      </w:pPr>
    </w:p>
    <w:p w14:paraId="2AC8B4F5" w14:textId="77777777" w:rsidR="001005B0" w:rsidRDefault="00240D5F">
      <w:pPr>
        <w:pStyle w:val="1"/>
      </w:pPr>
      <w:bookmarkStart w:id="0" w:name="_Ref178064866"/>
      <w:r>
        <w:t>2</w:t>
      </w:r>
      <w:r>
        <w:tab/>
        <w:t>Discussion</w:t>
      </w:r>
      <w:bookmarkEnd w:id="0"/>
    </w:p>
    <w:p w14:paraId="2AC8B4F6" w14:textId="77777777" w:rsidR="001005B0" w:rsidRDefault="00240D5F">
      <w:pPr>
        <w:pStyle w:val="a6"/>
      </w:pPr>
      <w:r>
        <w:t>Companies are requested to add their comments for each of the treated CRs of this email discussion in the boxes below (one for each CR to be treated).</w:t>
      </w:r>
    </w:p>
    <w:p w14:paraId="2AC8B4F7" w14:textId="77777777" w:rsidR="001005B0" w:rsidRDefault="001005B0">
      <w:pPr>
        <w:pStyle w:val="a6"/>
      </w:pPr>
    </w:p>
    <w:p w14:paraId="2AC8B4F8" w14:textId="77777777" w:rsidR="001005B0" w:rsidRDefault="00240D5F">
      <w:pPr>
        <w:pStyle w:val="21"/>
      </w:pPr>
      <w:r>
        <w:t>2.1</w:t>
      </w:r>
      <w:r>
        <w:tab/>
        <w:t>Clarification on re-establishment procedure</w:t>
      </w:r>
    </w:p>
    <w:p w14:paraId="2AC8B4F9" w14:textId="77777777" w:rsidR="001005B0" w:rsidRDefault="008C5A14">
      <w:pPr>
        <w:pStyle w:val="Doc-title"/>
      </w:pPr>
      <w:hyperlink r:id="rId23" w:tooltip="D:Documents3GPPtsg_ranWG2TSGR2_111-eDocsR2-2008091.zip" w:history="1">
        <w:r w:rsidR="00240D5F">
          <w:rPr>
            <w:rStyle w:val="af9"/>
          </w:rPr>
          <w:t>R2-2008091</w:t>
        </w:r>
      </w:hyperlink>
      <w:r w:rsidR="00240D5F">
        <w:tab/>
        <w:t>Clarification on re-establishment procedure (R15)</w:t>
      </w:r>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1987</w:t>
      </w:r>
      <w:r w:rsidR="00240D5F">
        <w:tab/>
        <w:t>-</w:t>
      </w:r>
      <w:r w:rsidR="00240D5F">
        <w:tab/>
        <w:t>F</w:t>
      </w:r>
      <w:r w:rsidR="00240D5F">
        <w:tab/>
      </w:r>
      <w:proofErr w:type="spellStart"/>
      <w:r w:rsidR="00240D5F">
        <w:t>NR_newRAT</w:t>
      </w:r>
      <w:proofErr w:type="spellEnd"/>
      <w:r w:rsidR="00240D5F">
        <w:t>-Core</w:t>
      </w:r>
      <w:r w:rsidR="00240D5F">
        <w:tab/>
        <w:t>Late</w:t>
      </w:r>
    </w:p>
    <w:p w14:paraId="2AC8B4FA" w14:textId="77777777" w:rsidR="001005B0" w:rsidRDefault="008C5A14">
      <w:pPr>
        <w:pStyle w:val="Doc-title"/>
      </w:pPr>
      <w:hyperlink r:id="rId24" w:tooltip="D:Documents3GPPtsg_ranWG2TSGR2_111-eDocsR2-2008092.zip" w:history="1">
        <w:r w:rsidR="00240D5F">
          <w:rPr>
            <w:rStyle w:val="af9"/>
          </w:rPr>
          <w:t>R2-2008092</w:t>
        </w:r>
      </w:hyperlink>
      <w:r w:rsidR="00240D5F">
        <w:tab/>
        <w:t>Clarification on re-establishment procedure (R16)</w:t>
      </w:r>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1988</w:t>
      </w:r>
      <w:r w:rsidR="00240D5F">
        <w:tab/>
        <w:t>-</w:t>
      </w:r>
      <w:r w:rsidR="00240D5F">
        <w:tab/>
        <w:t>A</w:t>
      </w:r>
      <w:r w:rsidR="00240D5F">
        <w:tab/>
      </w:r>
      <w:proofErr w:type="spellStart"/>
      <w:r w:rsidR="00240D5F">
        <w:t>NR_newRAT</w:t>
      </w:r>
      <w:proofErr w:type="spellEnd"/>
      <w:r w:rsidR="00240D5F">
        <w:t>-Core</w:t>
      </w:r>
      <w:r w:rsidR="00240D5F">
        <w:tab/>
        <w:t>Late</w:t>
      </w:r>
    </w:p>
    <w:p w14:paraId="2AC8B4FB" w14:textId="77777777" w:rsidR="001005B0" w:rsidRDefault="001005B0">
      <w:pPr>
        <w:pStyle w:val="a6"/>
      </w:pPr>
    </w:p>
    <w:tbl>
      <w:tblPr>
        <w:tblStyle w:val="af4"/>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a6"/>
              <w:jc w:val="center"/>
            </w:pPr>
            <w:r>
              <w:t>Company</w:t>
            </w:r>
          </w:p>
        </w:tc>
        <w:tc>
          <w:tcPr>
            <w:tcW w:w="1276" w:type="dxa"/>
            <w:shd w:val="clear" w:color="auto" w:fill="BFBFBF" w:themeFill="background1" w:themeFillShade="BF"/>
            <w:vAlign w:val="center"/>
          </w:tcPr>
          <w:p w14:paraId="2AC8B4FD" w14:textId="77777777" w:rsidR="001005B0" w:rsidRDefault="00240D5F">
            <w:pPr>
              <w:pStyle w:val="a6"/>
              <w:jc w:val="center"/>
            </w:pPr>
            <w:r>
              <w:t>Agree?</w:t>
            </w:r>
          </w:p>
          <w:p w14:paraId="2AC8B4FE" w14:textId="77777777" w:rsidR="001005B0" w:rsidRDefault="00240D5F">
            <w:pPr>
              <w:pStyle w:val="a6"/>
              <w:jc w:val="center"/>
            </w:pPr>
            <w:r>
              <w:t>(Yes or No)</w:t>
            </w:r>
          </w:p>
        </w:tc>
        <w:tc>
          <w:tcPr>
            <w:tcW w:w="6373" w:type="dxa"/>
            <w:shd w:val="clear" w:color="auto" w:fill="BFBFBF" w:themeFill="background1" w:themeFillShade="BF"/>
          </w:tcPr>
          <w:p w14:paraId="2AC8B4FF" w14:textId="77777777" w:rsidR="001005B0" w:rsidRDefault="00240D5F">
            <w:pPr>
              <w:pStyle w:val="a6"/>
              <w:jc w:val="center"/>
            </w:pPr>
            <w:r>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w:t>
              </w:r>
              <w:proofErr w:type="gramStart"/>
              <w:r>
                <w:t>this change prevent</w:t>
              </w:r>
              <w:proofErr w:type="gramEnd"/>
              <w:r>
                <w:t xml:space="preserve">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lastRenderedPageBreak/>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cs="Times New Roman"/>
                  <w:i/>
                  <w:iCs/>
                  <w:color w:val="000000"/>
                  <w:sz w:val="20"/>
                  <w:szCs w:val="20"/>
                  <w:lang w:eastAsia="en-GB"/>
                </w:rPr>
                <w:t>SIB1</w:t>
              </w:r>
              <w:r>
                <w:rPr>
                  <w:rFonts w:ascii="Times New Roman" w:eastAsia="Times New Roman" w:hAnsi="Times New Roman" w:cs="Times New Roman"/>
                  <w:color w:val="000000"/>
                  <w:sz w:val="20"/>
                  <w:szCs w:val="20"/>
                  <w:lang w:eastAsia="en-GB"/>
                </w:rPr>
                <w:t>;</w:t>
              </w:r>
            </w:ins>
          </w:p>
          <w:p w14:paraId="2AC8B50E" w14:textId="77777777" w:rsidR="001005B0" w:rsidRDefault="00240D5F">
            <w:pPr>
              <w:rPr>
                <w:ins w:id="21" w:author="Antonino Orsino (Ericsson)" w:date="2020-08-18T00:25:00Z"/>
                <w:rFonts w:ascii="Calibri" w:eastAsia="Times New Roman" w:hAnsi="Calibri" w:cs="Calibri"/>
                <w:color w:val="000000"/>
                <w:lang w:eastAsia="en-GB"/>
              </w:rPr>
            </w:pPr>
            <w:ins w:id="22" w:author="Antonino Orsino (Ericsson)" w:date="2020-08-18T00:25:00Z">
              <w:r>
                <w:rPr>
                  <w:rFonts w:ascii="Times New Roman" w:eastAsia="Times New Roman" w:hAnsi="Times New Roman" w:cs="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ascii="Calibri" w:eastAsia="Times New Roman" w:hAnsi="Calibri" w:cs="Calibri"/>
                <w:color w:val="000000"/>
                <w:lang w:eastAsia="en-GB"/>
              </w:rPr>
            </w:pPr>
            <w:ins w:id="24" w:author="Antonino Orsino (Ericsson)" w:date="2020-08-18T00:25:00Z">
              <w:r>
                <w:rPr>
                  <w:rFonts w:ascii="Times New Roman" w:eastAsia="Times New Roman" w:hAnsi="Times New Roman" w:cs="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cs="Times New Roman"/>
                <w:lang w:eastAsia="en-GB"/>
              </w:rPr>
            </w:pPr>
            <w:ins w:id="33" w:author="Antonino Orsino (Ericsson)" w:date="2020-08-18T00:26:00Z">
              <w:r>
                <w:rPr>
                  <w:rFonts w:ascii="Times New Roman" w:eastAsia="Times New Roman" w:hAnsi="Times New Roman" w:cs="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lastRenderedPageBreak/>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 xml:space="preserve">Then let us take a look at the next step: reconfiguration with </w:t>
            </w:r>
            <w:proofErr w:type="spellStart"/>
            <w:r>
              <w:rPr>
                <w:rFonts w:hint="eastAsia"/>
              </w:rPr>
              <w:t>fullconfig</w:t>
            </w:r>
            <w:proofErr w:type="spellEnd"/>
            <w:r>
              <w:rPr>
                <w:rFonts w:hint="eastAsia"/>
              </w:rPr>
              <w:t xml:space="preserve"> after re-establishment.</w:t>
            </w:r>
          </w:p>
          <w:p w14:paraId="2AC8B533" w14:textId="77777777" w:rsidR="001005B0" w:rsidRDefault="00240D5F">
            <w:r>
              <w:rPr>
                <w:rFonts w:hint="eastAsia"/>
              </w:rPr>
              <w:t xml:space="preserve">The </w:t>
            </w:r>
            <w:proofErr w:type="spellStart"/>
            <w:r>
              <w:rPr>
                <w:rFonts w:hint="eastAsia"/>
              </w:rPr>
              <w:t>srb-ToAddModList</w:t>
            </w:r>
            <w:proofErr w:type="spellEnd"/>
            <w:r>
              <w:rPr>
                <w:rFonts w:hint="eastAsia"/>
              </w:rPr>
              <w:t xml:space="preserve"> is mandatory present and it has been clarified in NOTE2 that this is to apply default configuration for SRB2, which means SRB1 is not included. </w:t>
            </w:r>
          </w:p>
          <w:p w14:paraId="2AC8B534" w14:textId="77777777" w:rsidR="001005B0" w:rsidRDefault="00240D5F">
            <w:r>
              <w:rPr>
                <w:rFonts w:hint="eastAsia"/>
              </w:rPr>
              <w:lastRenderedPageBreak/>
              <w:t>For the case when SRB1 is not included, there are two possible understanding for SRB1 handling:</w:t>
            </w:r>
          </w:p>
          <w:p w14:paraId="2AC8B535" w14:textId="77777777" w:rsidR="001005B0" w:rsidRDefault="00240D5F">
            <w:pPr>
              <w:numPr>
                <w:ilvl w:val="0"/>
                <w:numId w:val="14"/>
              </w:numPr>
            </w:pPr>
            <w:r>
              <w:t xml:space="preserve">Option 1: Since UE has applied default SRB1 configuration when transmitting </w:t>
            </w:r>
            <w:proofErr w:type="spellStart"/>
            <w:r>
              <w:t>RRCRe-establishmentRequest</w:t>
            </w:r>
            <w:proofErr w:type="spellEnd"/>
            <w:r>
              <w: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w:t>
            </w:r>
            <w:proofErr w:type="spellStart"/>
            <w:r>
              <w:rPr>
                <w:rFonts w:hint="eastAsia"/>
              </w:rPr>
              <w:t>srb-ToAddModList</w:t>
            </w:r>
            <w:proofErr w:type="spellEnd"/>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possibility for option 2, we proposed to release </w:t>
            </w:r>
            <w:proofErr w:type="spellStart"/>
            <w:r>
              <w:rPr>
                <w:rFonts w:hint="eastAsia"/>
              </w:rPr>
              <w:t>radioBearerConfig</w:t>
            </w:r>
            <w:proofErr w:type="spellEnd"/>
            <w:r>
              <w:rPr>
                <w:rFonts w:hint="eastAsia"/>
              </w:rPr>
              <w:t xml:space="preserve"> upon initiation of the re-establishment procedure which kills option 2.</w:t>
            </w:r>
          </w:p>
          <w:p w14:paraId="2AC8B538" w14:textId="77777777" w:rsidR="001005B0" w:rsidRDefault="00240D5F">
            <w:r>
              <w:rPr>
                <w:rFonts w:hint="eastAsia"/>
              </w:rPr>
              <w:t xml:space="preserve">If companies think the proposed change is too strong and NBC, we can simply clarify which option will UE go when SRB1 is not included in </w:t>
            </w:r>
            <w:proofErr w:type="spellStart"/>
            <w:r>
              <w:rPr>
                <w:rFonts w:hint="eastAsia"/>
              </w:rPr>
              <w:t>srb-ToAddModList</w:t>
            </w:r>
            <w:proofErr w:type="spellEnd"/>
            <w:r>
              <w:rPr>
                <w:rFonts w:hint="eastAsia"/>
              </w:rPr>
              <w:t xml:space="preserve"> for </w:t>
            </w:r>
            <w:proofErr w:type="spellStart"/>
            <w:r>
              <w:rPr>
                <w:rFonts w:hint="eastAsia"/>
              </w:rPr>
              <w:t>fullconfig</w:t>
            </w:r>
            <w:proofErr w:type="spellEnd"/>
            <w:r>
              <w:rPr>
                <w:rFonts w:hint="eastAsia"/>
              </w:rPr>
              <w:t xml:space="preserve">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proofErr w:type="spellStart"/>
            <w:r w:rsidR="006C0213">
              <w:rPr>
                <w:rFonts w:hint="eastAsia"/>
              </w:rPr>
              <w:t>srb-ToAddModList</w:t>
            </w:r>
            <w:proofErr w:type="spellEnd"/>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proofErr w:type="spellStart"/>
            <w:r w:rsidRPr="000560BD">
              <w:rPr>
                <w:rFonts w:eastAsiaTheme="minorEastAsia"/>
                <w:i/>
              </w:rPr>
              <w:t>masterCellGroup</w:t>
            </w:r>
            <w:proofErr w:type="spellEnd"/>
            <w:r w:rsidRPr="000560BD">
              <w:rPr>
                <w:rFonts w:eastAsiaTheme="minorEastAsia"/>
                <w:i/>
              </w:rPr>
              <w:t xml:space="preserve"> → </w:t>
            </w:r>
            <w:proofErr w:type="spellStart"/>
            <w:r w:rsidRPr="000560BD">
              <w:rPr>
                <w:rFonts w:eastAsiaTheme="minorEastAsia"/>
                <w:i/>
              </w:rPr>
              <w:t>physicalCellGroupConfig</w:t>
            </w:r>
            <w:proofErr w:type="spellEnd"/>
            <w:r w:rsidRPr="000560BD">
              <w:rPr>
                <w:rFonts w:eastAsiaTheme="minorEastAsia"/>
                <w:i/>
              </w:rPr>
              <w:t xml:space="preserve"> and </w:t>
            </w:r>
            <w:proofErr w:type="spellStart"/>
            <w:r w:rsidRPr="000560BD">
              <w:rPr>
                <w:rFonts w:eastAsiaTheme="minorEastAsia"/>
                <w:i/>
              </w:rPr>
              <w:t>masterCellGroup</w:t>
            </w:r>
            <w:proofErr w:type="spellEnd"/>
            <w:r w:rsidRPr="000560BD">
              <w:rPr>
                <w:rFonts w:eastAsiaTheme="minorEastAsia"/>
                <w:i/>
              </w:rPr>
              <w:t xml:space="preserve"> → mac-</w:t>
            </w:r>
            <w:proofErr w:type="spellStart"/>
            <w:r w:rsidRPr="000560BD">
              <w:rPr>
                <w:rFonts w:eastAsiaTheme="minorEastAsia"/>
                <w:i/>
              </w:rPr>
              <w:t>CellGroupConfig</w:t>
            </w:r>
            <w:proofErr w:type="spellEnd"/>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6"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7" w:author="CATT" w:date="2020-08-19T12:22:00Z">
              <w:r>
                <w:rPr>
                  <w:rFonts w:hint="eastAsia"/>
                  <w:sz w:val="20"/>
                  <w:szCs w:val="20"/>
                </w:rPr>
                <w:t>No</w:t>
              </w:r>
            </w:ins>
          </w:p>
        </w:tc>
        <w:tc>
          <w:tcPr>
            <w:tcW w:w="6373" w:type="dxa"/>
          </w:tcPr>
          <w:p w14:paraId="71868804" w14:textId="03051C7B" w:rsidR="002D7B15" w:rsidRPr="000560BD" w:rsidRDefault="002D7B15" w:rsidP="000560BD">
            <w:ins w:id="68"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w:t>
              </w:r>
              <w:proofErr w:type="spellStart"/>
              <w:r w:rsidRPr="005744DA">
                <w:t>SCell</w:t>
              </w:r>
              <w:proofErr w:type="spellEnd"/>
              <w:r w:rsidRPr="005744DA">
                <w:t xml:space="preserve"> and </w:t>
              </w:r>
              <w:proofErr w:type="spellStart"/>
              <w:r w:rsidRPr="005744DA">
                <w:t>spCellConfig</w:t>
              </w:r>
              <w:proofErr w:type="spellEnd"/>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宋体"/>
                </w:rPr>
                <w:t xml:space="preserve">UE has applied default SRB1 configuration when transmitting </w:t>
              </w:r>
              <w:proofErr w:type="spellStart"/>
              <w:r w:rsidRPr="00B1068D">
                <w:rPr>
                  <w:rFonts w:eastAsia="宋体"/>
                  <w:i/>
                </w:rPr>
                <w:t>RRCRe-establishmentRequest</w:t>
              </w:r>
              <w:proofErr w:type="spellEnd"/>
              <w:r>
                <w:rPr>
                  <w:rFonts w:eastAsia="宋体" w:hint="eastAsia"/>
                </w:rPr>
                <w:t>, there is no need to prevent the UE from going to option 2.</w:t>
              </w:r>
              <w:r>
                <w:rPr>
                  <w:rFonts w:ascii="Times New Roman" w:eastAsia="宋体" w:hAnsi="Times New Roman" w:cs="Times New Roman" w:hint="eastAsia"/>
                  <w:i/>
                  <w:iCs/>
                  <w:kern w:val="0"/>
                  <w:sz w:val="20"/>
                  <w:szCs w:val="20"/>
                  <w:lang w:val="en-GB"/>
                </w:rPr>
                <w:t xml:space="preserve"> </w:t>
              </w:r>
            </w:ins>
          </w:p>
        </w:tc>
      </w:tr>
    </w:tbl>
    <w:p w14:paraId="2AC8B53A" w14:textId="77777777" w:rsidR="001005B0" w:rsidRDefault="001005B0">
      <w:pPr>
        <w:pStyle w:val="a6"/>
      </w:pPr>
    </w:p>
    <w:p w14:paraId="2AC8B53B" w14:textId="77777777" w:rsidR="001005B0" w:rsidRDefault="00240D5F">
      <w:pPr>
        <w:pStyle w:val="21"/>
      </w:pPr>
      <w:r>
        <w:t>2.2</w:t>
      </w:r>
      <w:r>
        <w:tab/>
        <w:t>Incorrect creation of SCG MAC entity</w:t>
      </w:r>
    </w:p>
    <w:p w14:paraId="2AC8B53C" w14:textId="77777777" w:rsidR="001005B0" w:rsidRDefault="008C5A14">
      <w:pPr>
        <w:pStyle w:val="Doc-title"/>
      </w:pPr>
      <w:hyperlink r:id="rId25" w:tooltip="D:Documents3GPPtsg_ranWG2TSGR2_111-eDocsR2-2007264.zip" w:history="1">
        <w:r w:rsidR="00240D5F">
          <w:rPr>
            <w:rStyle w:val="af9"/>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r>
      <w:proofErr w:type="spellStart"/>
      <w:r w:rsidR="00240D5F">
        <w:t>NR_newRAT</w:t>
      </w:r>
      <w:proofErr w:type="spellEnd"/>
      <w:r w:rsidR="00240D5F">
        <w:t>-Core</w:t>
      </w:r>
    </w:p>
    <w:p w14:paraId="2AC8B53D" w14:textId="77777777" w:rsidR="001005B0" w:rsidRDefault="008C5A14">
      <w:pPr>
        <w:pStyle w:val="Doc-title"/>
      </w:pPr>
      <w:hyperlink r:id="rId26" w:tooltip="D:Documents3GPPtsg_ranWG2TSGR2_111-eDocsR2-2007265.zip" w:history="1">
        <w:r w:rsidR="00240D5F">
          <w:rPr>
            <w:rStyle w:val="af9"/>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r>
      <w:proofErr w:type="spellStart"/>
      <w:r w:rsidR="00240D5F">
        <w:t>NR_newRAT</w:t>
      </w:r>
      <w:proofErr w:type="spellEnd"/>
      <w:r w:rsidR="00240D5F">
        <w:t>-Core</w:t>
      </w:r>
    </w:p>
    <w:p w14:paraId="2AC8B53E" w14:textId="77777777" w:rsidR="001005B0" w:rsidRDefault="001005B0"/>
    <w:tbl>
      <w:tblPr>
        <w:tblStyle w:val="af4"/>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a6"/>
              <w:jc w:val="center"/>
            </w:pPr>
            <w:r>
              <w:t>Company</w:t>
            </w:r>
          </w:p>
        </w:tc>
        <w:tc>
          <w:tcPr>
            <w:tcW w:w="1276" w:type="dxa"/>
            <w:shd w:val="clear" w:color="auto" w:fill="BFBFBF" w:themeFill="background1" w:themeFillShade="BF"/>
            <w:vAlign w:val="center"/>
          </w:tcPr>
          <w:p w14:paraId="2AC8B540" w14:textId="77777777" w:rsidR="001005B0" w:rsidRDefault="00240D5F">
            <w:pPr>
              <w:pStyle w:val="a6"/>
              <w:jc w:val="center"/>
            </w:pPr>
            <w:r>
              <w:t>Agree?</w:t>
            </w:r>
          </w:p>
          <w:p w14:paraId="2AC8B541" w14:textId="77777777" w:rsidR="001005B0" w:rsidRDefault="00240D5F">
            <w:pPr>
              <w:pStyle w:val="a6"/>
              <w:jc w:val="center"/>
            </w:pPr>
            <w:r>
              <w:t>(Yes or No)</w:t>
            </w:r>
          </w:p>
        </w:tc>
        <w:tc>
          <w:tcPr>
            <w:tcW w:w="6373" w:type="dxa"/>
            <w:shd w:val="clear" w:color="auto" w:fill="BFBFBF" w:themeFill="background1" w:themeFillShade="BF"/>
          </w:tcPr>
          <w:p w14:paraId="2AC8B542" w14:textId="77777777" w:rsidR="001005B0" w:rsidRDefault="00240D5F">
            <w:pPr>
              <w:pStyle w:val="a6"/>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69"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70" w:author="Qualcomm (Mouaffac)" w:date="2020-08-17T12:39:00Z">
              <w:r>
                <w:rPr>
                  <w:sz w:val="20"/>
                  <w:szCs w:val="20"/>
                </w:rPr>
                <w:t>Yes/No</w:t>
              </w:r>
            </w:ins>
          </w:p>
        </w:tc>
        <w:tc>
          <w:tcPr>
            <w:tcW w:w="6373" w:type="dxa"/>
          </w:tcPr>
          <w:p w14:paraId="2AC8B546" w14:textId="77777777" w:rsidR="001005B0" w:rsidRDefault="00240D5F">
            <w:ins w:id="71" w:author="Qualcomm (Mouaffac)" w:date="2020-08-17T12:13:00Z">
              <w:r>
                <w:t>It seems a redundant info</w:t>
              </w:r>
            </w:ins>
            <w:ins w:id="72" w:author="Qualcomm (Mouaffac)" w:date="2020-08-17T12:14:00Z">
              <w:r>
                <w:t xml:space="preserve"> as it’s already mentioned during “SCG</w:t>
              </w:r>
            </w:ins>
            <w:ins w:id="73" w:author="Qualcomm (Mouaffac)" w:date="2020-08-17T12:15:00Z">
              <w:r>
                <w:t xml:space="preserve"> establishment”</w:t>
              </w:r>
            </w:ins>
            <w:ins w:id="74" w:author="Qualcomm (Mouaffac)" w:date="2020-08-17T12:13:00Z">
              <w:r>
                <w:t>, but we’re fine if majori</w:t>
              </w:r>
            </w:ins>
            <w:ins w:id="75"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76"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77" w:author="Antonino Orsino (Ericsson)" w:date="2020-08-18T00:27:00Z">
              <w:r>
                <w:rPr>
                  <w:sz w:val="20"/>
                  <w:szCs w:val="20"/>
                </w:rPr>
                <w:t>Yes</w:t>
              </w:r>
            </w:ins>
          </w:p>
        </w:tc>
        <w:tc>
          <w:tcPr>
            <w:tcW w:w="6373" w:type="dxa"/>
          </w:tcPr>
          <w:p w14:paraId="2AC8B54A" w14:textId="77777777" w:rsidR="001005B0" w:rsidRDefault="00240D5F">
            <w:ins w:id="78" w:author="Antonino Orsino (Ericsson)" w:date="2020-08-18T00:27:00Z">
              <w:r>
                <w:t>We are the proponent company. As explained also in the CR cov</w:t>
              </w:r>
            </w:ins>
            <w:ins w:id="79" w:author="Antonino Orsino (Ericsson)" w:date="2020-08-18T00:28:00Z">
              <w:r>
                <w:t xml:space="preserve">erpage, the issue is that the UE should create an SCG MAC entity also when </w:t>
              </w:r>
            </w:ins>
            <w:ins w:id="80" w:author="Antonino Orsino (Ericsson)" w:date="2020-08-18T00:29:00Z">
              <w:r>
                <w:t>the configuration received is for the MCG</w:t>
              </w:r>
            </w:ins>
            <w:ins w:id="81" w:author="Antonino Orsino (Ericsson)" w:date="2020-08-18T00:30:00Z">
              <w:r>
                <w:t xml:space="preserve"> (in case of DC) or for NR SA</w:t>
              </w:r>
            </w:ins>
            <w:ins w:id="82" w:author="Antonino Orsino (Ericsson)" w:date="2020-08-18T00:29:00Z">
              <w:r>
                <w:t xml:space="preserve">. </w:t>
              </w:r>
            </w:ins>
            <w:ins w:id="83" w:author="Antonino Orsino (Ericsson)" w:date="2020-08-18T00:30:00Z">
              <w:r>
                <w:t>We believe that this is not the correct behav</w:t>
              </w:r>
            </w:ins>
            <w:ins w:id="84"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 xml:space="preserve">UE should not create SCG MAC entity while the configuration is for MCG MAC. The logic of the CR is correct but the modification is not really </w:t>
            </w:r>
            <w:r>
              <w:lastRenderedPageBreak/>
              <w:t xml:space="preserve">important. No UE </w:t>
            </w:r>
            <w:proofErr w:type="gramStart"/>
            <w:r>
              <w:t>implementation really do</w:t>
            </w:r>
            <w:proofErr w:type="gramEnd"/>
            <w:r>
              <w:t xml:space="preserve">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85" w:author="CATT" w:date="2020-08-19T12:23:00Z"/>
        </w:trPr>
        <w:tc>
          <w:tcPr>
            <w:tcW w:w="1980" w:type="dxa"/>
            <w:vAlign w:val="center"/>
          </w:tcPr>
          <w:p w14:paraId="20376FCE" w14:textId="1ACFA7E1" w:rsidR="002D7B15" w:rsidRDefault="002D7B15" w:rsidP="0095211B">
            <w:pPr>
              <w:jc w:val="center"/>
              <w:rPr>
                <w:ins w:id="86" w:author="CATT" w:date="2020-08-19T12:23:00Z"/>
                <w:sz w:val="20"/>
                <w:szCs w:val="20"/>
              </w:rPr>
            </w:pPr>
            <w:ins w:id="87"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88" w:author="CATT" w:date="2020-08-19T12:23:00Z"/>
                <w:sz w:val="20"/>
                <w:szCs w:val="20"/>
              </w:rPr>
            </w:pPr>
            <w:ins w:id="89" w:author="CATT" w:date="2020-08-19T12:23:00Z">
              <w:r w:rsidRPr="00973FD0">
                <w:rPr>
                  <w:rFonts w:hint="eastAsia"/>
                  <w:sz w:val="20"/>
                  <w:szCs w:val="20"/>
                </w:rPr>
                <w:t>No</w:t>
              </w:r>
            </w:ins>
          </w:p>
        </w:tc>
        <w:tc>
          <w:tcPr>
            <w:tcW w:w="6373" w:type="dxa"/>
          </w:tcPr>
          <w:p w14:paraId="002B0506" w14:textId="566AA826" w:rsidR="002D7B15" w:rsidRDefault="002D7B15" w:rsidP="0095211B">
            <w:pPr>
              <w:rPr>
                <w:ins w:id="90" w:author="CATT" w:date="2020-08-19T12:23:00Z"/>
              </w:rPr>
            </w:pPr>
            <w:ins w:id="91"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bl>
    <w:p w14:paraId="2AC8B55D" w14:textId="77777777" w:rsidR="001005B0" w:rsidRDefault="001005B0"/>
    <w:p w14:paraId="2AC8B55E" w14:textId="77777777" w:rsidR="001005B0" w:rsidRDefault="001005B0">
      <w:pPr>
        <w:pStyle w:val="a6"/>
      </w:pPr>
    </w:p>
    <w:p w14:paraId="2AC8B55F" w14:textId="77777777" w:rsidR="001005B0" w:rsidRDefault="00240D5F">
      <w:pPr>
        <w:pStyle w:val="21"/>
      </w:pPr>
      <w:r>
        <w:t>2.3</w:t>
      </w:r>
      <w:r>
        <w:tab/>
        <w:t xml:space="preserve">Correction on condition of </w:t>
      </w:r>
      <w:proofErr w:type="spellStart"/>
      <w:r>
        <w:t>SyncAndCellAdd</w:t>
      </w:r>
      <w:proofErr w:type="spellEnd"/>
    </w:p>
    <w:p w14:paraId="2AC8B560" w14:textId="77777777" w:rsidR="001005B0" w:rsidRDefault="008C5A14">
      <w:pPr>
        <w:pStyle w:val="Doc-title"/>
      </w:pPr>
      <w:hyperlink r:id="rId27" w:tooltip="D:Documents3GPPtsg_ranWG2TSGR2_111-eDocsR2-2006889.zip" w:history="1">
        <w:r w:rsidR="00240D5F">
          <w:rPr>
            <w:rStyle w:val="af9"/>
          </w:rPr>
          <w:t>R2-2006889</w:t>
        </w:r>
      </w:hyperlink>
      <w:r w:rsidR="00240D5F">
        <w:tab/>
        <w:t xml:space="preserve">CR on condition of </w:t>
      </w:r>
      <w:proofErr w:type="spellStart"/>
      <w:r w:rsidR="00240D5F">
        <w:t>SyncAndCellAdd</w:t>
      </w:r>
      <w:proofErr w:type="spellEnd"/>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1748</w:t>
      </w:r>
      <w:r w:rsidR="00240D5F">
        <w:tab/>
        <w:t>-</w:t>
      </w:r>
      <w:r w:rsidR="00240D5F">
        <w:tab/>
        <w:t>F</w:t>
      </w:r>
      <w:r w:rsidR="00240D5F">
        <w:tab/>
      </w:r>
      <w:proofErr w:type="spellStart"/>
      <w:r w:rsidR="00240D5F">
        <w:t>NR_newRAT</w:t>
      </w:r>
      <w:proofErr w:type="spellEnd"/>
      <w:r w:rsidR="00240D5F">
        <w:t>-Core</w:t>
      </w:r>
    </w:p>
    <w:p w14:paraId="2AC8B561" w14:textId="77777777" w:rsidR="001005B0" w:rsidRDefault="008C5A14">
      <w:pPr>
        <w:pStyle w:val="Doc-title"/>
      </w:pPr>
      <w:hyperlink r:id="rId28" w:tooltip="D:Documents3GPPtsg_ranWG2TSGR2_111-eDocsR2-2006890.zip" w:history="1">
        <w:r w:rsidR="00240D5F">
          <w:rPr>
            <w:rStyle w:val="af9"/>
          </w:rPr>
          <w:t>R2-2006890</w:t>
        </w:r>
      </w:hyperlink>
      <w:r w:rsidR="00240D5F">
        <w:tab/>
        <w:t xml:space="preserve">CR on condition of </w:t>
      </w:r>
      <w:proofErr w:type="spellStart"/>
      <w:r w:rsidR="00240D5F">
        <w:t>SyncAndCellAdd</w:t>
      </w:r>
      <w:proofErr w:type="spellEnd"/>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1749</w:t>
      </w:r>
      <w:r w:rsidR="00240D5F">
        <w:tab/>
        <w:t>-</w:t>
      </w:r>
      <w:r w:rsidR="00240D5F">
        <w:tab/>
        <w:t>A</w:t>
      </w:r>
      <w:r w:rsidR="00240D5F">
        <w:tab/>
      </w:r>
      <w:proofErr w:type="spellStart"/>
      <w:r w:rsidR="00240D5F">
        <w:t>NR_newRAT</w:t>
      </w:r>
      <w:proofErr w:type="spellEnd"/>
      <w:r w:rsidR="00240D5F">
        <w:t>-Core</w:t>
      </w:r>
    </w:p>
    <w:p w14:paraId="2AC8B562"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a6"/>
              <w:jc w:val="center"/>
            </w:pPr>
            <w:r>
              <w:t>Company</w:t>
            </w:r>
          </w:p>
        </w:tc>
        <w:tc>
          <w:tcPr>
            <w:tcW w:w="1276" w:type="dxa"/>
            <w:shd w:val="clear" w:color="auto" w:fill="BFBFBF" w:themeFill="background1" w:themeFillShade="BF"/>
            <w:vAlign w:val="center"/>
          </w:tcPr>
          <w:p w14:paraId="2AC8B564" w14:textId="77777777" w:rsidR="001005B0" w:rsidRDefault="00240D5F">
            <w:pPr>
              <w:pStyle w:val="a6"/>
              <w:jc w:val="center"/>
            </w:pPr>
            <w:r>
              <w:t>Agree?</w:t>
            </w:r>
          </w:p>
          <w:p w14:paraId="2AC8B565" w14:textId="77777777" w:rsidR="001005B0" w:rsidRDefault="00240D5F">
            <w:pPr>
              <w:pStyle w:val="a6"/>
              <w:jc w:val="center"/>
            </w:pPr>
            <w:r>
              <w:t>(Yes or No)</w:t>
            </w:r>
          </w:p>
        </w:tc>
        <w:tc>
          <w:tcPr>
            <w:tcW w:w="6373" w:type="dxa"/>
            <w:shd w:val="clear" w:color="auto" w:fill="BFBFBF" w:themeFill="background1" w:themeFillShade="BF"/>
          </w:tcPr>
          <w:p w14:paraId="2AC8B566" w14:textId="77777777" w:rsidR="001005B0" w:rsidRDefault="00240D5F">
            <w:pPr>
              <w:pStyle w:val="a6"/>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92"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93" w:author="Qualcomm (Mouaffac)" w:date="2020-08-17T12:15:00Z">
              <w:r>
                <w:rPr>
                  <w:sz w:val="20"/>
                  <w:szCs w:val="20"/>
                </w:rPr>
                <w:t>Yes but</w:t>
              </w:r>
            </w:ins>
          </w:p>
        </w:tc>
        <w:tc>
          <w:tcPr>
            <w:tcW w:w="6373" w:type="dxa"/>
          </w:tcPr>
          <w:p w14:paraId="2AC8B56A" w14:textId="77777777" w:rsidR="001005B0" w:rsidRDefault="00240D5F">
            <w:pPr>
              <w:rPr>
                <w:ins w:id="94" w:author="Qualcomm (Mouaffac)" w:date="2020-08-17T12:16:00Z"/>
              </w:rPr>
            </w:pPr>
            <w:ins w:id="95" w:author="Qualcomm (Mouaffac)" w:date="2020-08-17T12:16:00Z">
              <w:r>
                <w:t xml:space="preserve">we agree with the intention, but we don't agree with the wording as it adds more confusion. </w:t>
              </w:r>
            </w:ins>
          </w:p>
          <w:p w14:paraId="2AC8B56B" w14:textId="77777777" w:rsidR="001005B0" w:rsidRDefault="00240D5F">
            <w:pPr>
              <w:rPr>
                <w:ins w:id="96" w:author="Qualcomm (Mouaffac)" w:date="2020-08-17T12:16:00Z"/>
              </w:rPr>
            </w:pPr>
            <w:ins w:id="97" w:author="Qualcomm (Mouaffac)" w:date="2020-08-17T12:16:00Z">
              <w:r>
                <w:t xml:space="preserve">Suggested wording: </w:t>
              </w:r>
            </w:ins>
          </w:p>
          <w:p w14:paraId="2AC8B56C" w14:textId="77777777" w:rsidR="001005B0" w:rsidRDefault="00240D5F">
            <w:ins w:id="98" w:author="Qualcomm (Mouaffac)" w:date="2020-08-17T12:16:00Z">
              <w:r>
                <w:t xml:space="preserve">For SpCell, the field is optionally present, Need N, upon reconfiguration without reconfigurationWithSync, and upon 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99" w:author="Antonino Orsino (Ericsson)" w:date="2020-08-18T00:33:00Z">
              <w:r>
                <w:rPr>
                  <w:sz w:val="20"/>
                  <w:szCs w:val="20"/>
                </w:rPr>
                <w:t>Ericsson (Antonino Orsino)</w:t>
              </w:r>
            </w:ins>
          </w:p>
        </w:tc>
        <w:tc>
          <w:tcPr>
            <w:tcW w:w="1276" w:type="dxa"/>
            <w:vAlign w:val="center"/>
          </w:tcPr>
          <w:p w14:paraId="2AC8B56F" w14:textId="77777777" w:rsidR="001005B0" w:rsidRDefault="00240D5F">
            <w:pPr>
              <w:jc w:val="center"/>
              <w:rPr>
                <w:sz w:val="20"/>
                <w:szCs w:val="20"/>
              </w:rPr>
            </w:pPr>
            <w:ins w:id="100" w:author="Antonino Orsino (Ericsson)" w:date="2020-08-18T00:33:00Z">
              <w:r>
                <w:rPr>
                  <w:sz w:val="20"/>
                  <w:szCs w:val="20"/>
                </w:rPr>
                <w:t>Yes with comment</w:t>
              </w:r>
            </w:ins>
          </w:p>
        </w:tc>
        <w:tc>
          <w:tcPr>
            <w:tcW w:w="6373" w:type="dxa"/>
          </w:tcPr>
          <w:p w14:paraId="2AC8B570" w14:textId="77777777" w:rsidR="001005B0" w:rsidRDefault="00240D5F">
            <w:ins w:id="101" w:author="Antonino Orsino (Ericsson)" w:date="2020-08-18T00:33:00Z">
              <w:r>
                <w:t>We agree with the intention and we actually think that ZTE wording is a bit more clear than what proposed by Qualcomm.</w:t>
              </w:r>
            </w:ins>
            <w:ins w:id="102"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t xml:space="preserve">The original wording here is that the field is mandatory present </w:t>
            </w:r>
            <w:r>
              <w:rPr>
                <w:lang w:val="en-GB" w:eastAsia="ja-JP"/>
              </w:rPr>
              <w:t xml:space="preserve">for a </w:t>
            </w:r>
            <w:proofErr w:type="spellStart"/>
            <w:r>
              <w:rPr>
                <w:lang w:val="en-GB" w:eastAsia="ja-JP"/>
              </w:rPr>
              <w:t>SpCell</w:t>
            </w:r>
            <w:proofErr w:type="spellEnd"/>
            <w:r>
              <w:rPr>
                <w:lang w:val="en-GB" w:eastAsia="ja-JP"/>
              </w:rPr>
              <w:t xml:space="preserve"> upon </w:t>
            </w:r>
            <w:proofErr w:type="spellStart"/>
            <w:r>
              <w:rPr>
                <w:i/>
                <w:lang w:val="en-GB" w:eastAsia="ja-JP"/>
              </w:rPr>
              <w:t>reconfigurationWithSync</w:t>
            </w:r>
            <w:proofErr w:type="spellEnd"/>
            <w:r>
              <w:rPr>
                <w:i/>
                <w:lang w:val="en-GB" w:eastAsia="ja-JP"/>
              </w:rPr>
              <w:t xml:space="preserve"> </w:t>
            </w:r>
            <w:r>
              <w:rPr>
                <w:lang w:val="en-GB" w:eastAsia="ja-JP"/>
              </w:rPr>
              <w:t>(</w:t>
            </w:r>
            <w:proofErr w:type="spellStart"/>
            <w:r>
              <w:rPr>
                <w:lang w:val="en-GB" w:eastAsia="ja-JP"/>
              </w:rPr>
              <w:t>PCell</w:t>
            </w:r>
            <w:proofErr w:type="spellEnd"/>
            <w:r>
              <w:rPr>
                <w:lang w:val="en-GB" w:eastAsia="ja-JP"/>
              </w:rPr>
              <w:t xml:space="preserve"> handover, </w:t>
            </w:r>
            <w:proofErr w:type="spellStart"/>
            <w:r>
              <w:rPr>
                <w:lang w:val="en-GB" w:eastAsia="ja-JP"/>
              </w:rPr>
              <w:t>PSCelladdition</w:t>
            </w:r>
            <w:proofErr w:type="spellEnd"/>
            <w:r>
              <w:rPr>
                <w:lang w:val="en-GB" w:eastAsia="ja-JP"/>
              </w:rPr>
              <w:t>/change)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w:t>
            </w:r>
            <w:proofErr w:type="spellStart"/>
            <w:r>
              <w:rPr>
                <w:lang w:val="en-GB" w:eastAsia="ja-JP"/>
              </w:rPr>
              <w:t>SpCell</w:t>
            </w:r>
            <w:proofErr w:type="spellEnd"/>
            <w:r>
              <w:rPr>
                <w:lang w:val="en-GB" w:eastAsia="ja-JP"/>
              </w:rPr>
              <w:t xml:space="preserve"> upon </w:t>
            </w:r>
            <w:proofErr w:type="spellStart"/>
            <w:r>
              <w:rPr>
                <w:strike/>
                <w:color w:val="FF0000"/>
                <w:lang w:val="en-GB" w:eastAsia="ja-JP"/>
              </w:rPr>
              <w:t>PCell</w:t>
            </w:r>
            <w:proofErr w:type="spellEnd"/>
            <w:r>
              <w:rPr>
                <w:strike/>
                <w:color w:val="FF0000"/>
                <w:lang w:val="en-GB" w:eastAsia="ja-JP"/>
              </w:rPr>
              <w:t xml:space="preserve"> change and </w:t>
            </w:r>
            <w:proofErr w:type="spellStart"/>
            <w:r>
              <w:rPr>
                <w:strike/>
                <w:color w:val="FF0000"/>
                <w:lang w:val="en-GB" w:eastAsia="ja-JP"/>
              </w:rPr>
              <w:t>PSCell</w:t>
            </w:r>
            <w:proofErr w:type="spellEnd"/>
            <w:r>
              <w:rPr>
                <w:strike/>
                <w:color w:val="FF0000"/>
                <w:lang w:val="en-GB" w:eastAsia="ja-JP"/>
              </w:rPr>
              <w:t xml:space="preserve"> addition/change</w:t>
            </w:r>
            <w:r>
              <w:rPr>
                <w:lang w:val="en-GB" w:eastAsia="ja-JP"/>
              </w:rPr>
              <w:t xml:space="preserve"> </w:t>
            </w:r>
            <w:r>
              <w:rPr>
                <w:color w:val="FF0000"/>
                <w:lang w:val="en-GB" w:eastAsia="ja-JP"/>
              </w:rPr>
              <w:t xml:space="preserve">reconfiguration with </w:t>
            </w:r>
            <w:proofErr w:type="spellStart"/>
            <w:r>
              <w:rPr>
                <w:i/>
                <w:color w:val="FF0000"/>
                <w:lang w:val="en-GB" w:eastAsia="ja-JP"/>
              </w:rPr>
              <w:t>reconfigurationWithSync</w:t>
            </w:r>
            <w:proofErr w:type="spellEnd"/>
            <w:r>
              <w:rPr>
                <w:lang w:val="en-GB" w:eastAsia="ja-JP"/>
              </w:rPr>
              <w:t xml:space="preserve"> and upon </w:t>
            </w:r>
            <w:proofErr w:type="spellStart"/>
            <w:r>
              <w:rPr>
                <w:i/>
                <w:lang w:val="en-GB" w:eastAsia="ja-JP"/>
              </w:rPr>
              <w:t>RRCSetup</w:t>
            </w:r>
            <w:proofErr w:type="spellEnd"/>
            <w:r>
              <w:rPr>
                <w:lang w:val="en-GB" w:eastAsia="ja-JP"/>
              </w:rPr>
              <w:t>/</w:t>
            </w:r>
            <w:proofErr w:type="spellStart"/>
            <w:r>
              <w:rPr>
                <w:i/>
                <w:lang w:val="en-GB" w:eastAsia="ja-JP"/>
              </w:rPr>
              <w:t>RRCResume</w:t>
            </w:r>
            <w:proofErr w:type="spellEnd"/>
            <w:r>
              <w:rPr>
                <w:lang w:val="en-GB" w:eastAsia="ja-JP"/>
              </w:rPr>
              <w:t>.</w:t>
            </w:r>
          </w:p>
          <w:p w14:paraId="2AC8B580" w14:textId="77777777" w:rsidR="001005B0" w:rsidRDefault="00240D5F">
            <w:pPr>
              <w:pStyle w:val="TAL"/>
              <w:rPr>
                <w:lang w:val="en-GB" w:eastAsia="ja-JP"/>
              </w:rPr>
            </w:pPr>
            <w:r>
              <w:rPr>
                <w:lang w:val="en-GB" w:eastAsia="ja-JP"/>
              </w:rPr>
              <w:t xml:space="preserve">The field is mandatory present for an </w:t>
            </w:r>
            <w:proofErr w:type="spellStart"/>
            <w:r>
              <w:rPr>
                <w:lang w:val="en-GB" w:eastAsia="ja-JP"/>
              </w:rPr>
              <w:t>SCell</w:t>
            </w:r>
            <w:proofErr w:type="spellEnd"/>
            <w:r>
              <w:rPr>
                <w:lang w:val="en-GB" w:eastAsia="ja-JP"/>
              </w:rPr>
              <w:t xml:space="preserve"> upon addition.</w:t>
            </w:r>
          </w:p>
          <w:p w14:paraId="2AC8B581" w14:textId="77777777" w:rsidR="001005B0" w:rsidRDefault="00240D5F">
            <w:pPr>
              <w:pStyle w:val="TAL"/>
              <w:rPr>
                <w:lang w:val="en-GB" w:eastAsia="ja-JP"/>
              </w:rPr>
            </w:pPr>
            <w:r>
              <w:rPr>
                <w:lang w:val="en-GB" w:eastAsia="ja-JP"/>
              </w:rPr>
              <w:t xml:space="preserve">For </w:t>
            </w:r>
            <w:proofErr w:type="spellStart"/>
            <w:r>
              <w:rPr>
                <w:lang w:val="en-GB" w:eastAsia="ja-JP"/>
              </w:rPr>
              <w:t>SpCell</w:t>
            </w:r>
            <w:proofErr w:type="spellEnd"/>
            <w:r>
              <w:rPr>
                <w:lang w:val="en-GB" w:eastAsia="ja-JP"/>
              </w:rPr>
              <w:t>, the field is optionally present, Need N, upon reconfiguration</w:t>
            </w:r>
            <w:r>
              <w:rPr>
                <w:color w:val="FF0000"/>
                <w:lang w:val="en-GB" w:eastAsia="ja-JP"/>
              </w:rPr>
              <w:t xml:space="preserve"> </w:t>
            </w:r>
            <w:r>
              <w:rPr>
                <w:lang w:val="en-GB" w:eastAsia="ja-JP"/>
              </w:rPr>
              <w:lastRenderedPageBreak/>
              <w:t xml:space="preserve">without </w:t>
            </w:r>
            <w:proofErr w:type="spellStart"/>
            <w:r>
              <w:rPr>
                <w:i/>
                <w:lang w:val="en-GB" w:eastAsia="ja-JP"/>
              </w:rPr>
              <w:t>reconfigurationWithSync</w:t>
            </w:r>
            <w:proofErr w:type="spellEnd"/>
            <w:r>
              <w:rPr>
                <w:lang w:val="en-GB" w:eastAsia="ja-JP"/>
              </w:rPr>
              <w:t>.</w:t>
            </w:r>
          </w:p>
          <w:p w14:paraId="2AC8B582" w14:textId="77777777" w:rsidR="001005B0" w:rsidRDefault="00240D5F">
            <w:r>
              <w:rPr>
                <w:lang w:val="en-GB" w:eastAsia="ja-JP"/>
              </w:rPr>
              <w:t>In all other cases the field is absent.</w:t>
            </w:r>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AC8B586" w14:textId="77777777" w:rsidR="001005B0" w:rsidRDefault="00240D5F">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proofErr w:type="spellStart"/>
            <w:r w:rsidRPr="00EA41A5">
              <w:rPr>
                <w:rFonts w:eastAsiaTheme="minorEastAsia"/>
                <w:lang w:val="en-GB"/>
              </w:rPr>
              <w:t>Pcell</w:t>
            </w:r>
            <w:proofErr w:type="spellEnd"/>
            <w:r w:rsidRPr="00EA41A5">
              <w:rPr>
                <w:rFonts w:eastAsiaTheme="minorEastAsia"/>
                <w:lang w:val="en-GB"/>
              </w:rPr>
              <w:t xml:space="preserve">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proofErr w:type="gramStart"/>
            <w:r>
              <w:rPr>
                <w:rFonts w:eastAsiaTheme="minorEastAsia"/>
                <w:lang w:val="en-GB"/>
              </w:rPr>
              <w:t>,  “</w:t>
            </w:r>
            <w:proofErr w:type="spellStart"/>
            <w:proofErr w:type="gramEnd"/>
            <w:r>
              <w:rPr>
                <w:rFonts w:eastAsiaTheme="minorEastAsia"/>
                <w:lang w:val="en-GB"/>
              </w:rPr>
              <w:t>Pcell</w:t>
            </w:r>
            <w:proofErr w:type="spellEnd"/>
            <w:r>
              <w:rPr>
                <w:rFonts w:eastAsiaTheme="minorEastAsia"/>
                <w:lang w:val="en-GB"/>
              </w:rPr>
              <w:t xml:space="preserve">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103" w:author="CATT" w:date="2020-08-19T12:23:00Z"/>
        </w:trPr>
        <w:tc>
          <w:tcPr>
            <w:tcW w:w="1980" w:type="dxa"/>
            <w:vAlign w:val="center"/>
          </w:tcPr>
          <w:p w14:paraId="1142B4CB" w14:textId="0726467C" w:rsidR="002D7B15" w:rsidRDefault="002D7B15" w:rsidP="004A4DBF">
            <w:pPr>
              <w:jc w:val="center"/>
              <w:rPr>
                <w:ins w:id="104" w:author="CATT" w:date="2020-08-19T12:23:00Z"/>
                <w:sz w:val="20"/>
                <w:szCs w:val="20"/>
              </w:rPr>
            </w:pPr>
            <w:ins w:id="105"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106" w:author="CATT" w:date="2020-08-19T12:23:00Z"/>
                <w:rFonts w:eastAsiaTheme="minorEastAsia"/>
                <w:sz w:val="20"/>
                <w:szCs w:val="20"/>
              </w:rPr>
            </w:pPr>
            <w:ins w:id="107" w:author="CATT" w:date="2020-08-19T12:23:00Z">
              <w:r>
                <w:rPr>
                  <w:rFonts w:hint="eastAsia"/>
                  <w:sz w:val="20"/>
                  <w:szCs w:val="20"/>
                </w:rPr>
                <w:t>Yes</w:t>
              </w:r>
            </w:ins>
            <w:ins w:id="108"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109" w:author="CATT" w:date="2020-08-19T12:23:00Z"/>
              </w:rPr>
            </w:pPr>
            <w:ins w:id="110" w:author="CATT" w:date="2020-08-19T13:36:00Z">
              <w:r>
                <w:rPr>
                  <w:rFonts w:hint="eastAsia"/>
                  <w:lang w:val="en-GB"/>
                </w:rPr>
                <w:t>We share the same view as Huawei.</w:t>
              </w:r>
            </w:ins>
          </w:p>
        </w:tc>
      </w:tr>
    </w:tbl>
    <w:p w14:paraId="2AC8B588" w14:textId="77777777" w:rsidR="001005B0" w:rsidRDefault="001005B0">
      <w:pPr>
        <w:pStyle w:val="Doc-text2"/>
        <w:rPr>
          <w:lang w:val="en-GB" w:eastAsia="en-GB"/>
        </w:rPr>
      </w:pPr>
    </w:p>
    <w:p w14:paraId="2AC8B589" w14:textId="77777777" w:rsidR="001005B0" w:rsidRPr="00225B9E" w:rsidRDefault="001005B0">
      <w:pPr>
        <w:pStyle w:val="Doc-text2"/>
        <w:rPr>
          <w:lang w:val="en-US"/>
        </w:rPr>
      </w:pPr>
    </w:p>
    <w:p w14:paraId="2AC8B58A" w14:textId="77777777" w:rsidR="001005B0" w:rsidRDefault="00240D5F">
      <w:pPr>
        <w:pStyle w:val="21"/>
      </w:pPr>
      <w:r>
        <w:t>2.4</w:t>
      </w:r>
      <w:r>
        <w:tab/>
        <w:t xml:space="preserve">Clarify UE dedicated configuration of </w:t>
      </w:r>
      <w:proofErr w:type="spellStart"/>
      <w:r>
        <w:t>rlf-TimersAndConstants</w:t>
      </w:r>
      <w:proofErr w:type="spellEnd"/>
    </w:p>
    <w:p w14:paraId="2AC8B58B" w14:textId="77777777" w:rsidR="001005B0" w:rsidRDefault="008C5A14">
      <w:pPr>
        <w:pStyle w:val="Doc-title"/>
      </w:pPr>
      <w:hyperlink r:id="rId29" w:tooltip="D:Documents3GPPtsg_ranWG2TSGR2_111-eDocsR2-2007121.zip" w:history="1">
        <w:r w:rsidR="00240D5F">
          <w:rPr>
            <w:rStyle w:val="af9"/>
          </w:rPr>
          <w:t>R2-2007121</w:t>
        </w:r>
      </w:hyperlink>
      <w:r w:rsidR="00240D5F">
        <w:tab/>
        <w:t xml:space="preserve">Clarification on the UE dedicated configuration of </w:t>
      </w:r>
      <w:proofErr w:type="spellStart"/>
      <w:r w:rsidR="00240D5F">
        <w:t>rlf-TimersAndConstants</w:t>
      </w:r>
      <w:proofErr w:type="spellEnd"/>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r>
      <w:proofErr w:type="spellStart"/>
      <w:r w:rsidR="00240D5F">
        <w:t>NR_newRAT</w:t>
      </w:r>
      <w:proofErr w:type="spellEnd"/>
      <w:r w:rsidR="00240D5F">
        <w:t>-Core</w:t>
      </w:r>
    </w:p>
    <w:p w14:paraId="2AC8B58C" w14:textId="77777777" w:rsidR="001005B0" w:rsidRDefault="008C5A14">
      <w:pPr>
        <w:pStyle w:val="Doc-title"/>
      </w:pPr>
      <w:hyperlink r:id="rId30" w:tooltip="D:Documents3GPPtsg_ranWG2TSGR2_111-eDocsR2-2007122.zip" w:history="1">
        <w:r w:rsidR="00240D5F">
          <w:rPr>
            <w:rStyle w:val="af9"/>
          </w:rPr>
          <w:t>R2-2007122</w:t>
        </w:r>
      </w:hyperlink>
      <w:r w:rsidR="00240D5F">
        <w:tab/>
        <w:t xml:space="preserve">Clarification on the UE dedicated configuration of </w:t>
      </w:r>
      <w:proofErr w:type="spellStart"/>
      <w:r w:rsidR="00240D5F">
        <w:t>rlf-TimersAndConstants</w:t>
      </w:r>
      <w:proofErr w:type="spellEnd"/>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r>
      <w:proofErr w:type="spellStart"/>
      <w:r w:rsidR="00240D5F">
        <w:t>NR_newRAT</w:t>
      </w:r>
      <w:proofErr w:type="spellEnd"/>
      <w:r w:rsidR="00240D5F">
        <w:t>-Core</w:t>
      </w:r>
    </w:p>
    <w:p w14:paraId="2AC8B58D"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a6"/>
              <w:jc w:val="center"/>
            </w:pPr>
            <w:r>
              <w:t>Company</w:t>
            </w:r>
          </w:p>
        </w:tc>
        <w:tc>
          <w:tcPr>
            <w:tcW w:w="1276" w:type="dxa"/>
            <w:shd w:val="clear" w:color="auto" w:fill="BFBFBF" w:themeFill="background1" w:themeFillShade="BF"/>
            <w:vAlign w:val="center"/>
          </w:tcPr>
          <w:p w14:paraId="2AC8B58F" w14:textId="77777777" w:rsidR="001005B0" w:rsidRDefault="00240D5F">
            <w:pPr>
              <w:pStyle w:val="a6"/>
              <w:jc w:val="center"/>
            </w:pPr>
            <w:r>
              <w:t>Agree?</w:t>
            </w:r>
          </w:p>
          <w:p w14:paraId="2AC8B590" w14:textId="77777777" w:rsidR="001005B0" w:rsidRDefault="00240D5F">
            <w:pPr>
              <w:pStyle w:val="a6"/>
              <w:jc w:val="center"/>
            </w:pPr>
            <w:r>
              <w:t>(Yes or No)</w:t>
            </w:r>
          </w:p>
        </w:tc>
        <w:tc>
          <w:tcPr>
            <w:tcW w:w="6373" w:type="dxa"/>
            <w:shd w:val="clear" w:color="auto" w:fill="BFBFBF" w:themeFill="background1" w:themeFillShade="BF"/>
          </w:tcPr>
          <w:p w14:paraId="2AC8B591" w14:textId="77777777" w:rsidR="001005B0" w:rsidRDefault="00240D5F">
            <w:pPr>
              <w:pStyle w:val="a6"/>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111"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112" w:author="Qualcomm (Mouaffac)" w:date="2020-08-17T12:26:00Z">
              <w:r>
                <w:rPr>
                  <w:sz w:val="20"/>
                  <w:szCs w:val="20"/>
                </w:rPr>
                <w:t>No</w:t>
              </w:r>
            </w:ins>
          </w:p>
        </w:tc>
        <w:tc>
          <w:tcPr>
            <w:tcW w:w="6373" w:type="dxa"/>
          </w:tcPr>
          <w:p w14:paraId="2AC8B595" w14:textId="77777777" w:rsidR="001005B0" w:rsidRDefault="00240D5F">
            <w:pPr>
              <w:rPr>
                <w:ins w:id="113" w:author="Qualcomm (Mouaffac)" w:date="2020-08-17T12:27:00Z"/>
              </w:rPr>
            </w:pPr>
            <w:ins w:id="114" w:author="Qualcomm (Mouaffac)" w:date="2020-08-17T12:27:00Z">
              <w:r>
                <w:t xml:space="preserve">per the spec, the PCell SIB1 has </w:t>
              </w:r>
              <w:r>
                <w:rPr>
                  <w:highlight w:val="yellow"/>
                </w:rPr>
                <w:t xml:space="preserve">always </w:t>
              </w:r>
            </w:ins>
            <w:ins w:id="115" w:author="Qualcomm (Mouaffac)" w:date="2020-08-17T12:29:00Z">
              <w:r>
                <w:rPr>
                  <w:highlight w:val="yellow"/>
                </w:rPr>
                <w:t xml:space="preserve">has </w:t>
              </w:r>
            </w:ins>
            <w:ins w:id="116" w:author="Qualcomm (Mouaffac)" w:date="2020-08-17T12:27:00Z">
              <w:r>
                <w:rPr>
                  <w:highlight w:val="yellow"/>
                </w:rPr>
                <w:t>to includes</w:t>
              </w:r>
              <w:r>
                <w:t xml:space="preserve"> these timers and constants</w:t>
              </w:r>
            </w:ins>
            <w:ins w:id="117" w:author="Qualcomm (Mouaffac)" w:date="2020-08-17T12:35:00Z">
              <w:r>
                <w:t>,</w:t>
              </w:r>
            </w:ins>
            <w:ins w:id="118" w:author="Qualcomm (Mouaffac)" w:date="2020-08-17T12:38:00Z">
              <w:r>
                <w:t xml:space="preserve"> so UE applies these paramters first (as per SIB1), and then whatever is provided by the </w:t>
              </w:r>
            </w:ins>
            <w:ins w:id="119" w:author="Qualcomm (Mouaffac)" w:date="2020-08-17T12:39:00Z">
              <w:r>
                <w:t>d</w:t>
              </w:r>
            </w:ins>
            <w:ins w:id="120" w:author="Qualcomm (Mouaffac)" w:date="2020-08-17T12:35:00Z">
              <w:r>
                <w:t>edicated</w:t>
              </w:r>
            </w:ins>
            <w:ins w:id="121" w:author="Qualcomm (Mouaffac)" w:date="2020-08-17T12:36:00Z">
              <w:r>
                <w:t>SIB1-delivery</w:t>
              </w:r>
            </w:ins>
            <w:ins w:id="122" w:author="Qualcomm (Mouaffac)" w:date="2020-08-17T12:39:00Z">
              <w:r>
                <w:t>, it</w:t>
              </w:r>
            </w:ins>
            <w:ins w:id="123" w:author="Qualcomm (Mouaffac)" w:date="2020-08-17T12:36:00Z">
              <w:r>
                <w:t xml:space="preserve"> </w:t>
              </w:r>
            </w:ins>
            <w:ins w:id="124" w:author="Qualcomm (Mouaffac)" w:date="2020-08-17T12:38:00Z">
              <w:r>
                <w:t>will overwrite what was provided via SIB1.</w:t>
              </w:r>
            </w:ins>
          </w:p>
          <w:p w14:paraId="2AC8B596" w14:textId="77777777" w:rsidR="001005B0" w:rsidRDefault="00240D5F">
            <w:ins w:id="125"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bookmarkStart w:id="126" w:name="_GoBack"/>
            <w:bookmarkEnd w:id="126"/>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127"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128" w:author="Antonino Orsino (Ericsson)" w:date="2020-08-18T00:34:00Z">
              <w:r>
                <w:rPr>
                  <w:sz w:val="20"/>
                  <w:szCs w:val="20"/>
                </w:rPr>
                <w:t>No</w:t>
              </w:r>
            </w:ins>
          </w:p>
        </w:tc>
        <w:tc>
          <w:tcPr>
            <w:tcW w:w="6373" w:type="dxa"/>
          </w:tcPr>
          <w:p w14:paraId="2AC8B59A" w14:textId="77777777" w:rsidR="001005B0" w:rsidRDefault="00240D5F">
            <w:ins w:id="129" w:author="Antonino Orsino (Ericsson)" w:date="2020-08-18T00:35:00Z">
              <w:r>
                <w:t>We agree with Qualcomm</w:t>
              </w:r>
            </w:ins>
            <w:ins w:id="130" w:author="Antonino Orsino (Ericsson)" w:date="2020-08-18T00:36:00Z">
              <w:r>
                <w:t xml:space="preserve"> that the use cases pointed out by Apple will never happen</w:t>
              </w:r>
            </w:ins>
            <w:ins w:id="131" w:author="Antonino Orsino (Ericsson)" w:date="2020-08-18T00:35:00Z">
              <w:r>
                <w:t>.</w:t>
              </w:r>
            </w:ins>
            <w:ins w:id="132" w:author="Antonino Orsino (Ericsson)" w:date="2020-08-18T00:36:00Z">
              <w:r>
                <w:t xml:space="preserve"> Therefore, there is no issue to correct.</w:t>
              </w:r>
            </w:ins>
            <w:ins w:id="133"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626666">
            <w:pPr>
              <w:jc w:val="center"/>
              <w:rPr>
                <w:sz w:val="20"/>
                <w:szCs w:val="20"/>
              </w:rPr>
            </w:pPr>
            <w:r>
              <w:rPr>
                <w:sz w:val="20"/>
                <w:szCs w:val="20"/>
              </w:rPr>
              <w:t>Apple</w:t>
            </w:r>
          </w:p>
        </w:tc>
        <w:tc>
          <w:tcPr>
            <w:tcW w:w="1276" w:type="dxa"/>
            <w:vAlign w:val="center"/>
          </w:tcPr>
          <w:p w14:paraId="300CDFDB" w14:textId="77777777" w:rsidR="00375820" w:rsidRPr="006934EF" w:rsidRDefault="00375820" w:rsidP="00626666">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w:t>
            </w:r>
            <w:proofErr w:type="spellStart"/>
            <w:r w:rsidRPr="00375820">
              <w:rPr>
                <w:rFonts w:eastAsiaTheme="minorEastAsia"/>
                <w:lang w:val="en-GB"/>
              </w:rPr>
              <w:t>PCell’s</w:t>
            </w:r>
            <w:proofErr w:type="spellEnd"/>
            <w:r w:rsidRPr="00375820">
              <w:rPr>
                <w:rFonts w:eastAsiaTheme="minorEastAsia"/>
                <w:lang w:val="en-GB"/>
              </w:rPr>
              <w:t xml:space="preserve"> SIB1 </w:t>
            </w:r>
            <w:r w:rsidRPr="00375820">
              <w:rPr>
                <w:rFonts w:eastAsiaTheme="minorEastAsia"/>
                <w:lang w:val="en-GB"/>
              </w:rPr>
              <w:lastRenderedPageBreak/>
              <w:t xml:space="preserve">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626666"/>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proofErr w:type="spellStart"/>
            <w:r w:rsidRPr="00375820">
              <w:rPr>
                <w:rFonts w:eastAsiaTheme="minorEastAsia"/>
                <w:i/>
                <w:lang w:val="en-GB"/>
              </w:rPr>
              <w:t>ue-TimersAndConstants</w:t>
            </w:r>
            <w:proofErr w:type="spellEnd"/>
            <w:r w:rsidRPr="00375820">
              <w:rPr>
                <w:rFonts w:eastAsiaTheme="minorEastAsia"/>
                <w:i/>
                <w:lang w:val="en-GB"/>
              </w:rPr>
              <w:t xml:space="preserve">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626666"/>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626666">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626666">
            <w:pPr>
              <w:rPr>
                <w:rFonts w:ascii="微软雅黑" w:eastAsia="微软雅黑" w:hAnsi="微软雅黑" w:cs="微软雅黑"/>
              </w:rPr>
            </w:pPr>
          </w:p>
          <w:p w14:paraId="6292E66D" w14:textId="77777777" w:rsidR="00375820" w:rsidRDefault="00375820" w:rsidP="00626666">
            <w:pPr>
              <w:rPr>
                <w:rFonts w:ascii="微软雅黑" w:eastAsia="微软雅黑" w:hAnsi="微软雅黑" w:cs="微软雅黑"/>
              </w:rPr>
            </w:pPr>
          </w:p>
          <w:p w14:paraId="389ED14B" w14:textId="77777777" w:rsidR="00375820" w:rsidRPr="00B81C52" w:rsidRDefault="00375820" w:rsidP="00626666">
            <w:pPr>
              <w:rPr>
                <w:rFonts w:ascii="微软雅黑" w:eastAsia="微软雅黑" w:hAnsi="微软雅黑" w:cs="微软雅黑"/>
              </w:rPr>
            </w:pPr>
            <w:r>
              <w:rPr>
                <w:rFonts w:ascii="微软雅黑" w:eastAsia="微软雅黑" w:hAnsi="微软雅黑" w:cs="微软雅黑"/>
              </w:rPr>
              <w:t>Current order:</w:t>
            </w:r>
          </w:p>
          <w:p w14:paraId="3FD00117" w14:textId="77777777" w:rsidR="00375820" w:rsidRPr="0018225C" w:rsidRDefault="00375820" w:rsidP="00626666">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proofErr w:type="spellStart"/>
            <w:r w:rsidRPr="0018225C">
              <w:rPr>
                <w:i/>
              </w:rPr>
              <w:t>RRCReconfiguration</w:t>
            </w:r>
            <w:proofErr w:type="spellEnd"/>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626666">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In section 5.3.5.5</w:t>
            </w:r>
          </w:p>
          <w:p w14:paraId="7AA3F7EA" w14:textId="77777777" w:rsidR="00375820" w:rsidRPr="00834AED" w:rsidRDefault="00375820" w:rsidP="00626666">
            <w:pPr>
              <w:pStyle w:val="B1"/>
              <w:ind w:left="851"/>
            </w:pPr>
            <w:r w:rsidRPr="00834AED">
              <w:t>1&gt;</w:t>
            </w:r>
            <w:r w:rsidRPr="00834AED">
              <w:tab/>
              <w:t xml:space="preserve">if the </w:t>
            </w:r>
            <w:proofErr w:type="spellStart"/>
            <w:r w:rsidRPr="00834AED">
              <w:rPr>
                <w:i/>
              </w:rPr>
              <w:t>CellGroupConfig</w:t>
            </w:r>
            <w:proofErr w:type="spellEnd"/>
            <w:r w:rsidRPr="00834AED">
              <w:t xml:space="preserve"> contains the </w:t>
            </w:r>
            <w:proofErr w:type="spellStart"/>
            <w:r w:rsidRPr="00834AED">
              <w:rPr>
                <w:i/>
              </w:rPr>
              <w:t>spCellConfig</w:t>
            </w:r>
            <w:proofErr w:type="spellEnd"/>
            <w:r w:rsidRPr="00834AED">
              <w:t>:</w:t>
            </w:r>
          </w:p>
          <w:p w14:paraId="7F6AD7E5" w14:textId="77777777" w:rsidR="00375820" w:rsidRDefault="00375820" w:rsidP="00626666">
            <w:pPr>
              <w:pStyle w:val="B2"/>
              <w:ind w:left="1134"/>
            </w:pPr>
            <w:r w:rsidRPr="00834AED">
              <w:t>2&gt;</w:t>
            </w:r>
            <w:r w:rsidRPr="00834AED">
              <w:tab/>
              <w:t xml:space="preserve">configure the </w:t>
            </w:r>
            <w:proofErr w:type="spellStart"/>
            <w:r w:rsidRPr="00834AED">
              <w:t>SpCell</w:t>
            </w:r>
            <w:proofErr w:type="spellEnd"/>
            <w:r w:rsidRPr="00834AED">
              <w:t xml:space="preserve"> as specified in </w:t>
            </w:r>
            <w:r w:rsidRPr="0018225C">
              <w:rPr>
                <w:highlight w:val="yellow"/>
              </w:rPr>
              <w:t>5.3.5.5.7;</w:t>
            </w:r>
          </w:p>
          <w:p w14:paraId="40E97130"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5.3.5.5.7</w:t>
            </w:r>
          </w:p>
          <w:p w14:paraId="56A82829" w14:textId="77777777" w:rsidR="00375820" w:rsidRPr="00E85189" w:rsidRDefault="00375820" w:rsidP="00626666">
            <w:pPr>
              <w:pStyle w:val="B1"/>
              <w:ind w:left="851"/>
              <w:rPr>
                <w:lang w:val="en-GB"/>
              </w:rPr>
            </w:pPr>
            <w:r w:rsidRPr="00E85189">
              <w:rPr>
                <w:lang w:val="en-GB"/>
              </w:rPr>
              <w:t>1&gt;</w:t>
            </w:r>
            <w:r w:rsidRPr="00E85189">
              <w:rPr>
                <w:lang w:val="en-GB"/>
              </w:rPr>
              <w:tab/>
              <w:t xml:space="preserve">if the </w:t>
            </w:r>
            <w:proofErr w:type="spellStart"/>
            <w:r w:rsidRPr="00E85189">
              <w:rPr>
                <w:i/>
                <w:lang w:val="en-GB"/>
              </w:rPr>
              <w:t>SpCellConfig</w:t>
            </w:r>
            <w:proofErr w:type="spellEnd"/>
            <w:r w:rsidRPr="00E85189">
              <w:rPr>
                <w:lang w:val="en-GB"/>
              </w:rPr>
              <w:t xml:space="preserve"> contains the </w:t>
            </w:r>
            <w:proofErr w:type="spellStart"/>
            <w:r w:rsidRPr="00E85189">
              <w:rPr>
                <w:i/>
                <w:lang w:val="en-GB"/>
              </w:rPr>
              <w:t>rlf-TimersAndConstants</w:t>
            </w:r>
            <w:proofErr w:type="spellEnd"/>
            <w:r w:rsidRPr="00E85189">
              <w:rPr>
                <w:lang w:val="en-GB"/>
              </w:rPr>
              <w:t>:</w:t>
            </w:r>
          </w:p>
          <w:p w14:paraId="0C19920D" w14:textId="77777777" w:rsidR="00375820" w:rsidRPr="00E85189" w:rsidRDefault="00375820" w:rsidP="00626666">
            <w:pPr>
              <w:pStyle w:val="B2"/>
              <w:ind w:left="1134"/>
              <w:rPr>
                <w:lang w:val="en-GB"/>
              </w:rPr>
            </w:pPr>
            <w:r w:rsidRPr="00E85189">
              <w:rPr>
                <w:lang w:val="en-GB"/>
              </w:rPr>
              <w:t>2&gt;</w:t>
            </w:r>
            <w:r w:rsidRPr="00E85189">
              <w:rPr>
                <w:lang w:val="en-GB"/>
              </w:rPr>
              <w:tab/>
              <w:t>configure the RLF timers and constants for this cell group as specified in 5.3.5.5.6;</w:t>
            </w:r>
          </w:p>
          <w:p w14:paraId="4C04B871" w14:textId="77777777" w:rsidR="00375820" w:rsidRPr="0018225C" w:rsidRDefault="00375820" w:rsidP="00626666">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proofErr w:type="spellStart"/>
            <w:r w:rsidRPr="0018225C">
              <w:rPr>
                <w:i/>
                <w:color w:val="FF0000"/>
                <w:highlight w:val="yellow"/>
                <w:lang w:val="en-GB"/>
              </w:rPr>
              <w:t>rlf-TimersAndConstants</w:t>
            </w:r>
            <w:proofErr w:type="spellEnd"/>
            <w:r w:rsidRPr="0018225C">
              <w:rPr>
                <w:color w:val="FF0000"/>
                <w:highlight w:val="yellow"/>
                <w:lang w:val="en-GB"/>
              </w:rPr>
              <w:t xml:space="preserve"> is not configured for this cell group:</w:t>
            </w:r>
          </w:p>
          <w:p w14:paraId="6C2497F9" w14:textId="77777777" w:rsidR="00375820" w:rsidRPr="0018225C" w:rsidRDefault="00375820" w:rsidP="00626666">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proofErr w:type="spellStart"/>
            <w:r w:rsidRPr="0018225C">
              <w:rPr>
                <w:i/>
                <w:color w:val="FF0000"/>
                <w:highlight w:val="yellow"/>
                <w:lang w:val="en-GB"/>
              </w:rPr>
              <w:t>ue-TimersAndConstants</w:t>
            </w:r>
            <w:proofErr w:type="spellEnd"/>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w:t>
            </w:r>
            <w:r>
              <w:rPr>
                <w:rFonts w:asciiTheme="minorHAnsi" w:eastAsia="Calibri" w:hAnsiTheme="minorHAnsi" w:cstheme="minorBidi"/>
                <w:sz w:val="24"/>
                <w:szCs w:val="24"/>
                <w:lang w:eastAsia="zh-CN"/>
              </w:rPr>
              <w:t>6</w:t>
            </w:r>
          </w:p>
          <w:p w14:paraId="04BFFAFB" w14:textId="77777777" w:rsidR="00375820" w:rsidRPr="0018225C" w:rsidRDefault="00375820" w:rsidP="00626666">
            <w:pPr>
              <w:pStyle w:val="B1"/>
              <w:ind w:left="851"/>
              <w:rPr>
                <w:highlight w:val="yellow"/>
                <w:lang w:val="en-GB"/>
              </w:rPr>
            </w:pPr>
            <w:r w:rsidRPr="0018225C">
              <w:rPr>
                <w:highlight w:val="yellow"/>
                <w:lang w:val="en-GB"/>
              </w:rPr>
              <w:t>1&gt;</w:t>
            </w:r>
            <w:r w:rsidRPr="0018225C">
              <w:rPr>
                <w:highlight w:val="yellow"/>
                <w:lang w:val="en-GB"/>
              </w:rPr>
              <w:tab/>
              <w:t xml:space="preserve">if the received </w:t>
            </w:r>
            <w:proofErr w:type="spellStart"/>
            <w:r w:rsidRPr="0018225C">
              <w:rPr>
                <w:i/>
                <w:highlight w:val="yellow"/>
                <w:lang w:val="en-GB"/>
              </w:rPr>
              <w:t>rlf-TimersAndConstants</w:t>
            </w:r>
            <w:proofErr w:type="spellEnd"/>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626666">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proofErr w:type="spellStart"/>
            <w:r w:rsidRPr="0018225C">
              <w:rPr>
                <w:i/>
                <w:highlight w:val="yellow"/>
                <w:lang w:val="en-GB"/>
              </w:rPr>
              <w:t>ue-TimersAndConstants</w:t>
            </w:r>
            <w:proofErr w:type="spellEnd"/>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626666">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626666">
            <w:pPr>
              <w:pStyle w:val="B2"/>
              <w:ind w:left="1134"/>
              <w:rPr>
                <w:lang w:val="en-GB"/>
              </w:rPr>
            </w:pPr>
            <w:r w:rsidRPr="00E85189">
              <w:rPr>
                <w:lang w:val="en-GB"/>
              </w:rPr>
              <w:t>2&gt;</w:t>
            </w:r>
            <w:r w:rsidRPr="00E85189">
              <w:rPr>
                <w:lang w:val="en-GB"/>
              </w:rPr>
              <w:tab/>
              <w:t xml:space="preserve">(re-)configure the value of timers and constants in accordance with received </w:t>
            </w:r>
            <w:proofErr w:type="spellStart"/>
            <w:r w:rsidRPr="00E85189">
              <w:rPr>
                <w:i/>
                <w:lang w:val="en-GB"/>
              </w:rPr>
              <w:t>rlf-TimersAndConstants</w:t>
            </w:r>
            <w:proofErr w:type="spellEnd"/>
            <w:r w:rsidRPr="00E85189">
              <w:rPr>
                <w:lang w:val="en-GB"/>
              </w:rPr>
              <w:t>;</w:t>
            </w:r>
          </w:p>
          <w:p w14:paraId="148F8381" w14:textId="77777777" w:rsidR="00375820" w:rsidRPr="00E85189" w:rsidRDefault="00375820" w:rsidP="00626666">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626666">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626666">
            <w:pPr>
              <w:pStyle w:val="B2"/>
              <w:rPr>
                <w:rFonts w:eastAsia="Batang"/>
                <w:noProof/>
              </w:rPr>
            </w:pPr>
          </w:p>
          <w:p w14:paraId="227E4E3F" w14:textId="77777777" w:rsidR="00375820" w:rsidRDefault="00375820" w:rsidP="00626666">
            <w:r>
              <w:t>……</w:t>
            </w:r>
          </w:p>
          <w:p w14:paraId="628C8A9F" w14:textId="77777777" w:rsidR="00375820" w:rsidRPr="00F42716" w:rsidRDefault="00375820" w:rsidP="00626666">
            <w:pPr>
              <w:pStyle w:val="B1"/>
              <w:rPr>
                <w:highlight w:val="yellow"/>
              </w:rPr>
            </w:pPr>
            <w:r w:rsidRPr="00F42716">
              <w:rPr>
                <w:highlight w:val="yellow"/>
              </w:rPr>
              <w:t>1&gt;</w:t>
            </w:r>
            <w:r w:rsidRPr="00F42716">
              <w:rPr>
                <w:highlight w:val="yellow"/>
              </w:rPr>
              <w:tab/>
              <w:t xml:space="preserve">if the </w:t>
            </w:r>
            <w:proofErr w:type="spellStart"/>
            <w:r w:rsidRPr="00F42716">
              <w:rPr>
                <w:i/>
                <w:highlight w:val="yellow"/>
              </w:rPr>
              <w:t>RRCReconfiguration</w:t>
            </w:r>
            <w:proofErr w:type="spellEnd"/>
            <w:r w:rsidRPr="00F42716">
              <w:rPr>
                <w:highlight w:val="yellow"/>
              </w:rPr>
              <w:t xml:space="preserve"> message includes the </w:t>
            </w:r>
            <w:r w:rsidRPr="00F42716">
              <w:rPr>
                <w:i/>
                <w:highlight w:val="yellow"/>
              </w:rPr>
              <w:t>dedicatedSIB1-</w:t>
            </w:r>
            <w:r w:rsidRPr="00F42716">
              <w:rPr>
                <w:i/>
                <w:highlight w:val="yellow"/>
              </w:rPr>
              <w:lastRenderedPageBreak/>
              <w:t>Delivery</w:t>
            </w:r>
            <w:r w:rsidRPr="00F42716">
              <w:rPr>
                <w:highlight w:val="yellow"/>
              </w:rPr>
              <w:t>:</w:t>
            </w:r>
          </w:p>
          <w:p w14:paraId="44AED765" w14:textId="77777777" w:rsidR="00375820" w:rsidRDefault="00375820" w:rsidP="00626666">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626666"/>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134"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135"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136" w:author="CATT" w:date="2020-08-19T12:23:00Z">
              <w:r>
                <w:t>Agree with Qualcomm</w:t>
              </w:r>
              <w:r>
                <w:rPr>
                  <w:rFonts w:hint="eastAsia"/>
                </w:rPr>
                <w:t>.</w:t>
              </w:r>
            </w:ins>
          </w:p>
        </w:tc>
      </w:tr>
    </w:tbl>
    <w:p w14:paraId="2AC8B5AC" w14:textId="77777777" w:rsidR="001005B0" w:rsidRDefault="001005B0">
      <w:pPr>
        <w:pStyle w:val="Doc-text2"/>
        <w:rPr>
          <w:lang w:val="en-GB" w:eastAsia="en-GB"/>
        </w:rPr>
      </w:pPr>
    </w:p>
    <w:p w14:paraId="2AC8B5AD" w14:textId="77777777" w:rsidR="001005B0" w:rsidRDefault="001005B0">
      <w:pPr>
        <w:pStyle w:val="Doc-text2"/>
        <w:rPr>
          <w:lang w:val="en-GB" w:eastAsia="en-GB"/>
        </w:rPr>
      </w:pPr>
    </w:p>
    <w:p w14:paraId="2AC8B5AE" w14:textId="77777777" w:rsidR="001005B0" w:rsidRDefault="00240D5F">
      <w:pPr>
        <w:pStyle w:val="21"/>
      </w:pPr>
      <w:r>
        <w:t>2.5</w:t>
      </w:r>
      <w:r>
        <w:tab/>
        <w:t xml:space="preserve">Clarify SRB for </w:t>
      </w:r>
      <w:proofErr w:type="spellStart"/>
      <w:r>
        <w:t>fullConfig</w:t>
      </w:r>
      <w:proofErr w:type="spellEnd"/>
      <w:r>
        <w:t xml:space="preserve"> during RRC Resume</w:t>
      </w:r>
    </w:p>
    <w:p w14:paraId="2AC8B5AF" w14:textId="77777777" w:rsidR="001005B0" w:rsidRDefault="008C5A14">
      <w:pPr>
        <w:pStyle w:val="Doc-title"/>
      </w:pPr>
      <w:hyperlink r:id="rId31" w:tooltip="D:Documents3GPPtsg_ranWG2TSGR2_111-eDocsR2-2008086.zip" w:history="1">
        <w:r w:rsidR="00240D5F">
          <w:rPr>
            <w:rStyle w:val="af9"/>
          </w:rPr>
          <w:t>R2-2008086</w:t>
        </w:r>
      </w:hyperlink>
      <w:r w:rsidR="00240D5F">
        <w:tab/>
        <w:t xml:space="preserve">Clarification on the SRB configuration for </w:t>
      </w:r>
      <w:proofErr w:type="spellStart"/>
      <w:r w:rsidR="00240D5F">
        <w:t>fullConfig</w:t>
      </w:r>
      <w:proofErr w:type="spellEnd"/>
      <w:r w:rsidR="00240D5F">
        <w:t xml:space="preserve"> during RRC Resume procedure (R15)</w:t>
      </w:r>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1985</w:t>
      </w:r>
      <w:r w:rsidR="00240D5F">
        <w:tab/>
        <w:t>-</w:t>
      </w:r>
      <w:r w:rsidR="00240D5F">
        <w:tab/>
        <w:t>F</w:t>
      </w:r>
      <w:r w:rsidR="00240D5F">
        <w:tab/>
      </w:r>
      <w:proofErr w:type="spellStart"/>
      <w:r w:rsidR="00240D5F">
        <w:t>NR_newRAT</w:t>
      </w:r>
      <w:proofErr w:type="spellEnd"/>
      <w:r w:rsidR="00240D5F">
        <w:t>-Core</w:t>
      </w:r>
    </w:p>
    <w:p w14:paraId="2AC8B5B0" w14:textId="77777777" w:rsidR="001005B0" w:rsidRDefault="008C5A14">
      <w:pPr>
        <w:pStyle w:val="Doc-title"/>
      </w:pPr>
      <w:hyperlink r:id="rId32" w:tooltip="D:Documents3GPPtsg_ranWG2TSGR2_111-eDocsR2-2008087.zip" w:history="1">
        <w:r w:rsidR="00240D5F">
          <w:rPr>
            <w:rStyle w:val="af9"/>
          </w:rPr>
          <w:t>R2-2008087</w:t>
        </w:r>
      </w:hyperlink>
      <w:r w:rsidR="00240D5F">
        <w:tab/>
        <w:t xml:space="preserve">Clarification on the SRB configuration for </w:t>
      </w:r>
      <w:proofErr w:type="spellStart"/>
      <w:r w:rsidR="00240D5F">
        <w:t>fullConfig</w:t>
      </w:r>
      <w:proofErr w:type="spellEnd"/>
      <w:r w:rsidR="00240D5F">
        <w:t xml:space="preserve"> during RRC Resume procedure (R16)</w:t>
      </w:r>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1986</w:t>
      </w:r>
      <w:r w:rsidR="00240D5F">
        <w:tab/>
        <w:t>-</w:t>
      </w:r>
      <w:r w:rsidR="00240D5F">
        <w:tab/>
        <w:t>F</w:t>
      </w:r>
      <w:r w:rsidR="00240D5F">
        <w:tab/>
      </w:r>
      <w:proofErr w:type="spellStart"/>
      <w:r w:rsidR="00240D5F">
        <w:t>NR_newRAT</w:t>
      </w:r>
      <w:proofErr w:type="spellEnd"/>
      <w:r w:rsidR="00240D5F">
        <w:t>-Core</w:t>
      </w:r>
    </w:p>
    <w:p w14:paraId="2AC8B5B1"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a6"/>
              <w:jc w:val="center"/>
            </w:pPr>
            <w:r>
              <w:t>Company</w:t>
            </w:r>
          </w:p>
        </w:tc>
        <w:tc>
          <w:tcPr>
            <w:tcW w:w="1276" w:type="dxa"/>
            <w:shd w:val="clear" w:color="auto" w:fill="BFBFBF" w:themeFill="background1" w:themeFillShade="BF"/>
            <w:vAlign w:val="center"/>
          </w:tcPr>
          <w:p w14:paraId="2AC8B5B3" w14:textId="77777777" w:rsidR="001005B0" w:rsidRDefault="00240D5F">
            <w:pPr>
              <w:pStyle w:val="a6"/>
              <w:jc w:val="center"/>
            </w:pPr>
            <w:r>
              <w:t>Agree?</w:t>
            </w:r>
          </w:p>
          <w:p w14:paraId="2AC8B5B4" w14:textId="77777777" w:rsidR="001005B0" w:rsidRDefault="00240D5F">
            <w:pPr>
              <w:pStyle w:val="a6"/>
              <w:jc w:val="center"/>
            </w:pPr>
            <w:r>
              <w:t>(Yes or No)</w:t>
            </w:r>
          </w:p>
        </w:tc>
        <w:tc>
          <w:tcPr>
            <w:tcW w:w="6373" w:type="dxa"/>
            <w:shd w:val="clear" w:color="auto" w:fill="BFBFBF" w:themeFill="background1" w:themeFillShade="BF"/>
          </w:tcPr>
          <w:p w14:paraId="2AC8B5B5" w14:textId="77777777" w:rsidR="001005B0" w:rsidRDefault="00240D5F">
            <w:pPr>
              <w:pStyle w:val="a6"/>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137"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138" w:author="Qualcomm (Mouaffac)" w:date="2020-08-17T12:30:00Z">
              <w:r>
                <w:rPr>
                  <w:sz w:val="20"/>
                  <w:szCs w:val="20"/>
                </w:rPr>
                <w:t>Yes</w:t>
              </w:r>
            </w:ins>
          </w:p>
        </w:tc>
        <w:tc>
          <w:tcPr>
            <w:tcW w:w="6373" w:type="dxa"/>
          </w:tcPr>
          <w:p w14:paraId="2AC8B5B9" w14:textId="77777777" w:rsidR="001005B0" w:rsidRDefault="00240D5F">
            <w:ins w:id="139" w:author="Qualcomm (Mouaffac)" w:date="2020-08-17T12:30:00Z">
              <w:r>
                <w:t>We’re fine</w:t>
              </w:r>
            </w:ins>
            <w:ins w:id="140"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141" w:author="Antonino Orsino (Ericsson)" w:date="2020-08-18T00:39:00Z">
              <w:r>
                <w:rPr>
                  <w:sz w:val="20"/>
                  <w:szCs w:val="20"/>
                </w:rPr>
                <w:t>Ericsson</w:t>
              </w:r>
            </w:ins>
            <w:ins w:id="142"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143" w:author="Antonino Orsino (Ericsson)" w:date="2020-08-18T00:39:00Z">
              <w:r>
                <w:rPr>
                  <w:sz w:val="20"/>
                  <w:szCs w:val="20"/>
                </w:rPr>
                <w:t>Maybe</w:t>
              </w:r>
            </w:ins>
          </w:p>
        </w:tc>
        <w:tc>
          <w:tcPr>
            <w:tcW w:w="6373" w:type="dxa"/>
          </w:tcPr>
          <w:p w14:paraId="2AC8B5BD" w14:textId="77777777" w:rsidR="001005B0" w:rsidRDefault="00240D5F">
            <w:ins w:id="144" w:author="Antonino Orsino (Ericsson)" w:date="2020-08-18T00:39:00Z">
              <w:r>
                <w:t xml:space="preserve">We do not see this as a critical change but we are okay to </w:t>
              </w:r>
            </w:ins>
            <w:ins w:id="145"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宋体"/>
                <w:sz w:val="20"/>
                <w:szCs w:val="20"/>
              </w:rPr>
            </w:pPr>
            <w:r>
              <w:rPr>
                <w:rFonts w:eastAsia="宋体" w:hint="eastAsia"/>
                <w:sz w:val="20"/>
                <w:szCs w:val="20"/>
              </w:rPr>
              <w:t>ZTE(Yuan)</w:t>
            </w:r>
          </w:p>
        </w:tc>
        <w:tc>
          <w:tcPr>
            <w:tcW w:w="1276" w:type="dxa"/>
            <w:vAlign w:val="center"/>
          </w:tcPr>
          <w:p w14:paraId="2AC8B5D0" w14:textId="77777777" w:rsidR="001005B0" w:rsidRDefault="00240D5F">
            <w:pPr>
              <w:jc w:val="center"/>
              <w:rPr>
                <w:rFonts w:eastAsia="宋体"/>
                <w:sz w:val="20"/>
                <w:szCs w:val="20"/>
              </w:rPr>
            </w:pPr>
            <w:proofErr w:type="spellStart"/>
            <w:r>
              <w:rPr>
                <w:rFonts w:eastAsia="宋体" w:hint="eastAsia"/>
                <w:sz w:val="20"/>
                <w:szCs w:val="20"/>
              </w:rPr>
              <w:t>Yes,as</w:t>
            </w:r>
            <w:proofErr w:type="spellEnd"/>
            <w:r>
              <w:rPr>
                <w:rFonts w:eastAsia="宋体" w:hint="eastAsia"/>
                <w:sz w:val="20"/>
                <w:szCs w:val="20"/>
              </w:rPr>
              <w:t xml:space="preserve"> proponent</w:t>
            </w:r>
          </w:p>
        </w:tc>
        <w:tc>
          <w:tcPr>
            <w:tcW w:w="6373" w:type="dxa"/>
          </w:tcPr>
          <w:p w14:paraId="2AC8B5D1" w14:textId="77777777" w:rsidR="001005B0" w:rsidRDefault="00240D5F">
            <w:pPr>
              <w:numPr>
                <w:ilvl w:val="0"/>
                <w:numId w:val="15"/>
              </w:numPr>
            </w:pPr>
            <w:r>
              <w:rPr>
                <w:rFonts w:eastAsia="宋体" w:hint="eastAsia"/>
              </w:rPr>
              <w:t xml:space="preserve">The intention of this CR is to clarify whether the SRB1 shall be included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w:t>
            </w:r>
          </w:p>
          <w:p w14:paraId="2AC8B5D2" w14:textId="77777777" w:rsidR="001005B0" w:rsidRDefault="00240D5F">
            <w:pPr>
              <w:numPr>
                <w:ilvl w:val="0"/>
                <w:numId w:val="15"/>
              </w:numPr>
            </w:pPr>
            <w:r>
              <w:rPr>
                <w:rFonts w:hint="eastAsia"/>
              </w:rPr>
              <w:t xml:space="preserve">In our understanding, since UE has already apply the default configuration for SRB1 when initiating </w:t>
            </w:r>
            <w:proofErr w:type="spellStart"/>
            <w:r>
              <w:rPr>
                <w:rFonts w:hint="eastAsia"/>
              </w:rPr>
              <w:t>RRCResumeRequest</w:t>
            </w:r>
            <w:proofErr w:type="spellEnd"/>
            <w:r>
              <w:rPr>
                <w:rFonts w:hint="eastAsia"/>
              </w:rPr>
              <w:t xml:space="preserve"> message</w:t>
            </w:r>
            <w:proofErr w:type="gramStart"/>
            <w:r>
              <w:rPr>
                <w:rFonts w:hint="eastAsia"/>
              </w:rPr>
              <w:t>,  UE</w:t>
            </w:r>
            <w:proofErr w:type="gramEnd"/>
            <w:r>
              <w:rPr>
                <w:rFonts w:hint="eastAsia"/>
              </w:rPr>
              <w:t xml:space="preserve"> can continue to use the default configuration and there seems to be no need for network to include SRB1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w:t>
            </w:r>
          </w:p>
          <w:p w14:paraId="2AC8B5D3" w14:textId="77777777" w:rsidR="001005B0" w:rsidRDefault="00240D5F">
            <w:r>
              <w:rPr>
                <w:rFonts w:hint="eastAsia"/>
              </w:rPr>
              <w:t xml:space="preserve">Thus, it has been proposed to capture in the note to show that only SRB2 shall be included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 xml:space="preserve">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宋体"/>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宋体"/>
                <w:sz w:val="20"/>
                <w:szCs w:val="20"/>
              </w:rPr>
            </w:pPr>
            <w:r>
              <w:rPr>
                <w:sz w:val="20"/>
                <w:szCs w:val="20"/>
              </w:rPr>
              <w:t>Yes</w:t>
            </w:r>
          </w:p>
        </w:tc>
        <w:tc>
          <w:tcPr>
            <w:tcW w:w="6373" w:type="dxa"/>
          </w:tcPr>
          <w:p w14:paraId="502816E4" w14:textId="2BFF7896" w:rsidR="00240D5F" w:rsidRDefault="00240D5F" w:rsidP="00240D5F">
            <w:pPr>
              <w:rPr>
                <w:rFonts w:eastAsia="宋体"/>
              </w:rPr>
            </w:pPr>
            <w:r>
              <w:t>While this is just a clarification to a NOTE and hence does not change the UE behaviour, it is useful to clarify as the other scenarios 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146"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147" w:author="CATT" w:date="2020-08-19T12:24:00Z">
              <w:r>
                <w:rPr>
                  <w:rFonts w:hint="eastAsia"/>
                  <w:sz w:val="20"/>
                  <w:szCs w:val="20"/>
                </w:rPr>
                <w:t>Yes</w:t>
              </w:r>
            </w:ins>
          </w:p>
        </w:tc>
        <w:tc>
          <w:tcPr>
            <w:tcW w:w="6373" w:type="dxa"/>
          </w:tcPr>
          <w:p w14:paraId="757D020E" w14:textId="6AA6A4B0" w:rsidR="004F6212" w:rsidRDefault="008D3FF7" w:rsidP="00240D5F">
            <w:ins w:id="148" w:author="CATT" w:date="2020-08-19T12:28:00Z">
              <w:r w:rsidRPr="009E2455">
                <w:t>Fine with the change.</w:t>
              </w:r>
            </w:ins>
          </w:p>
        </w:tc>
      </w:tr>
    </w:tbl>
    <w:p w14:paraId="2AC8B5D6" w14:textId="77777777" w:rsidR="001005B0" w:rsidRDefault="001005B0">
      <w:pPr>
        <w:pStyle w:val="Doc-text2"/>
        <w:rPr>
          <w:lang w:val="en-GB" w:eastAsia="en-GB"/>
        </w:rPr>
      </w:pPr>
    </w:p>
    <w:p w14:paraId="2AC8B5D7" w14:textId="77777777" w:rsidR="001005B0" w:rsidRDefault="001005B0">
      <w:pPr>
        <w:pStyle w:val="Doc-text2"/>
        <w:rPr>
          <w:lang w:val="en-GB" w:eastAsia="en-GB"/>
        </w:rPr>
      </w:pPr>
    </w:p>
    <w:p w14:paraId="2AC8B5D8" w14:textId="77777777" w:rsidR="001005B0" w:rsidRDefault="00240D5F">
      <w:pPr>
        <w:pStyle w:val="1"/>
      </w:pPr>
      <w:r>
        <w:lastRenderedPageBreak/>
        <w:t>Conclusion</w:t>
      </w:r>
    </w:p>
    <w:p w14:paraId="2AC8B5D9" w14:textId="77777777" w:rsidR="001005B0" w:rsidRDefault="00240D5F">
      <w:pPr>
        <w:pStyle w:val="a6"/>
        <w:rPr>
          <w:b/>
          <w:bCs/>
        </w:rPr>
      </w:pPr>
      <w:r>
        <w:t>In the previous sections we made the following observations:</w:t>
      </w:r>
      <w:r>
        <w:rPr>
          <w:b/>
          <w:bCs/>
        </w:rPr>
        <w:t xml:space="preserve"> </w:t>
      </w:r>
    </w:p>
    <w:p w14:paraId="2AC8B5DA" w14:textId="77777777" w:rsidR="001005B0" w:rsidRDefault="001005B0">
      <w:pPr>
        <w:pStyle w:val="a6"/>
        <w:rPr>
          <w:b/>
          <w:bCs/>
        </w:rPr>
      </w:pPr>
    </w:p>
    <w:p w14:paraId="2AC8B5DB" w14:textId="77777777" w:rsidR="001005B0" w:rsidRDefault="001005B0">
      <w:pPr>
        <w:pStyle w:val="a6"/>
        <w:rPr>
          <w:b/>
          <w:bCs/>
        </w:rPr>
      </w:pPr>
    </w:p>
    <w:p w14:paraId="2AC8B5DC" w14:textId="77777777" w:rsidR="001005B0" w:rsidRDefault="00240D5F">
      <w:pPr>
        <w:pStyle w:val="a6"/>
      </w:pPr>
      <w:r>
        <w:t>Based on the discussion in the previous sections we propose the following:</w:t>
      </w:r>
    </w:p>
    <w:p w14:paraId="2AC8B5DD" w14:textId="77777777" w:rsidR="001005B0" w:rsidRDefault="00240D5F">
      <w:pPr>
        <w:pStyle w:val="a6"/>
        <w:rPr>
          <w:b/>
          <w:bCs/>
        </w:rPr>
      </w:pPr>
      <w:r>
        <w:rPr>
          <w:b/>
          <w:bCs/>
        </w:rPr>
        <w:t xml:space="preserve"> </w:t>
      </w:r>
    </w:p>
    <w:p w14:paraId="2AC8B5DE" w14:textId="77777777" w:rsidR="001005B0" w:rsidRDefault="00240D5F">
      <w:pPr>
        <w:pStyle w:val="1"/>
      </w:pPr>
      <w:bookmarkStart w:id="149" w:name="_In-sequence_SDU_delivery"/>
      <w:bookmarkEnd w:id="149"/>
      <w:r>
        <w:t>References</w:t>
      </w:r>
    </w:p>
    <w:p w14:paraId="2AC8B5DF" w14:textId="77777777" w:rsidR="001005B0" w:rsidRDefault="00240D5F">
      <w:pPr>
        <w:pStyle w:val="a6"/>
      </w:pPr>
      <w:r>
        <w:t>[1]</w:t>
      </w:r>
    </w:p>
    <w:sectPr w:rsidR="001005B0">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A02A0" w14:textId="77777777" w:rsidR="008C5A14" w:rsidRDefault="008C5A14">
      <w:r>
        <w:separator/>
      </w:r>
    </w:p>
  </w:endnote>
  <w:endnote w:type="continuationSeparator" w:id="0">
    <w:p w14:paraId="5B21D036" w14:textId="77777777" w:rsidR="008C5A14" w:rsidRDefault="008C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B5E1" w14:textId="77777777" w:rsidR="001005B0" w:rsidRDefault="00240D5F">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3467A">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3467A">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F7B84" w14:textId="77777777" w:rsidR="008C5A14" w:rsidRDefault="008C5A14">
      <w:r>
        <w:separator/>
      </w:r>
    </w:p>
  </w:footnote>
  <w:footnote w:type="continuationSeparator" w:id="0">
    <w:p w14:paraId="063691E0" w14:textId="77777777" w:rsidR="008C5A14" w:rsidRDefault="008C5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B5E0" w14:textId="77777777" w:rsidR="001005B0" w:rsidRDefault="00240D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nsid w:val="AE4A8768"/>
    <w:multiLevelType w:val="singleLevel"/>
    <w:tmpl w:val="AE4A8768"/>
    <w:lvl w:ilvl="0">
      <w:start w:val="1"/>
      <w:numFmt w:val="decimal"/>
      <w:suff w:val="space"/>
      <w:lvlText w:val="(%1)"/>
      <w:lvlJc w:val="left"/>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34CF8FF"/>
    <w:multiLevelType w:val="singleLevel"/>
    <w:tmpl w:val="434CF8FF"/>
    <w:lvl w:ilvl="0">
      <w:start w:val="1"/>
      <w:numFmt w:val="decimal"/>
      <w:suff w:val="space"/>
      <w:lvlText w:val="(%1)"/>
      <w:lvlJc w:val="left"/>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Antonino Orsino (Ericsson)">
    <w15:presenceInfo w15:providerId="None" w15:userId="Antonino Orsino (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DC8"/>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7D02"/>
    <w:rsid w:val="0018143F"/>
    <w:rsid w:val="00181FF8"/>
    <w:rsid w:val="00190565"/>
    <w:rsid w:val="00190AC1"/>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4264"/>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7426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74264"/>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qFormat/>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3">
    <w:name w:val="List Number 3"/>
    <w:basedOn w:val="20"/>
    <w:qFormat/>
    <w:pPr>
      <w:numPr>
        <w:numId w:val="7"/>
      </w:numPr>
      <w:contextualSpacing/>
    </w:pPr>
  </w:style>
  <w:style w:type="paragraph" w:styleId="ab">
    <w:name w:val="List Continue"/>
    <w:basedOn w:val="a1"/>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ac">
    <w:name w:val="Plain Text"/>
    <w:basedOn w:val="a1"/>
    <w:link w:val="Char2"/>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11">
    <w:name w:val="index 1"/>
    <w:basedOn w:val="a1"/>
    <w:next w:val="a1"/>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5">
    <w:name w:val="index 2"/>
    <w:basedOn w:val="11"/>
    <w:next w:val="a1"/>
    <w:qFormat/>
    <w:pPr>
      <w:ind w:left="284"/>
    </w:pPr>
  </w:style>
  <w:style w:type="paragraph" w:styleId="af3">
    <w:name w:val="annotation subject"/>
    <w:basedOn w:val="aa"/>
    <w:next w:val="aa"/>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qFormat/>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a1"/>
    <w:next w:val="a1"/>
    <w:qFormat/>
    <w:rsid w:val="00257E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4264"/>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7426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74264"/>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qFormat/>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3">
    <w:name w:val="List Number 3"/>
    <w:basedOn w:val="20"/>
    <w:qFormat/>
    <w:pPr>
      <w:numPr>
        <w:numId w:val="7"/>
      </w:numPr>
      <w:contextualSpacing/>
    </w:pPr>
  </w:style>
  <w:style w:type="paragraph" w:styleId="ab">
    <w:name w:val="List Continue"/>
    <w:basedOn w:val="a1"/>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ac">
    <w:name w:val="Plain Text"/>
    <w:basedOn w:val="a1"/>
    <w:link w:val="Char2"/>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11">
    <w:name w:val="index 1"/>
    <w:basedOn w:val="a1"/>
    <w:next w:val="a1"/>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5">
    <w:name w:val="index 2"/>
    <w:basedOn w:val="11"/>
    <w:next w:val="a1"/>
    <w:qFormat/>
    <w:pPr>
      <w:ind w:left="284"/>
    </w:pPr>
  </w:style>
  <w:style w:type="paragraph" w:styleId="af3">
    <w:name w:val="annotation subject"/>
    <w:basedOn w:val="aa"/>
    <w:next w:val="aa"/>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qFormat/>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a1"/>
    <w:next w:val="a1"/>
    <w:qFormat/>
    <w:rsid w:val="00257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8091.zip" TargetMode="External"/><Relationship Id="rId18" Type="http://schemas.openxmlformats.org/officeDocument/2006/relationships/hyperlink" Target="file:///D:\Documents\3GPP\tsg_ran\WG2\TSGR2_111-e\Docs\R2-2006890.zip" TargetMode="External"/><Relationship Id="rId26" Type="http://schemas.openxmlformats.org/officeDocument/2006/relationships/hyperlink" Target="file:///D:\Documents\3GPP\tsg_ran\WG2\TSGR2_111-e\Docs\R2-2007265.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86.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6889.zip" TargetMode="External"/><Relationship Id="rId25" Type="http://schemas.openxmlformats.org/officeDocument/2006/relationships/hyperlink" Target="file:///D:\Documents\3GPP\tsg_ran\WG2\TSGR2_111-e\Docs\R2-2007264.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1-e\Docs\R2-2007265.zip" TargetMode="External"/><Relationship Id="rId20" Type="http://schemas.openxmlformats.org/officeDocument/2006/relationships/hyperlink" Target="file:///D:\Documents\3GPP\tsg_ran\WG2\TSGR2_111-e\Docs\R2-2007122.zip" TargetMode="External"/><Relationship Id="rId29" Type="http://schemas.openxmlformats.org/officeDocument/2006/relationships/hyperlink" Target="file:///D:\Documents\3GPP\tsg_ran\WG2\TSGR2_111-e\Docs\R2-20071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1-e\Docs\R2-2008092.zip" TargetMode="External"/><Relationship Id="rId32" Type="http://schemas.openxmlformats.org/officeDocument/2006/relationships/hyperlink" Target="file:///D:\Documents\3GPP\tsg_ran\WG2\TSGR2_111-e\Docs\R2-2008087.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264.zip" TargetMode="External"/><Relationship Id="rId23" Type="http://schemas.openxmlformats.org/officeDocument/2006/relationships/hyperlink" Target="file:///D:\Documents\3GPP\tsg_ran\WG2\TSGR2_111-e\Docs\R2-2008091.zip" TargetMode="External"/><Relationship Id="rId28" Type="http://schemas.openxmlformats.org/officeDocument/2006/relationships/hyperlink" Target="file:///D:\Documents\3GPP\tsg_ran\WG2\TSGR2_111-e\Docs\R2-200689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1-e\Docs\R2-2007121.zip" TargetMode="External"/><Relationship Id="rId31" Type="http://schemas.openxmlformats.org/officeDocument/2006/relationships/hyperlink" Target="file:///D:\Documents\3GPP\tsg_ran\WG2\TSGR2_111-e\Docs\R2-20080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8092.zip" TargetMode="External"/><Relationship Id="rId22" Type="http://schemas.openxmlformats.org/officeDocument/2006/relationships/hyperlink" Target="file:///D:\Documents\3GPP\tsg_ran\WG2\TSGR2_111-e\Docs\R2-2008087.zip" TargetMode="External"/><Relationship Id="rId27" Type="http://schemas.openxmlformats.org/officeDocument/2006/relationships/hyperlink" Target="file:///D:\Documents\3GPP\tsg_ran\WG2\TSGR2_111-e\Docs\R2-2006889.zip" TargetMode="External"/><Relationship Id="rId30" Type="http://schemas.openxmlformats.org/officeDocument/2006/relationships/hyperlink" Target="file:///D:\Documents\3GPP\tsg_ran\WG2\TSGR2_111-e\Docs\R2-2007122.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E1F031-072B-4C18-B108-AD7B26E3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18</cp:revision>
  <cp:lastPrinted>2008-01-31T07:09:00Z</cp:lastPrinted>
  <dcterms:created xsi:type="dcterms:W3CDTF">2020-08-18T23:53:00Z</dcterms:created>
  <dcterms:modified xsi:type="dcterms:W3CDTF">2020-08-19T05:38:00Z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ies>
</file>