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755673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755673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="00755673">
        <w:rPr>
          <w:rFonts w:cs="Arial"/>
          <w:bCs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755673">
        <w:rPr>
          <w:rFonts w:cs="Arial"/>
          <w:noProof w:val="0"/>
          <w:sz w:val="22"/>
          <w:szCs w:val="22"/>
        </w:rPr>
        <w:t>#109bis-e</w:t>
      </w:r>
      <w:r w:rsidR="00755673">
        <w:rPr>
          <w:rFonts w:cs="Arial"/>
          <w:noProof w:val="0"/>
          <w:sz w:val="22"/>
          <w:szCs w:val="22"/>
        </w:rPr>
        <w:tab/>
      </w:r>
      <w:r w:rsidR="00755673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755673">
        <w:rPr>
          <w:rFonts w:cs="Arial"/>
          <w:noProof w:val="0"/>
          <w:sz w:val="22"/>
          <w:szCs w:val="22"/>
        </w:rPr>
        <w:t>R2-200xxxx</w:t>
      </w:r>
    </w:p>
    <w:p w:rsidR="004E3939" w:rsidRPr="00DA53A0" w:rsidRDefault="00755673" w:rsidP="004E3939">
      <w:pPr>
        <w:pStyle w:val="Header"/>
        <w:rPr>
          <w:sz w:val="22"/>
          <w:szCs w:val="22"/>
        </w:rPr>
      </w:pPr>
      <w:r w:rsidRPr="00755673">
        <w:rPr>
          <w:sz w:val="22"/>
          <w:szCs w:val="22"/>
        </w:rPr>
        <w:t>Electronic, 20th – 30th April 2020</w:t>
      </w:r>
    </w:p>
    <w:p w:rsidR="00B97703" w:rsidRDefault="00B97703">
      <w:pPr>
        <w:rPr>
          <w:rFonts w:ascii="Arial" w:hAnsi="Arial" w:cs="Arial"/>
        </w:rPr>
      </w:pPr>
    </w:p>
    <w:p w:rsidR="00755673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3" w:name="OLE_LINK57"/>
      <w:bookmarkStart w:id="4" w:name="OLE_LINK58"/>
      <w:r w:rsidR="00755673" w:rsidRPr="00755673">
        <w:rPr>
          <w:rFonts w:ascii="Arial" w:hAnsi="Arial" w:cs="Arial"/>
          <w:b/>
          <w:sz w:val="22"/>
          <w:szCs w:val="22"/>
        </w:rPr>
        <w:t xml:space="preserve">[Draft] LS on NR SCG release for power saving 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55673">
        <w:rPr>
          <w:rFonts w:ascii="Arial" w:hAnsi="Arial" w:cs="Arial"/>
          <w:b/>
          <w:bCs/>
          <w:sz w:val="22"/>
          <w:szCs w:val="22"/>
        </w:rPr>
        <w:t>Release 16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55673" w:rsidRPr="00755673">
        <w:rPr>
          <w:rFonts w:ascii="Arial" w:hAnsi="Arial" w:cs="Arial"/>
          <w:b/>
          <w:bCs/>
          <w:sz w:val="22"/>
          <w:szCs w:val="22"/>
        </w:rPr>
        <w:t>NR_UE_pow_sav-Core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55673">
        <w:rPr>
          <w:rFonts w:ascii="Arial" w:hAnsi="Arial" w:cs="Arial"/>
          <w:b/>
          <w:sz w:val="22"/>
          <w:szCs w:val="22"/>
        </w:rPr>
        <w:t>MediaTek Inc.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55673">
        <w:rPr>
          <w:rFonts w:ascii="Arial" w:hAnsi="Arial" w:cs="Arial"/>
          <w:b/>
          <w:bCs/>
          <w:sz w:val="22"/>
          <w:szCs w:val="22"/>
        </w:rPr>
        <w:t>RAN WG3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55673">
        <w:rPr>
          <w:rFonts w:ascii="Arial" w:hAnsi="Arial" w:cs="Arial"/>
          <w:b/>
          <w:bCs/>
          <w:sz w:val="22"/>
          <w:szCs w:val="22"/>
        </w:rPr>
        <w:t>Pradeep Jose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55673">
        <w:rPr>
          <w:rFonts w:ascii="Arial" w:hAnsi="Arial" w:cs="Arial"/>
          <w:b/>
          <w:bCs/>
          <w:sz w:val="22"/>
          <w:szCs w:val="22"/>
        </w:rPr>
        <w:t>pradeep.jose@mediatek.com</w:t>
      </w:r>
    </w:p>
    <w:p w:rsidR="00B97703" w:rsidRDefault="00B97703" w:rsidP="00755673">
      <w:pPr>
        <w:spacing w:after="60"/>
        <w:ind w:left="1985" w:hanging="1985"/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7C08E3" w:rsidRDefault="00036F9F" w:rsidP="006677CD">
      <w:pPr>
        <w:jc w:val="both"/>
      </w:pPr>
      <w:r>
        <w:t xml:space="preserve">RAN2 has agreed to the introduction of UE assistance information (UAI) </w:t>
      </w:r>
      <w:r w:rsidR="002D0CDC">
        <w:t xml:space="preserve">specific to </w:t>
      </w:r>
      <w:r>
        <w:t>the SCG</w:t>
      </w:r>
      <w:r w:rsidR="006677CD" w:rsidRPr="006677CD">
        <w:t xml:space="preserve"> </w:t>
      </w:r>
      <w:r w:rsidR="006677CD">
        <w:t>a</w:t>
      </w:r>
      <w:r w:rsidR="006677CD">
        <w:t>s part of the work on UE power savings</w:t>
      </w:r>
      <w:r w:rsidR="006677CD">
        <w:t>. R</w:t>
      </w:r>
      <w:r w:rsidR="002D0CDC">
        <w:t xml:space="preserve">elevant agreements </w:t>
      </w:r>
      <w:r w:rsidR="006677CD">
        <w:t xml:space="preserve">are </w:t>
      </w:r>
      <w:r w:rsidR="002D0CDC">
        <w:t>copied below.</w:t>
      </w:r>
    </w:p>
    <w:p w:rsidR="00036F9F" w:rsidRPr="002D0CDC" w:rsidRDefault="00036F9F" w:rsidP="006677CD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i/>
        </w:rPr>
      </w:pPr>
      <w:r w:rsidRPr="002D0CDC">
        <w:rPr>
          <w:i/>
        </w:rPr>
        <w:t xml:space="preserve">In MR-DC with NR SN, support SCG specific UAI for power saving, which includes drx-Preference, maxBW-Preference, maxCC-Preference, maxMIMO-LayerPreference, and minSchedulingOffsetPreference. </w:t>
      </w:r>
    </w:p>
    <w:p w:rsidR="00036F9F" w:rsidRPr="002D0CDC" w:rsidRDefault="00036F9F" w:rsidP="006677CD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i/>
        </w:rPr>
      </w:pPr>
      <w:r w:rsidRPr="002D0CDC">
        <w:rPr>
          <w:i/>
        </w:rPr>
        <w:t>UE implicitly can indicate a preference for NR SCG release by indicating zero number of carriers or zero aggregated maximum bandwidth in both FR1 and FR2.</w:t>
      </w:r>
    </w:p>
    <w:p w:rsidR="00036F9F" w:rsidRPr="002D0CDC" w:rsidRDefault="00036F9F" w:rsidP="006677CD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i/>
        </w:rPr>
      </w:pPr>
      <w:r w:rsidRPr="002D0CDC">
        <w:rPr>
          <w:i/>
        </w:rPr>
        <w:t>UE transmits SCG specific UAI for power saving in a transparent container to the MN and the MN then forwards the received container to the NR SN.</w:t>
      </w:r>
    </w:p>
    <w:p w:rsidR="00036F9F" w:rsidRPr="002D0CDC" w:rsidRDefault="00036F9F" w:rsidP="006677CD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i/>
        </w:rPr>
      </w:pPr>
      <w:r w:rsidRPr="002D0CDC">
        <w:rPr>
          <w:i/>
        </w:rPr>
        <w:t xml:space="preserve">In (NG)EN-DC, SCG specific UAI for power saving is transmitted on the NR leg via SRB3, if SRB3 is configured. </w:t>
      </w:r>
    </w:p>
    <w:p w:rsidR="00036F9F" w:rsidRDefault="00036F9F" w:rsidP="006677CD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2D0CDC">
        <w:rPr>
          <w:i/>
        </w:rPr>
        <w:t>In NR-DC, SCG specific UAI for power saving is transmitted on the SCG via SRB3, if SRB3 is configured.</w:t>
      </w:r>
    </w:p>
    <w:p w:rsidR="004D38C5" w:rsidRDefault="002D0CDC" w:rsidP="006677CD">
      <w:pPr>
        <w:jc w:val="both"/>
      </w:pPr>
      <w:r>
        <w:t>T</w:t>
      </w:r>
      <w:r>
        <w:t>he UE can indicate a preference to release the SCG by signalling zero number of carriers or zero aggregated bandwidth in the UAI for power saving.</w:t>
      </w:r>
      <w:r>
        <w:t xml:space="preserve"> </w:t>
      </w:r>
      <w:r w:rsidR="006677CD">
        <w:t>The</w:t>
      </w:r>
      <w:r>
        <w:t xml:space="preserve"> UAI message can be sent directly to the SN </w:t>
      </w:r>
      <w:r w:rsidR="005D3FC8">
        <w:t xml:space="preserve">over </w:t>
      </w:r>
      <w:r>
        <w:t xml:space="preserve">SRB3, or </w:t>
      </w:r>
      <w:r w:rsidR="005D3FC8">
        <w:t xml:space="preserve">in a transparent container to the MN over SRB1, which </w:t>
      </w:r>
      <w:r w:rsidR="006677CD">
        <w:t>then forwards the message on</w:t>
      </w:r>
      <w:r w:rsidR="005D3FC8">
        <w:t xml:space="preserve"> to the SN. It was pointed out during RAN2 discussions that the likely action from the SN would</w:t>
      </w:r>
      <w:r w:rsidR="006677CD">
        <w:t xml:space="preserve"> be</w:t>
      </w:r>
      <w:r w:rsidR="005D3FC8">
        <w:t xml:space="preserve"> to initiate an SN release, for which an appropriate release cause value may not </w:t>
      </w:r>
      <w:r w:rsidR="006677CD">
        <w:t xml:space="preserve">currently </w:t>
      </w:r>
      <w:r w:rsidR="005D3FC8">
        <w:t xml:space="preserve">exist. </w:t>
      </w:r>
    </w:p>
    <w:p w:rsidR="005D3FC8" w:rsidRDefault="005D3FC8" w:rsidP="006677CD">
      <w:pPr>
        <w:jc w:val="both"/>
      </w:pPr>
      <w:r>
        <w:t xml:space="preserve">RAN2 requests RAN3 to </w:t>
      </w:r>
      <w:r w:rsidR="004D38C5">
        <w:t xml:space="preserve">consider </w:t>
      </w:r>
      <w:bookmarkStart w:id="10" w:name="_GoBack"/>
      <w:r w:rsidR="004D38C5">
        <w:t xml:space="preserve">whether </w:t>
      </w:r>
      <w:bookmarkEnd w:id="10"/>
      <w:r w:rsidR="004D38C5">
        <w:t>an existing cause value can be reused for the SN release due to power savings, or if a new cause value is to be defined.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D38C5">
        <w:rPr>
          <w:rFonts w:ascii="Arial" w:hAnsi="Arial" w:cs="Arial"/>
          <w:b/>
        </w:rPr>
        <w:t>RAN WG3:</w:t>
      </w:r>
      <w:r>
        <w:rPr>
          <w:rFonts w:ascii="Arial" w:hAnsi="Arial" w:cs="Arial"/>
          <w:b/>
        </w:rPr>
        <w:t xml:space="preserve"> </w:t>
      </w:r>
    </w:p>
    <w:p w:rsidR="00B97703" w:rsidRDefault="00B97703" w:rsidP="004D38C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4D38C5" w:rsidRPr="004D38C5">
        <w:t>RAN2 requests RAN3 to consider whether an existing cause value can be reused for the SN release due to power savings, or if a new cause value is to be defined.</w:t>
      </w: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755673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755673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755673" w:rsidP="002F1940">
      <w:bookmarkStart w:id="11" w:name="OLE_LINK53"/>
      <w:bookmarkStart w:id="12" w:name="OLE_LINK54"/>
      <w:bookmarkStart w:id="13" w:name="OLE_LINK55"/>
      <w:bookmarkStart w:id="14" w:name="OLE_LINK56"/>
      <w:r w:rsidRPr="00755673">
        <w:t>RAN2#110-e</w:t>
      </w:r>
      <w:r w:rsidR="002F1940">
        <w:tab/>
      </w:r>
      <w:r>
        <w:t>1st</w:t>
      </w:r>
      <w:r w:rsidR="002F1940">
        <w:t xml:space="preserve"> </w:t>
      </w:r>
      <w:r>
        <w:t>–</w:t>
      </w:r>
      <w:r w:rsidR="002F1940">
        <w:t xml:space="preserve"> </w:t>
      </w:r>
      <w:r>
        <w:t>12</w:t>
      </w:r>
      <w:r w:rsidRPr="00755673">
        <w:t>th</w:t>
      </w:r>
      <w:r>
        <w:t xml:space="preserve"> June 2020</w:t>
      </w:r>
      <w:r w:rsidR="002F1940">
        <w:tab/>
      </w:r>
      <w:bookmarkEnd w:id="13"/>
      <w:bookmarkEnd w:id="14"/>
      <w:r>
        <w:t>Online</w:t>
      </w:r>
    </w:p>
    <w:p w:rsidR="002F1940" w:rsidRPr="002F1940" w:rsidRDefault="00755673" w:rsidP="002F1940">
      <w:r w:rsidRPr="00755673">
        <w:t>RAN2#111</w:t>
      </w:r>
      <w:r w:rsidR="002F1940">
        <w:tab/>
      </w:r>
      <w:r>
        <w:t>24th</w:t>
      </w:r>
      <w:r w:rsidR="002F1940">
        <w:t xml:space="preserve"> </w:t>
      </w:r>
      <w:r>
        <w:t>–</w:t>
      </w:r>
      <w:r w:rsidR="002F1940">
        <w:t xml:space="preserve"> </w:t>
      </w:r>
      <w:r>
        <w:t>28</w:t>
      </w:r>
      <w:r w:rsidRPr="00755673">
        <w:t>th</w:t>
      </w:r>
      <w:r>
        <w:t xml:space="preserve"> August 2020</w:t>
      </w:r>
      <w:r w:rsidR="002F1940">
        <w:tab/>
      </w:r>
      <w:r>
        <w:t>Toulouse</w:t>
      </w:r>
      <w:r w:rsidR="002F1940">
        <w:t xml:space="preserve">, </w:t>
      </w:r>
      <w:r>
        <w:t>France</w:t>
      </w:r>
    </w:p>
    <w:bookmarkEnd w:id="11"/>
    <w:bookmarkEnd w:id="12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759" w:rsidRDefault="00454759">
      <w:pPr>
        <w:spacing w:after="0"/>
      </w:pPr>
      <w:r>
        <w:separator/>
      </w:r>
    </w:p>
  </w:endnote>
  <w:endnote w:type="continuationSeparator" w:id="0">
    <w:p w:rsidR="00454759" w:rsidRDefault="004547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759" w:rsidRDefault="00454759">
      <w:pPr>
        <w:spacing w:after="0"/>
      </w:pPr>
      <w:r>
        <w:separator/>
      </w:r>
    </w:p>
  </w:footnote>
  <w:footnote w:type="continuationSeparator" w:id="0">
    <w:p w:rsidR="00454759" w:rsidRDefault="004547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C2D08A8"/>
    <w:multiLevelType w:val="hybridMultilevel"/>
    <w:tmpl w:val="A8766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E7754C5"/>
    <w:multiLevelType w:val="hybridMultilevel"/>
    <w:tmpl w:val="9E1C3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6F9F"/>
    <w:rsid w:val="000F6242"/>
    <w:rsid w:val="002D0CDC"/>
    <w:rsid w:val="002F1940"/>
    <w:rsid w:val="00383545"/>
    <w:rsid w:val="00433500"/>
    <w:rsid w:val="00433F71"/>
    <w:rsid w:val="00440D43"/>
    <w:rsid w:val="00454759"/>
    <w:rsid w:val="004D38C5"/>
    <w:rsid w:val="004E3939"/>
    <w:rsid w:val="005D3FC8"/>
    <w:rsid w:val="006677CD"/>
    <w:rsid w:val="006D12FB"/>
    <w:rsid w:val="00755673"/>
    <w:rsid w:val="007C08E3"/>
    <w:rsid w:val="007F4F92"/>
    <w:rsid w:val="008D772F"/>
    <w:rsid w:val="0099764C"/>
    <w:rsid w:val="00B97703"/>
    <w:rsid w:val="00CF6087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Rapporteur (MTK)</cp:lastModifiedBy>
  <cp:revision>5</cp:revision>
  <cp:lastPrinted>2002-04-23T07:10:00Z</cp:lastPrinted>
  <dcterms:created xsi:type="dcterms:W3CDTF">2020-04-23T18:43:00Z</dcterms:created>
  <dcterms:modified xsi:type="dcterms:W3CDTF">2020-04-23T19:34:00Z</dcterms:modified>
</cp:coreProperties>
</file>