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47116" w14:textId="405E8AFC" w:rsidR="006C7893" w:rsidRPr="00B21099" w:rsidRDefault="006C7893" w:rsidP="006C7893">
      <w:pPr>
        <w:spacing w:after="120"/>
        <w:outlineLvl w:val="0"/>
        <w:rPr>
          <w:rFonts w:ascii="Arial" w:eastAsia="바탕" w:hAnsi="Arial" w:cs="Arial"/>
          <w:b/>
          <w:noProof/>
          <w:sz w:val="24"/>
        </w:rPr>
      </w:pPr>
      <w:r w:rsidRPr="00B21099">
        <w:rPr>
          <w:rFonts w:ascii="Arial" w:eastAsia="바탕" w:hAnsi="Arial" w:cs="Arial"/>
          <w:b/>
          <w:noProof/>
          <w:sz w:val="24"/>
        </w:rPr>
        <w:t>3GPP TSG-RAN WG2 Meeting #109bis-e</w:t>
      </w:r>
      <w:r w:rsidRPr="00B21099"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 w:rsidR="00C3578F" w:rsidRPr="00C3578F">
        <w:rPr>
          <w:rFonts w:ascii="Arial" w:eastAsia="바탕" w:hAnsi="Arial" w:cs="Arial"/>
          <w:b/>
          <w:noProof/>
          <w:sz w:val="24"/>
        </w:rPr>
        <w:t>R2-2003562</w:t>
      </w:r>
      <w:bookmarkStart w:id="0" w:name="_GoBack"/>
      <w:bookmarkEnd w:id="0"/>
    </w:p>
    <w:p w14:paraId="5FA35E96" w14:textId="77777777" w:rsidR="006C7893" w:rsidRDefault="006C7893" w:rsidP="006C7893">
      <w:pPr>
        <w:spacing w:after="120"/>
        <w:outlineLvl w:val="0"/>
        <w:rPr>
          <w:rFonts w:ascii="Arial" w:hAnsi="Arial"/>
          <w:b/>
          <w:sz w:val="24"/>
        </w:rPr>
      </w:pPr>
      <w:r w:rsidRPr="00B21099">
        <w:rPr>
          <w:rFonts w:ascii="Arial" w:eastAsia="바탕" w:hAnsi="Arial" w:cs="Arial"/>
          <w:b/>
          <w:noProof/>
          <w:sz w:val="24"/>
        </w:rPr>
        <w:t>Electronic, 20 April – 30 April 2020</w:t>
      </w:r>
    </w:p>
    <w:p w14:paraId="08664EDD" w14:textId="2FA3F6B2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1" w:name="Source"/>
      <w:bookmarkEnd w:id="1"/>
      <w:r w:rsidR="006C1784" w:rsidRPr="006C1784">
        <w:rPr>
          <w:rFonts w:ascii="Arial" w:hAnsi="Arial"/>
          <w:sz w:val="24"/>
        </w:rPr>
        <w:t>6.11.2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0E5C6569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14B8A">
        <w:rPr>
          <w:rFonts w:ascii="Arial" w:hAnsi="Arial" w:hint="eastAsia"/>
          <w:sz w:val="24"/>
        </w:rPr>
        <w:t>PDCCH-based power saving signal/channel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79CC93EB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6161F22E" w14:textId="32566ACB" w:rsidR="00814B8A" w:rsidRDefault="00814B8A" w:rsidP="00814B8A">
      <w:pPr>
        <w:spacing w:after="0"/>
        <w:rPr>
          <w:rFonts w:ascii="Times" w:hAnsi="Times"/>
        </w:rPr>
      </w:pPr>
      <w:r>
        <w:t xml:space="preserve">This contribution </w:t>
      </w:r>
      <w:r w:rsidR="006C7893">
        <w:t>suggests</w:t>
      </w:r>
      <w:r w:rsidR="00A65777">
        <w:t xml:space="preserve"> not to support</w:t>
      </w:r>
      <w:r w:rsidR="006C7893">
        <w:t xml:space="preserve"> WUS with </w:t>
      </w:r>
      <w:proofErr w:type="spellStart"/>
      <w:r w:rsidR="006C7893">
        <w:t>ShortDRX</w:t>
      </w:r>
      <w:proofErr w:type="spellEnd"/>
      <w:r w:rsidR="006C7893">
        <w:t xml:space="preserve">. </w:t>
      </w:r>
    </w:p>
    <w:p w14:paraId="650DD8BF" w14:textId="08669CF9" w:rsidR="00814B8A" w:rsidRDefault="006C7893" w:rsidP="00814B8A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46409146" w14:textId="466063E8" w:rsidR="00CD054E" w:rsidRDefault="00214125" w:rsidP="002157BE">
      <w:pPr>
        <w:spacing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If short DRX cycle is configured, the UE starts to operate in short DRX mode for the time duration corresponding to short cycle timer if inactivity timer expires or a DRX command MAC CE is </w:t>
      </w:r>
      <w:r>
        <w:rPr>
          <w:lang w:val="en-US"/>
        </w:rPr>
        <w:t>received</w:t>
      </w:r>
      <w:r>
        <w:rPr>
          <w:rFonts w:hint="eastAsia"/>
          <w:lang w:val="en-US"/>
        </w:rPr>
        <w:t xml:space="preserve"> as </w:t>
      </w:r>
      <w:r>
        <w:rPr>
          <w:lang w:val="en-US"/>
        </w:rPr>
        <w:t>illustrated</w:t>
      </w:r>
      <w:r>
        <w:rPr>
          <w:rFonts w:hint="eastAsia"/>
          <w:lang w:val="en-US"/>
        </w:rPr>
        <w:t xml:space="preserve"> in Figure </w:t>
      </w:r>
      <w:r w:rsidR="008959F3">
        <w:rPr>
          <w:lang w:val="en-US"/>
        </w:rPr>
        <w:t>3</w:t>
      </w:r>
      <w:r>
        <w:rPr>
          <w:rFonts w:hint="eastAsia"/>
          <w:lang w:val="en-US"/>
        </w:rPr>
        <w:t>. How to apply WUS to short DRX should be further studied. Simply,</w:t>
      </w:r>
      <w:r w:rsidR="006A43CB">
        <w:rPr>
          <w:rFonts w:hint="eastAsia"/>
          <w:lang w:val="en-US"/>
        </w:rPr>
        <w:t xml:space="preserve"> two options can be considered as below:</w:t>
      </w:r>
    </w:p>
    <w:p w14:paraId="50659D83" w14:textId="53CD3856" w:rsidR="00905926" w:rsidRDefault="00905926" w:rsidP="00F25992">
      <w:pPr>
        <w:spacing w:after="0" w:line="288" w:lineRule="auto"/>
        <w:ind w:firstLineChars="100" w:firstLine="200"/>
        <w:jc w:val="both"/>
        <w:rPr>
          <w:lang w:val="en-US"/>
        </w:rPr>
      </w:pPr>
      <w:r w:rsidRPr="00EB2C43">
        <w:rPr>
          <w:rFonts w:hint="eastAsia"/>
          <w:b/>
          <w:lang w:val="en-US"/>
        </w:rPr>
        <w:t>Option 1)</w:t>
      </w:r>
      <w:r>
        <w:rPr>
          <w:rFonts w:hint="eastAsia"/>
          <w:lang w:val="en-US"/>
        </w:rPr>
        <w:t xml:space="preserve"> WUS is associated with long DRX cycle only.</w:t>
      </w:r>
    </w:p>
    <w:p w14:paraId="42445DBF" w14:textId="438E1F9F" w:rsidR="00905926" w:rsidRDefault="00905926" w:rsidP="00F25992">
      <w:pPr>
        <w:spacing w:after="0" w:line="288" w:lineRule="auto"/>
        <w:ind w:firstLineChars="100" w:firstLine="200"/>
        <w:jc w:val="both"/>
        <w:rPr>
          <w:lang w:val="en-US"/>
        </w:rPr>
      </w:pPr>
      <w:r w:rsidRPr="00EB2C43">
        <w:rPr>
          <w:rFonts w:hint="eastAsia"/>
          <w:b/>
          <w:lang w:val="en-US"/>
        </w:rPr>
        <w:t>Option 2)</w:t>
      </w:r>
      <w:r>
        <w:rPr>
          <w:rFonts w:hint="eastAsia"/>
          <w:lang w:val="en-US"/>
        </w:rPr>
        <w:t xml:space="preserve"> WUS is associated with </w:t>
      </w:r>
      <w:r w:rsidR="00AA508E">
        <w:rPr>
          <w:rFonts w:hint="eastAsia"/>
          <w:lang w:val="en-US"/>
        </w:rPr>
        <w:t xml:space="preserve">both </w:t>
      </w:r>
      <w:r>
        <w:rPr>
          <w:rFonts w:hint="eastAsia"/>
          <w:lang w:val="en-US"/>
        </w:rPr>
        <w:t xml:space="preserve">long DRX cycle </w:t>
      </w:r>
      <w:r w:rsidR="00AA508E">
        <w:rPr>
          <w:rFonts w:hint="eastAsia"/>
          <w:lang w:val="en-US"/>
        </w:rPr>
        <w:t>and short DRX cycle</w:t>
      </w:r>
    </w:p>
    <w:p w14:paraId="4676AF3A" w14:textId="0B590DEA" w:rsidR="00214125" w:rsidRDefault="00AD22F6" w:rsidP="002157BE">
      <w:pPr>
        <w:spacing w:before="240"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For option 1, </w:t>
      </w:r>
      <w:r w:rsidR="00214125">
        <w:rPr>
          <w:rFonts w:hint="eastAsia"/>
          <w:lang w:val="en-US"/>
        </w:rPr>
        <w:t xml:space="preserve">the WUS can be applied to DRX occasions with long DRX cycle and </w:t>
      </w:r>
      <w:r w:rsidR="0052185E">
        <w:rPr>
          <w:rFonts w:hint="eastAsia"/>
          <w:lang w:val="en-US"/>
        </w:rPr>
        <w:t xml:space="preserve">not applied to DRX occasions with </w:t>
      </w:r>
      <w:r w:rsidR="00214125">
        <w:rPr>
          <w:rFonts w:hint="eastAsia"/>
          <w:lang w:val="en-US"/>
        </w:rPr>
        <w:t>shor</w:t>
      </w:r>
      <w:r w:rsidR="0052185E">
        <w:rPr>
          <w:rFonts w:hint="eastAsia"/>
          <w:lang w:val="en-US"/>
        </w:rPr>
        <w:t xml:space="preserve">t DRX. This means that there is no WUS </w:t>
      </w:r>
      <w:r>
        <w:rPr>
          <w:rFonts w:hint="eastAsia"/>
          <w:lang w:val="en-US"/>
        </w:rPr>
        <w:t>for the</w:t>
      </w:r>
      <w:r w:rsidR="0052185E">
        <w:rPr>
          <w:rFonts w:hint="eastAsia"/>
          <w:lang w:val="en-US"/>
        </w:rPr>
        <w:t xml:space="preserve"> shor</w:t>
      </w:r>
      <w:r w:rsidR="00AD1447">
        <w:rPr>
          <w:rFonts w:hint="eastAsia"/>
          <w:lang w:val="en-US"/>
        </w:rPr>
        <w:t xml:space="preserve">t DRX mode. Depending on the short cycle timer, WUS monitoring </w:t>
      </w:r>
      <w:r w:rsidR="00AD1447">
        <w:rPr>
          <w:lang w:val="en-US"/>
        </w:rPr>
        <w:t>occasion</w:t>
      </w:r>
      <w:r w:rsidR="00AD1447">
        <w:rPr>
          <w:rFonts w:hint="eastAsia"/>
          <w:lang w:val="en-US"/>
        </w:rPr>
        <w:t xml:space="preserve">s can be overlapped with the time period operating in short DRX mode. In this case, the UE can skip to monitor the WUS </w:t>
      </w:r>
      <w:r>
        <w:rPr>
          <w:rFonts w:hint="eastAsia"/>
          <w:lang w:val="en-US"/>
        </w:rPr>
        <w:t xml:space="preserve">occasion. The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may configure </w:t>
      </w:r>
      <w:r w:rsidR="00E7244F">
        <w:rPr>
          <w:rFonts w:hint="eastAsia"/>
          <w:lang w:val="en-US"/>
        </w:rPr>
        <w:t xml:space="preserve">and trigger </w:t>
      </w:r>
      <w:r>
        <w:rPr>
          <w:rFonts w:hint="eastAsia"/>
          <w:lang w:val="en-US"/>
        </w:rPr>
        <w:t xml:space="preserve">short </w:t>
      </w:r>
      <w:r w:rsidR="004F4851">
        <w:rPr>
          <w:rFonts w:hint="eastAsia"/>
          <w:lang w:val="en-US"/>
        </w:rPr>
        <w:t xml:space="preserve">DRX </w:t>
      </w:r>
      <w:r w:rsidR="00E7244F">
        <w:rPr>
          <w:rFonts w:hint="eastAsia"/>
          <w:lang w:val="en-US"/>
        </w:rPr>
        <w:t xml:space="preserve">cycle </w:t>
      </w:r>
      <w:r w:rsidR="004F4851">
        <w:rPr>
          <w:rFonts w:hint="eastAsia"/>
          <w:lang w:val="en-US"/>
        </w:rPr>
        <w:t xml:space="preserve">to the UE </w:t>
      </w:r>
      <w:r w:rsidR="009D1DAF">
        <w:rPr>
          <w:rFonts w:hint="eastAsia"/>
          <w:lang w:val="en-US"/>
        </w:rPr>
        <w:t>to handle latency sensitive</w:t>
      </w:r>
      <w:r w:rsidR="00E7244F">
        <w:rPr>
          <w:rFonts w:hint="eastAsia"/>
          <w:lang w:val="en-US"/>
        </w:rPr>
        <w:t xml:space="preserve"> traffic</w:t>
      </w:r>
      <w:r w:rsidR="009D1DAF">
        <w:rPr>
          <w:rFonts w:hint="eastAsia"/>
          <w:lang w:val="en-US"/>
        </w:rPr>
        <w:t>. Therefore, option 1 seems very natural approach</w:t>
      </w:r>
      <w:r>
        <w:rPr>
          <w:rFonts w:hint="eastAsia"/>
          <w:lang w:val="en-US"/>
        </w:rPr>
        <w:t xml:space="preserve"> </w:t>
      </w:r>
      <w:r w:rsidR="009D1DAF">
        <w:rPr>
          <w:rFonts w:hint="eastAsia"/>
          <w:lang w:val="en-US"/>
        </w:rPr>
        <w:t>that WUS is not considered for short DRX mode.</w:t>
      </w:r>
    </w:p>
    <w:p w14:paraId="6AB70E65" w14:textId="110B8870" w:rsidR="00AD1447" w:rsidRDefault="00DF2F62" w:rsidP="00214125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>Option 2 would be</w:t>
      </w:r>
      <w:r w:rsidR="009F3C33">
        <w:rPr>
          <w:rFonts w:hint="eastAsia"/>
          <w:lang w:val="en-US"/>
        </w:rPr>
        <w:t xml:space="preserve"> optimized solution than optio</w:t>
      </w:r>
      <w:r>
        <w:rPr>
          <w:rFonts w:hint="eastAsia"/>
          <w:lang w:val="en-US"/>
        </w:rPr>
        <w:t xml:space="preserve">n 1. WUS can control not only long DRX but also short DRX. For this purpose, a WUS can be shared between long DRX and short DRX or separate WUS can be considered for each DRX mode. </w:t>
      </w:r>
      <w:r w:rsidR="00495AC0">
        <w:rPr>
          <w:rFonts w:hint="eastAsia"/>
          <w:lang w:val="en-US"/>
        </w:rPr>
        <w:t>If option 2 is supported, details of WUS design should be further studied.</w:t>
      </w:r>
    </w:p>
    <w:p w14:paraId="082AA7B6" w14:textId="607875BC" w:rsidR="006A43CB" w:rsidRPr="00495AC0" w:rsidRDefault="00495AC0" w:rsidP="00CB06C7">
      <w:pPr>
        <w:spacing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>In our view, option 1 is preferred thanks to its simplicity.</w:t>
      </w:r>
    </w:p>
    <w:p w14:paraId="55673FF4" w14:textId="321E4A7E" w:rsidR="00F25992" w:rsidRDefault="00F507AA" w:rsidP="00F25992">
      <w:pPr>
        <w:keepNext/>
        <w:spacing w:after="0" w:line="288" w:lineRule="auto"/>
        <w:jc w:val="both"/>
      </w:pPr>
      <w:r>
        <w:object w:dxaOrig="15225" w:dyaOrig="2311" w14:anchorId="2E74D8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73.2pt" o:ole="">
            <v:imagedata r:id="rId8" o:title=""/>
          </v:shape>
          <o:OLEObject Type="Embed" ProgID="Visio.Drawing.15" ShapeID="_x0000_i1025" DrawAspect="Content" ObjectID="_1648024095" r:id="rId9"/>
        </w:object>
      </w:r>
    </w:p>
    <w:p w14:paraId="5BC5F383" w14:textId="3DB09FF3" w:rsidR="00756CCB" w:rsidRDefault="00F25992" w:rsidP="00CB06C7">
      <w:pPr>
        <w:pStyle w:val="a7"/>
        <w:spacing w:after="0"/>
        <w:rPr>
          <w:lang w:val="en-US"/>
        </w:rPr>
      </w:pPr>
      <w:r>
        <w:t xml:space="preserve">Figure </w:t>
      </w:r>
      <w:r w:rsidR="000654EB">
        <w:t>1</w:t>
      </w:r>
      <w:r>
        <w:rPr>
          <w:rFonts w:hint="eastAsia"/>
        </w:rPr>
        <w:t>. Handling long DRX and short DRX</w:t>
      </w:r>
    </w:p>
    <w:p w14:paraId="154D795D" w14:textId="0E6C5309" w:rsidR="00627125" w:rsidRDefault="006C7893" w:rsidP="000654EB">
      <w:pPr>
        <w:spacing w:before="240" w:after="0" w:line="288" w:lineRule="auto"/>
        <w:jc w:val="both"/>
        <w:rPr>
          <w:lang w:val="en-US"/>
        </w:rPr>
      </w:pPr>
      <w:r w:rsidRPr="006C7893">
        <w:rPr>
          <w:rFonts w:hint="eastAsia"/>
          <w:b/>
          <w:lang w:val="en-US"/>
        </w:rPr>
        <w:t>Proposal</w:t>
      </w:r>
      <w:r w:rsidR="001A73FD" w:rsidRPr="006C7893">
        <w:rPr>
          <w:rFonts w:hint="eastAsia"/>
          <w:b/>
          <w:lang w:val="en-US"/>
        </w:rPr>
        <w:t xml:space="preserve">: </w:t>
      </w:r>
      <w:r w:rsidR="00E06D80" w:rsidRPr="006C7893">
        <w:rPr>
          <w:rFonts w:hint="eastAsia"/>
          <w:b/>
          <w:lang w:val="en-US"/>
        </w:rPr>
        <w:t xml:space="preserve">WUS is associated with long DRX cycle. </w:t>
      </w:r>
      <w:r w:rsidR="001A73FD" w:rsidRPr="006C7893">
        <w:rPr>
          <w:rFonts w:hint="eastAsia"/>
          <w:b/>
          <w:lang w:val="en-US"/>
        </w:rPr>
        <w:t xml:space="preserve">A UE does not monitor DCI format for WUS during the time </w:t>
      </w:r>
      <w:r w:rsidR="00E06D80" w:rsidRPr="006C7893">
        <w:rPr>
          <w:rFonts w:hint="eastAsia"/>
          <w:b/>
          <w:lang w:val="en-US"/>
        </w:rPr>
        <w:t xml:space="preserve">that </w:t>
      </w:r>
      <w:proofErr w:type="spellStart"/>
      <w:r w:rsidR="001A73FD" w:rsidRPr="006C7893">
        <w:rPr>
          <w:rFonts w:hint="eastAsia"/>
          <w:b/>
          <w:lang w:val="en-US"/>
        </w:rPr>
        <w:t>drx-ShortCycleTimer</w:t>
      </w:r>
      <w:proofErr w:type="spellEnd"/>
      <w:r w:rsidR="001A73FD" w:rsidRPr="006C7893">
        <w:rPr>
          <w:rFonts w:hint="eastAsia"/>
          <w:b/>
          <w:lang w:val="en-US"/>
        </w:rPr>
        <w:t xml:space="preserve"> is running</w:t>
      </w:r>
      <w:r w:rsidR="000E1067" w:rsidRPr="006C7893">
        <w:rPr>
          <w:b/>
          <w:lang w:val="en-US"/>
        </w:rPr>
        <w:t>.</w:t>
      </w:r>
    </w:p>
    <w:p w14:paraId="7039D56D" w14:textId="37AA8AF8" w:rsidR="00815493" w:rsidRDefault="00815493" w:rsidP="008154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721E762D" w14:textId="23A5847D" w:rsidR="00815493" w:rsidRDefault="006C7893" w:rsidP="00815493">
      <w:r>
        <w:t xml:space="preserve">It is suggested that </w:t>
      </w:r>
    </w:p>
    <w:p w14:paraId="00066DEC" w14:textId="77777777" w:rsidR="006C7893" w:rsidRPr="006C7893" w:rsidRDefault="006C7893" w:rsidP="006C7893">
      <w:pPr>
        <w:spacing w:before="240" w:after="0" w:line="288" w:lineRule="auto"/>
        <w:jc w:val="both"/>
        <w:rPr>
          <w:b/>
          <w:lang w:val="en-US"/>
        </w:rPr>
      </w:pPr>
      <w:r w:rsidRPr="006C7893">
        <w:rPr>
          <w:rFonts w:hint="eastAsia"/>
          <w:b/>
          <w:lang w:val="en-US"/>
        </w:rPr>
        <w:t xml:space="preserve">Proposal: WUS is associated with long DRX cycle. A UE does not monitor DCI format for WUS during the time that </w:t>
      </w:r>
      <w:proofErr w:type="spellStart"/>
      <w:r w:rsidRPr="006C7893">
        <w:rPr>
          <w:rFonts w:hint="eastAsia"/>
          <w:b/>
          <w:lang w:val="en-US"/>
        </w:rPr>
        <w:t>drx-ShortCycleTimer</w:t>
      </w:r>
      <w:proofErr w:type="spellEnd"/>
      <w:r w:rsidRPr="006C7893">
        <w:rPr>
          <w:rFonts w:hint="eastAsia"/>
          <w:b/>
          <w:lang w:val="en-US"/>
        </w:rPr>
        <w:t xml:space="preserve"> is running</w:t>
      </w:r>
      <w:r w:rsidRPr="006C7893">
        <w:rPr>
          <w:b/>
          <w:lang w:val="en-US"/>
        </w:rPr>
        <w:t>.</w:t>
      </w:r>
    </w:p>
    <w:p w14:paraId="5F23EB4A" w14:textId="77777777" w:rsidR="006C7893" w:rsidRDefault="006C7893" w:rsidP="00815493"/>
    <w:sectPr w:rsidR="006C7893" w:rsidSect="00BD4CF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4502D" w14:textId="77777777" w:rsidR="00783286" w:rsidRDefault="00783286" w:rsidP="00083046">
      <w:r>
        <w:separator/>
      </w:r>
    </w:p>
  </w:endnote>
  <w:endnote w:type="continuationSeparator" w:id="0">
    <w:p w14:paraId="1792BE53" w14:textId="77777777" w:rsidR="00783286" w:rsidRDefault="00783286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291BE" w14:textId="77777777" w:rsidR="00783286" w:rsidRDefault="00783286" w:rsidP="00083046">
      <w:r>
        <w:separator/>
      </w:r>
    </w:p>
  </w:footnote>
  <w:footnote w:type="continuationSeparator" w:id="0">
    <w:p w14:paraId="29C1042A" w14:textId="77777777" w:rsidR="00783286" w:rsidRDefault="00783286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1854A9" w:rsidRDefault="001854A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7C2"/>
    <w:multiLevelType w:val="hybridMultilevel"/>
    <w:tmpl w:val="CD7E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F12B3"/>
    <w:multiLevelType w:val="hybridMultilevel"/>
    <w:tmpl w:val="8530038A"/>
    <w:lvl w:ilvl="0" w:tplc="4C74823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950C9"/>
    <w:multiLevelType w:val="hybridMultilevel"/>
    <w:tmpl w:val="49B2B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C5610"/>
    <w:multiLevelType w:val="hybridMultilevel"/>
    <w:tmpl w:val="FCDAF06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17C27E2"/>
    <w:multiLevelType w:val="hybridMultilevel"/>
    <w:tmpl w:val="AAA2B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3E38D9"/>
    <w:multiLevelType w:val="hybridMultilevel"/>
    <w:tmpl w:val="3254253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6D88516D"/>
    <w:multiLevelType w:val="hybridMultilevel"/>
    <w:tmpl w:val="1CDA1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18"/>
  </w:num>
  <w:num w:numId="5">
    <w:abstractNumId w:val="7"/>
  </w:num>
  <w:num w:numId="6">
    <w:abstractNumId w:val="11"/>
  </w:num>
  <w:num w:numId="7">
    <w:abstractNumId w:val="14"/>
  </w:num>
  <w:num w:numId="8">
    <w:abstractNumId w:val="4"/>
  </w:num>
  <w:num w:numId="9">
    <w:abstractNumId w:val="17"/>
  </w:num>
  <w:num w:numId="10">
    <w:abstractNumId w:val="19"/>
  </w:num>
  <w:num w:numId="11">
    <w:abstractNumId w:val="15"/>
  </w:num>
  <w:num w:numId="12">
    <w:abstractNumId w:val="8"/>
  </w:num>
  <w:num w:numId="13">
    <w:abstractNumId w:val="9"/>
  </w:num>
  <w:num w:numId="14">
    <w:abstractNumId w:val="2"/>
  </w:num>
  <w:num w:numId="15">
    <w:abstractNumId w:val="10"/>
  </w:num>
  <w:num w:numId="16">
    <w:abstractNumId w:val="1"/>
  </w:num>
  <w:num w:numId="17">
    <w:abstractNumId w:val="5"/>
  </w:num>
  <w:num w:numId="18">
    <w:abstractNumId w:val="16"/>
  </w:num>
  <w:num w:numId="19">
    <w:abstractNumId w:val="0"/>
  </w:num>
  <w:num w:numId="2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38C6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25F"/>
    <w:rsid w:val="0001359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26C"/>
    <w:rsid w:val="000224F8"/>
    <w:rsid w:val="00022677"/>
    <w:rsid w:val="00022C4C"/>
    <w:rsid w:val="00022E33"/>
    <w:rsid w:val="0002404B"/>
    <w:rsid w:val="00024227"/>
    <w:rsid w:val="000247A9"/>
    <w:rsid w:val="00025609"/>
    <w:rsid w:val="00025DDA"/>
    <w:rsid w:val="000273A3"/>
    <w:rsid w:val="00027490"/>
    <w:rsid w:val="00027A22"/>
    <w:rsid w:val="00030341"/>
    <w:rsid w:val="00030B6F"/>
    <w:rsid w:val="00030EA8"/>
    <w:rsid w:val="00031BA0"/>
    <w:rsid w:val="00031EF0"/>
    <w:rsid w:val="000321A8"/>
    <w:rsid w:val="000322A1"/>
    <w:rsid w:val="0003271D"/>
    <w:rsid w:val="00032854"/>
    <w:rsid w:val="000333D8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2DEB"/>
    <w:rsid w:val="00043878"/>
    <w:rsid w:val="00043C0C"/>
    <w:rsid w:val="00043F06"/>
    <w:rsid w:val="00044D8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27E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6B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4EB"/>
    <w:rsid w:val="00065630"/>
    <w:rsid w:val="00065C00"/>
    <w:rsid w:val="0006699D"/>
    <w:rsid w:val="000669B7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214E"/>
    <w:rsid w:val="0008225F"/>
    <w:rsid w:val="00082FB4"/>
    <w:rsid w:val="00083046"/>
    <w:rsid w:val="00083457"/>
    <w:rsid w:val="000839BB"/>
    <w:rsid w:val="00083DE3"/>
    <w:rsid w:val="00084826"/>
    <w:rsid w:val="00084C33"/>
    <w:rsid w:val="00084F49"/>
    <w:rsid w:val="00085823"/>
    <w:rsid w:val="00085A51"/>
    <w:rsid w:val="000862ED"/>
    <w:rsid w:val="00086364"/>
    <w:rsid w:val="000868E1"/>
    <w:rsid w:val="000869DF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61"/>
    <w:rsid w:val="000934B6"/>
    <w:rsid w:val="00093E45"/>
    <w:rsid w:val="000948FB"/>
    <w:rsid w:val="00094B22"/>
    <w:rsid w:val="00095991"/>
    <w:rsid w:val="0009739B"/>
    <w:rsid w:val="000975D5"/>
    <w:rsid w:val="0009779A"/>
    <w:rsid w:val="000979D7"/>
    <w:rsid w:val="00097AF5"/>
    <w:rsid w:val="00097B99"/>
    <w:rsid w:val="00097F52"/>
    <w:rsid w:val="000A082F"/>
    <w:rsid w:val="000A0DF3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7C0"/>
    <w:rsid w:val="000C0B9D"/>
    <w:rsid w:val="000C0F99"/>
    <w:rsid w:val="000C14C1"/>
    <w:rsid w:val="000C2DAC"/>
    <w:rsid w:val="000C3A4B"/>
    <w:rsid w:val="000C3BE1"/>
    <w:rsid w:val="000C521E"/>
    <w:rsid w:val="000C56CE"/>
    <w:rsid w:val="000C6075"/>
    <w:rsid w:val="000C650F"/>
    <w:rsid w:val="000C6A38"/>
    <w:rsid w:val="000C6B7A"/>
    <w:rsid w:val="000C6B91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0F0"/>
    <w:rsid w:val="000D6721"/>
    <w:rsid w:val="000D758A"/>
    <w:rsid w:val="000D7696"/>
    <w:rsid w:val="000D77B5"/>
    <w:rsid w:val="000D7BBA"/>
    <w:rsid w:val="000E1067"/>
    <w:rsid w:val="000E1471"/>
    <w:rsid w:val="000E1AF3"/>
    <w:rsid w:val="000E2201"/>
    <w:rsid w:val="000E34D6"/>
    <w:rsid w:val="000E4098"/>
    <w:rsid w:val="000E48A4"/>
    <w:rsid w:val="000E512F"/>
    <w:rsid w:val="000E608C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6727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151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0EE9"/>
    <w:rsid w:val="001111C4"/>
    <w:rsid w:val="00111454"/>
    <w:rsid w:val="00111E9F"/>
    <w:rsid w:val="00112A63"/>
    <w:rsid w:val="00112A78"/>
    <w:rsid w:val="00113AB0"/>
    <w:rsid w:val="00113D2C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1C7F"/>
    <w:rsid w:val="00122E2E"/>
    <w:rsid w:val="00122EAC"/>
    <w:rsid w:val="00122EBC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310"/>
    <w:rsid w:val="00130413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DF2"/>
    <w:rsid w:val="00137ED4"/>
    <w:rsid w:val="00137F82"/>
    <w:rsid w:val="0014063F"/>
    <w:rsid w:val="001408CD"/>
    <w:rsid w:val="00140E28"/>
    <w:rsid w:val="00141472"/>
    <w:rsid w:val="00141F04"/>
    <w:rsid w:val="0014272C"/>
    <w:rsid w:val="00142F25"/>
    <w:rsid w:val="00143060"/>
    <w:rsid w:val="0014343A"/>
    <w:rsid w:val="001437A2"/>
    <w:rsid w:val="00143869"/>
    <w:rsid w:val="001445F5"/>
    <w:rsid w:val="001449C4"/>
    <w:rsid w:val="00145793"/>
    <w:rsid w:val="001459C3"/>
    <w:rsid w:val="00146302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5F30"/>
    <w:rsid w:val="0015641E"/>
    <w:rsid w:val="001564F6"/>
    <w:rsid w:val="0015708C"/>
    <w:rsid w:val="0015724A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558"/>
    <w:rsid w:val="0016793B"/>
    <w:rsid w:val="00167F3F"/>
    <w:rsid w:val="0017033E"/>
    <w:rsid w:val="00170CD5"/>
    <w:rsid w:val="001715CA"/>
    <w:rsid w:val="0017169F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E49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54A9"/>
    <w:rsid w:val="001866C3"/>
    <w:rsid w:val="00186866"/>
    <w:rsid w:val="00187B8C"/>
    <w:rsid w:val="00187DAE"/>
    <w:rsid w:val="0019035D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029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3FD"/>
    <w:rsid w:val="001A7C4B"/>
    <w:rsid w:val="001B010D"/>
    <w:rsid w:val="001B0D8A"/>
    <w:rsid w:val="001B0DF4"/>
    <w:rsid w:val="001B1D24"/>
    <w:rsid w:val="001B1FAD"/>
    <w:rsid w:val="001B235C"/>
    <w:rsid w:val="001B2796"/>
    <w:rsid w:val="001B4848"/>
    <w:rsid w:val="001B4FE8"/>
    <w:rsid w:val="001B620C"/>
    <w:rsid w:val="001B65D6"/>
    <w:rsid w:val="001B6672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D1C"/>
    <w:rsid w:val="001D73B3"/>
    <w:rsid w:val="001D7EC2"/>
    <w:rsid w:val="001E01A3"/>
    <w:rsid w:val="001E0686"/>
    <w:rsid w:val="001E083E"/>
    <w:rsid w:val="001E0954"/>
    <w:rsid w:val="001E0CAB"/>
    <w:rsid w:val="001E0E88"/>
    <w:rsid w:val="001E1E76"/>
    <w:rsid w:val="001E2551"/>
    <w:rsid w:val="001E3205"/>
    <w:rsid w:val="001E3EB9"/>
    <w:rsid w:val="001E5210"/>
    <w:rsid w:val="001E53D6"/>
    <w:rsid w:val="001E5FC9"/>
    <w:rsid w:val="001E62F2"/>
    <w:rsid w:val="001E6796"/>
    <w:rsid w:val="001E6E98"/>
    <w:rsid w:val="001E7B19"/>
    <w:rsid w:val="001E7F1E"/>
    <w:rsid w:val="001F0BC1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D08"/>
    <w:rsid w:val="001F4519"/>
    <w:rsid w:val="001F5199"/>
    <w:rsid w:val="001F5218"/>
    <w:rsid w:val="001F6F91"/>
    <w:rsid w:val="001F7C2B"/>
    <w:rsid w:val="001F7C8A"/>
    <w:rsid w:val="00200066"/>
    <w:rsid w:val="0020023B"/>
    <w:rsid w:val="002007F8"/>
    <w:rsid w:val="00200A2C"/>
    <w:rsid w:val="00201689"/>
    <w:rsid w:val="00202049"/>
    <w:rsid w:val="00202279"/>
    <w:rsid w:val="00202518"/>
    <w:rsid w:val="00202BE0"/>
    <w:rsid w:val="00203F17"/>
    <w:rsid w:val="00203FC7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29B"/>
    <w:rsid w:val="0021177B"/>
    <w:rsid w:val="002119CA"/>
    <w:rsid w:val="00211D04"/>
    <w:rsid w:val="00211EAD"/>
    <w:rsid w:val="0021354A"/>
    <w:rsid w:val="00214125"/>
    <w:rsid w:val="00214221"/>
    <w:rsid w:val="0021488F"/>
    <w:rsid w:val="002149B3"/>
    <w:rsid w:val="00214C2B"/>
    <w:rsid w:val="002157BE"/>
    <w:rsid w:val="0021595D"/>
    <w:rsid w:val="002160F1"/>
    <w:rsid w:val="002162D0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5B8A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7F1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023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4BF"/>
    <w:rsid w:val="002605DF"/>
    <w:rsid w:val="0026074A"/>
    <w:rsid w:val="002608AE"/>
    <w:rsid w:val="00260A46"/>
    <w:rsid w:val="00261808"/>
    <w:rsid w:val="00261832"/>
    <w:rsid w:val="00262292"/>
    <w:rsid w:val="002624DF"/>
    <w:rsid w:val="00262587"/>
    <w:rsid w:val="00263113"/>
    <w:rsid w:val="002638DC"/>
    <w:rsid w:val="00263A7E"/>
    <w:rsid w:val="002649E1"/>
    <w:rsid w:val="00264DBB"/>
    <w:rsid w:val="00264E42"/>
    <w:rsid w:val="00265BFF"/>
    <w:rsid w:val="00266890"/>
    <w:rsid w:val="00266901"/>
    <w:rsid w:val="00266985"/>
    <w:rsid w:val="002669E5"/>
    <w:rsid w:val="00266A3B"/>
    <w:rsid w:val="00266A6D"/>
    <w:rsid w:val="00266C95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65A5"/>
    <w:rsid w:val="00276F36"/>
    <w:rsid w:val="00277131"/>
    <w:rsid w:val="0027740D"/>
    <w:rsid w:val="002779F6"/>
    <w:rsid w:val="00277A84"/>
    <w:rsid w:val="00277E65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2A03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64"/>
    <w:rsid w:val="002A6EC1"/>
    <w:rsid w:val="002A7253"/>
    <w:rsid w:val="002A74D6"/>
    <w:rsid w:val="002A74FA"/>
    <w:rsid w:val="002A781C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4F5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2BD"/>
    <w:rsid w:val="002D142E"/>
    <w:rsid w:val="002D1498"/>
    <w:rsid w:val="002D185B"/>
    <w:rsid w:val="002D1B3F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02E4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C14"/>
    <w:rsid w:val="002E5EC2"/>
    <w:rsid w:val="002E60AB"/>
    <w:rsid w:val="002E72AC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2F7A64"/>
    <w:rsid w:val="0030008B"/>
    <w:rsid w:val="003006CA"/>
    <w:rsid w:val="003007F8"/>
    <w:rsid w:val="003008BA"/>
    <w:rsid w:val="00300951"/>
    <w:rsid w:val="00300C1B"/>
    <w:rsid w:val="00301980"/>
    <w:rsid w:val="003025AC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50F"/>
    <w:rsid w:val="0030571C"/>
    <w:rsid w:val="00305933"/>
    <w:rsid w:val="00305A2F"/>
    <w:rsid w:val="003065FD"/>
    <w:rsid w:val="00307544"/>
    <w:rsid w:val="0031062D"/>
    <w:rsid w:val="00310B3E"/>
    <w:rsid w:val="003114E5"/>
    <w:rsid w:val="00311547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250F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2FF7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6AB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7A4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B3F"/>
    <w:rsid w:val="0034733A"/>
    <w:rsid w:val="003476A1"/>
    <w:rsid w:val="003476D8"/>
    <w:rsid w:val="00350D8B"/>
    <w:rsid w:val="00351063"/>
    <w:rsid w:val="003514CD"/>
    <w:rsid w:val="0035341A"/>
    <w:rsid w:val="00353783"/>
    <w:rsid w:val="00353BE8"/>
    <w:rsid w:val="00354667"/>
    <w:rsid w:val="00354C75"/>
    <w:rsid w:val="003552C8"/>
    <w:rsid w:val="00355B93"/>
    <w:rsid w:val="003575BA"/>
    <w:rsid w:val="00357AAE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ADA"/>
    <w:rsid w:val="00373FE3"/>
    <w:rsid w:val="00374A0E"/>
    <w:rsid w:val="003752DA"/>
    <w:rsid w:val="00375627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1F"/>
    <w:rsid w:val="003872BB"/>
    <w:rsid w:val="003877AE"/>
    <w:rsid w:val="00387CC8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1310"/>
    <w:rsid w:val="003A252A"/>
    <w:rsid w:val="003A267A"/>
    <w:rsid w:val="003A2745"/>
    <w:rsid w:val="003A4806"/>
    <w:rsid w:val="003A517A"/>
    <w:rsid w:val="003A5945"/>
    <w:rsid w:val="003A5BA7"/>
    <w:rsid w:val="003A68D3"/>
    <w:rsid w:val="003A6C84"/>
    <w:rsid w:val="003A71C1"/>
    <w:rsid w:val="003A730C"/>
    <w:rsid w:val="003A7E26"/>
    <w:rsid w:val="003B0031"/>
    <w:rsid w:val="003B0AC6"/>
    <w:rsid w:val="003B1E3E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0771"/>
    <w:rsid w:val="003C13C6"/>
    <w:rsid w:val="003C1E94"/>
    <w:rsid w:val="003C27F4"/>
    <w:rsid w:val="003C2C5D"/>
    <w:rsid w:val="003C3264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2845"/>
    <w:rsid w:val="003D31A1"/>
    <w:rsid w:val="003D3265"/>
    <w:rsid w:val="003D3BBB"/>
    <w:rsid w:val="003D3E2E"/>
    <w:rsid w:val="003D3F21"/>
    <w:rsid w:val="003D44EF"/>
    <w:rsid w:val="003D562F"/>
    <w:rsid w:val="003D577E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4A8"/>
    <w:rsid w:val="003E1753"/>
    <w:rsid w:val="003E19F8"/>
    <w:rsid w:val="003E2779"/>
    <w:rsid w:val="003E2BC0"/>
    <w:rsid w:val="003E2E40"/>
    <w:rsid w:val="003E4033"/>
    <w:rsid w:val="003E58D1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3BDD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143"/>
    <w:rsid w:val="0040633D"/>
    <w:rsid w:val="004063EE"/>
    <w:rsid w:val="0040648C"/>
    <w:rsid w:val="0040669B"/>
    <w:rsid w:val="00407604"/>
    <w:rsid w:val="00407785"/>
    <w:rsid w:val="00407CD6"/>
    <w:rsid w:val="004102F3"/>
    <w:rsid w:val="004107E6"/>
    <w:rsid w:val="0041132B"/>
    <w:rsid w:val="004114F7"/>
    <w:rsid w:val="00411681"/>
    <w:rsid w:val="004122FA"/>
    <w:rsid w:val="00413160"/>
    <w:rsid w:val="00413E61"/>
    <w:rsid w:val="00414B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6F1"/>
    <w:rsid w:val="00417D61"/>
    <w:rsid w:val="004205D4"/>
    <w:rsid w:val="00420853"/>
    <w:rsid w:val="00420884"/>
    <w:rsid w:val="00420F24"/>
    <w:rsid w:val="00421020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2FD"/>
    <w:rsid w:val="00440A74"/>
    <w:rsid w:val="00440AC6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6DCC"/>
    <w:rsid w:val="0044702F"/>
    <w:rsid w:val="004471CE"/>
    <w:rsid w:val="00447482"/>
    <w:rsid w:val="00447AB0"/>
    <w:rsid w:val="004504D5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7C9"/>
    <w:rsid w:val="00454B83"/>
    <w:rsid w:val="00454D22"/>
    <w:rsid w:val="00455344"/>
    <w:rsid w:val="00455E7A"/>
    <w:rsid w:val="00456447"/>
    <w:rsid w:val="004567CE"/>
    <w:rsid w:val="00456E98"/>
    <w:rsid w:val="004608CC"/>
    <w:rsid w:val="0046093C"/>
    <w:rsid w:val="00461C28"/>
    <w:rsid w:val="00461E53"/>
    <w:rsid w:val="00461F2D"/>
    <w:rsid w:val="0046231E"/>
    <w:rsid w:val="004624A3"/>
    <w:rsid w:val="004637E0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979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C58"/>
    <w:rsid w:val="00483310"/>
    <w:rsid w:val="004836BF"/>
    <w:rsid w:val="00483D20"/>
    <w:rsid w:val="00484397"/>
    <w:rsid w:val="00484F59"/>
    <w:rsid w:val="00485376"/>
    <w:rsid w:val="0048553E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24"/>
    <w:rsid w:val="00490744"/>
    <w:rsid w:val="00491688"/>
    <w:rsid w:val="00492ACF"/>
    <w:rsid w:val="0049325B"/>
    <w:rsid w:val="00493A37"/>
    <w:rsid w:val="00494CA9"/>
    <w:rsid w:val="00494E34"/>
    <w:rsid w:val="00495653"/>
    <w:rsid w:val="0049581A"/>
    <w:rsid w:val="004958A6"/>
    <w:rsid w:val="00495AC0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A7EAA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3B5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C98"/>
    <w:rsid w:val="004C5D06"/>
    <w:rsid w:val="004C61B3"/>
    <w:rsid w:val="004C657C"/>
    <w:rsid w:val="004C7D14"/>
    <w:rsid w:val="004D026D"/>
    <w:rsid w:val="004D108A"/>
    <w:rsid w:val="004D159C"/>
    <w:rsid w:val="004D1954"/>
    <w:rsid w:val="004D1EEB"/>
    <w:rsid w:val="004D22D8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620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37A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851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60B0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A90"/>
    <w:rsid w:val="00512BA4"/>
    <w:rsid w:val="0051300C"/>
    <w:rsid w:val="00513B24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25F"/>
    <w:rsid w:val="0052185E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8EC"/>
    <w:rsid w:val="00527C05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829"/>
    <w:rsid w:val="00541FFA"/>
    <w:rsid w:val="005425B5"/>
    <w:rsid w:val="0054263B"/>
    <w:rsid w:val="005434F9"/>
    <w:rsid w:val="0054367D"/>
    <w:rsid w:val="0054388E"/>
    <w:rsid w:val="00543BF3"/>
    <w:rsid w:val="00543F6E"/>
    <w:rsid w:val="00545850"/>
    <w:rsid w:val="00545A18"/>
    <w:rsid w:val="00546454"/>
    <w:rsid w:val="005470A7"/>
    <w:rsid w:val="0054719C"/>
    <w:rsid w:val="005475B9"/>
    <w:rsid w:val="00547D83"/>
    <w:rsid w:val="005501BF"/>
    <w:rsid w:val="00550B64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579"/>
    <w:rsid w:val="00556926"/>
    <w:rsid w:val="00556CAB"/>
    <w:rsid w:val="0055712D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1E0C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0F4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252A"/>
    <w:rsid w:val="005C3014"/>
    <w:rsid w:val="005C38FB"/>
    <w:rsid w:val="005C3A1E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3F01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6095"/>
    <w:rsid w:val="005D655B"/>
    <w:rsid w:val="005D701F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5B4"/>
    <w:rsid w:val="005E5781"/>
    <w:rsid w:val="005E58B6"/>
    <w:rsid w:val="005E5905"/>
    <w:rsid w:val="005E6024"/>
    <w:rsid w:val="005E630D"/>
    <w:rsid w:val="005F0074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1A70"/>
    <w:rsid w:val="00602332"/>
    <w:rsid w:val="006028DD"/>
    <w:rsid w:val="0060297E"/>
    <w:rsid w:val="00602D9D"/>
    <w:rsid w:val="00603253"/>
    <w:rsid w:val="00603893"/>
    <w:rsid w:val="00603E70"/>
    <w:rsid w:val="00604004"/>
    <w:rsid w:val="00604224"/>
    <w:rsid w:val="006047B9"/>
    <w:rsid w:val="00604AE3"/>
    <w:rsid w:val="00604BB3"/>
    <w:rsid w:val="00605580"/>
    <w:rsid w:val="00605798"/>
    <w:rsid w:val="00607327"/>
    <w:rsid w:val="006078B5"/>
    <w:rsid w:val="006107CB"/>
    <w:rsid w:val="00610BA8"/>
    <w:rsid w:val="00611269"/>
    <w:rsid w:val="006118BE"/>
    <w:rsid w:val="00612085"/>
    <w:rsid w:val="006133E4"/>
    <w:rsid w:val="0061436C"/>
    <w:rsid w:val="00615A3A"/>
    <w:rsid w:val="00615A4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1F9E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125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8E4"/>
    <w:rsid w:val="00632EAC"/>
    <w:rsid w:val="00633AD4"/>
    <w:rsid w:val="00634450"/>
    <w:rsid w:val="0063477E"/>
    <w:rsid w:val="006347C1"/>
    <w:rsid w:val="006355F1"/>
    <w:rsid w:val="00637589"/>
    <w:rsid w:val="00637AB1"/>
    <w:rsid w:val="006410E9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230"/>
    <w:rsid w:val="006634B8"/>
    <w:rsid w:val="0066385E"/>
    <w:rsid w:val="00663911"/>
    <w:rsid w:val="00664270"/>
    <w:rsid w:val="006646CF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5B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0E4D"/>
    <w:rsid w:val="006A25EB"/>
    <w:rsid w:val="006A29EF"/>
    <w:rsid w:val="006A2B48"/>
    <w:rsid w:val="006A2B88"/>
    <w:rsid w:val="006A2D38"/>
    <w:rsid w:val="006A2DBD"/>
    <w:rsid w:val="006A333B"/>
    <w:rsid w:val="006A3341"/>
    <w:rsid w:val="006A359A"/>
    <w:rsid w:val="006A3C92"/>
    <w:rsid w:val="006A43CB"/>
    <w:rsid w:val="006A4853"/>
    <w:rsid w:val="006A5490"/>
    <w:rsid w:val="006A5593"/>
    <w:rsid w:val="006A5EFF"/>
    <w:rsid w:val="006A6116"/>
    <w:rsid w:val="006A6F6C"/>
    <w:rsid w:val="006A6FAD"/>
    <w:rsid w:val="006A73E5"/>
    <w:rsid w:val="006A7B44"/>
    <w:rsid w:val="006A7E91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1784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5DC9"/>
    <w:rsid w:val="006C6C48"/>
    <w:rsid w:val="006C6C7F"/>
    <w:rsid w:val="006C7893"/>
    <w:rsid w:val="006C7F8C"/>
    <w:rsid w:val="006D01E1"/>
    <w:rsid w:val="006D0769"/>
    <w:rsid w:val="006D09D1"/>
    <w:rsid w:val="006D11A1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44A"/>
    <w:rsid w:val="006F357E"/>
    <w:rsid w:val="006F4BD2"/>
    <w:rsid w:val="006F4D8E"/>
    <w:rsid w:val="006F4FBB"/>
    <w:rsid w:val="006F5B56"/>
    <w:rsid w:val="006F5C57"/>
    <w:rsid w:val="006F5E15"/>
    <w:rsid w:val="006F6EF9"/>
    <w:rsid w:val="006F79E1"/>
    <w:rsid w:val="006F7A0A"/>
    <w:rsid w:val="006F7BCF"/>
    <w:rsid w:val="00700BC3"/>
    <w:rsid w:val="0070274F"/>
    <w:rsid w:val="00703F73"/>
    <w:rsid w:val="00704B92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5E9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17DC8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58F3"/>
    <w:rsid w:val="00726A4A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3365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0FCE"/>
    <w:rsid w:val="00741106"/>
    <w:rsid w:val="00741B82"/>
    <w:rsid w:val="00741E7D"/>
    <w:rsid w:val="00741F20"/>
    <w:rsid w:val="00742CA2"/>
    <w:rsid w:val="00742F13"/>
    <w:rsid w:val="0074401D"/>
    <w:rsid w:val="00744B93"/>
    <w:rsid w:val="00745129"/>
    <w:rsid w:val="00745DED"/>
    <w:rsid w:val="00746D48"/>
    <w:rsid w:val="0074762D"/>
    <w:rsid w:val="00750E72"/>
    <w:rsid w:val="0075100B"/>
    <w:rsid w:val="00753938"/>
    <w:rsid w:val="00753A41"/>
    <w:rsid w:val="00753E6F"/>
    <w:rsid w:val="007544F1"/>
    <w:rsid w:val="00755AD7"/>
    <w:rsid w:val="00755DF3"/>
    <w:rsid w:val="0075646A"/>
    <w:rsid w:val="007564BA"/>
    <w:rsid w:val="007564FF"/>
    <w:rsid w:val="00756864"/>
    <w:rsid w:val="00756BF6"/>
    <w:rsid w:val="00756CCB"/>
    <w:rsid w:val="00756F0C"/>
    <w:rsid w:val="00756F8C"/>
    <w:rsid w:val="00757B9B"/>
    <w:rsid w:val="007608C8"/>
    <w:rsid w:val="007608FB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B63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124"/>
    <w:rsid w:val="00771F90"/>
    <w:rsid w:val="00773110"/>
    <w:rsid w:val="007736EC"/>
    <w:rsid w:val="0077429E"/>
    <w:rsid w:val="007744F7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055"/>
    <w:rsid w:val="00782EDA"/>
    <w:rsid w:val="00782F72"/>
    <w:rsid w:val="00783286"/>
    <w:rsid w:val="0078358F"/>
    <w:rsid w:val="0078402E"/>
    <w:rsid w:val="00784264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BA4"/>
    <w:rsid w:val="00793CB6"/>
    <w:rsid w:val="00793CF1"/>
    <w:rsid w:val="00793F2D"/>
    <w:rsid w:val="00794412"/>
    <w:rsid w:val="0079464E"/>
    <w:rsid w:val="007948D2"/>
    <w:rsid w:val="007949BE"/>
    <w:rsid w:val="00795678"/>
    <w:rsid w:val="00797077"/>
    <w:rsid w:val="007973AE"/>
    <w:rsid w:val="00797420"/>
    <w:rsid w:val="00797B10"/>
    <w:rsid w:val="00797E81"/>
    <w:rsid w:val="007A011B"/>
    <w:rsid w:val="007A020B"/>
    <w:rsid w:val="007A1741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0F4"/>
    <w:rsid w:val="007B2881"/>
    <w:rsid w:val="007B299C"/>
    <w:rsid w:val="007B2A97"/>
    <w:rsid w:val="007B3B82"/>
    <w:rsid w:val="007B3C58"/>
    <w:rsid w:val="007B3CDC"/>
    <w:rsid w:val="007B3EB3"/>
    <w:rsid w:val="007B3ED7"/>
    <w:rsid w:val="007B3F88"/>
    <w:rsid w:val="007B49B4"/>
    <w:rsid w:val="007B4C4C"/>
    <w:rsid w:val="007B5CB4"/>
    <w:rsid w:val="007B601A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3E19"/>
    <w:rsid w:val="007D41F7"/>
    <w:rsid w:val="007D42ED"/>
    <w:rsid w:val="007D4725"/>
    <w:rsid w:val="007D4A63"/>
    <w:rsid w:val="007D5796"/>
    <w:rsid w:val="007D5D6A"/>
    <w:rsid w:val="007D6C15"/>
    <w:rsid w:val="007D6DE3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4A5"/>
    <w:rsid w:val="007E57D0"/>
    <w:rsid w:val="007E5B33"/>
    <w:rsid w:val="007E5DD3"/>
    <w:rsid w:val="007E63F4"/>
    <w:rsid w:val="007E7A47"/>
    <w:rsid w:val="007E7FB0"/>
    <w:rsid w:val="007F084E"/>
    <w:rsid w:val="007F16A2"/>
    <w:rsid w:val="007F1BFA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7F780F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4D1A"/>
    <w:rsid w:val="00806325"/>
    <w:rsid w:val="00806712"/>
    <w:rsid w:val="00806851"/>
    <w:rsid w:val="00806DF5"/>
    <w:rsid w:val="00806F56"/>
    <w:rsid w:val="008070DA"/>
    <w:rsid w:val="00807B70"/>
    <w:rsid w:val="0081007A"/>
    <w:rsid w:val="00810FF3"/>
    <w:rsid w:val="00812A05"/>
    <w:rsid w:val="00812B7C"/>
    <w:rsid w:val="00813184"/>
    <w:rsid w:val="0081357E"/>
    <w:rsid w:val="00814444"/>
    <w:rsid w:val="008144B2"/>
    <w:rsid w:val="00814AD0"/>
    <w:rsid w:val="00814B8A"/>
    <w:rsid w:val="00814EE4"/>
    <w:rsid w:val="00815493"/>
    <w:rsid w:val="00815694"/>
    <w:rsid w:val="008157B6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3F95"/>
    <w:rsid w:val="00824242"/>
    <w:rsid w:val="008242E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1E2"/>
    <w:rsid w:val="0083669C"/>
    <w:rsid w:val="00836E78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97F"/>
    <w:rsid w:val="00851DD7"/>
    <w:rsid w:val="00852194"/>
    <w:rsid w:val="00852694"/>
    <w:rsid w:val="00852FCA"/>
    <w:rsid w:val="008533D5"/>
    <w:rsid w:val="00854303"/>
    <w:rsid w:val="008544D5"/>
    <w:rsid w:val="00854627"/>
    <w:rsid w:val="00855434"/>
    <w:rsid w:val="008556E8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293C"/>
    <w:rsid w:val="00863961"/>
    <w:rsid w:val="00863D33"/>
    <w:rsid w:val="0086401C"/>
    <w:rsid w:val="008640F9"/>
    <w:rsid w:val="00864E80"/>
    <w:rsid w:val="00865ABE"/>
    <w:rsid w:val="00866E62"/>
    <w:rsid w:val="0086711E"/>
    <w:rsid w:val="008677FE"/>
    <w:rsid w:val="00867C33"/>
    <w:rsid w:val="0087024B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806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B57"/>
    <w:rsid w:val="00886F93"/>
    <w:rsid w:val="00887232"/>
    <w:rsid w:val="008876A1"/>
    <w:rsid w:val="00887A92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646"/>
    <w:rsid w:val="008959F3"/>
    <w:rsid w:val="00895A0D"/>
    <w:rsid w:val="00895E5D"/>
    <w:rsid w:val="00896083"/>
    <w:rsid w:val="008971AD"/>
    <w:rsid w:val="008A026C"/>
    <w:rsid w:val="008A02C5"/>
    <w:rsid w:val="008A0666"/>
    <w:rsid w:val="008A09B1"/>
    <w:rsid w:val="008A0D95"/>
    <w:rsid w:val="008A0FDB"/>
    <w:rsid w:val="008A2388"/>
    <w:rsid w:val="008A265F"/>
    <w:rsid w:val="008A28B9"/>
    <w:rsid w:val="008A2FC4"/>
    <w:rsid w:val="008A3312"/>
    <w:rsid w:val="008A4040"/>
    <w:rsid w:val="008A4260"/>
    <w:rsid w:val="008A44DA"/>
    <w:rsid w:val="008A48BC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4B57"/>
    <w:rsid w:val="008B6030"/>
    <w:rsid w:val="008B642B"/>
    <w:rsid w:val="008B6A77"/>
    <w:rsid w:val="008B72A9"/>
    <w:rsid w:val="008B733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24BF"/>
    <w:rsid w:val="008C340D"/>
    <w:rsid w:val="008C3CEF"/>
    <w:rsid w:val="008C4384"/>
    <w:rsid w:val="008C552C"/>
    <w:rsid w:val="008C586A"/>
    <w:rsid w:val="008C586C"/>
    <w:rsid w:val="008C5D63"/>
    <w:rsid w:val="008C68FD"/>
    <w:rsid w:val="008C72A4"/>
    <w:rsid w:val="008C7A40"/>
    <w:rsid w:val="008C7AEE"/>
    <w:rsid w:val="008D2A28"/>
    <w:rsid w:val="008D324A"/>
    <w:rsid w:val="008D3D6F"/>
    <w:rsid w:val="008D4AEF"/>
    <w:rsid w:val="008D565E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69D"/>
    <w:rsid w:val="008E1CBB"/>
    <w:rsid w:val="008E1EB9"/>
    <w:rsid w:val="008E2E86"/>
    <w:rsid w:val="008E2F4E"/>
    <w:rsid w:val="008E4053"/>
    <w:rsid w:val="008E496F"/>
    <w:rsid w:val="008E4D3F"/>
    <w:rsid w:val="008E6027"/>
    <w:rsid w:val="008E686B"/>
    <w:rsid w:val="008E6CE3"/>
    <w:rsid w:val="008E7016"/>
    <w:rsid w:val="008E71DB"/>
    <w:rsid w:val="008E7EB4"/>
    <w:rsid w:val="008F0F44"/>
    <w:rsid w:val="008F2510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8F7436"/>
    <w:rsid w:val="0090089A"/>
    <w:rsid w:val="00901000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926"/>
    <w:rsid w:val="00905A3E"/>
    <w:rsid w:val="00905E15"/>
    <w:rsid w:val="0090674E"/>
    <w:rsid w:val="009070E8"/>
    <w:rsid w:val="009078A9"/>
    <w:rsid w:val="00907CE5"/>
    <w:rsid w:val="009103AF"/>
    <w:rsid w:val="00910575"/>
    <w:rsid w:val="009108A2"/>
    <w:rsid w:val="00910DF1"/>
    <w:rsid w:val="009112F8"/>
    <w:rsid w:val="0091365E"/>
    <w:rsid w:val="00915590"/>
    <w:rsid w:val="00916C33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37F12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32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5BF"/>
    <w:rsid w:val="00956C8A"/>
    <w:rsid w:val="009572F7"/>
    <w:rsid w:val="00961446"/>
    <w:rsid w:val="00962034"/>
    <w:rsid w:val="0096225A"/>
    <w:rsid w:val="00963AD4"/>
    <w:rsid w:val="00963BBC"/>
    <w:rsid w:val="00964255"/>
    <w:rsid w:val="00964A24"/>
    <w:rsid w:val="0096519C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2E87"/>
    <w:rsid w:val="00973DAC"/>
    <w:rsid w:val="0097429C"/>
    <w:rsid w:val="00974595"/>
    <w:rsid w:val="0097506E"/>
    <w:rsid w:val="009758C7"/>
    <w:rsid w:val="00975CC7"/>
    <w:rsid w:val="00976F41"/>
    <w:rsid w:val="0097720C"/>
    <w:rsid w:val="0097749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4A7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784"/>
    <w:rsid w:val="00996D1C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6CB0"/>
    <w:rsid w:val="009A753D"/>
    <w:rsid w:val="009B0CE9"/>
    <w:rsid w:val="009B0F2C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B32"/>
    <w:rsid w:val="009B7F8D"/>
    <w:rsid w:val="009C09A4"/>
    <w:rsid w:val="009C0B23"/>
    <w:rsid w:val="009C1573"/>
    <w:rsid w:val="009C2DD9"/>
    <w:rsid w:val="009C3A0D"/>
    <w:rsid w:val="009C43E2"/>
    <w:rsid w:val="009C54EA"/>
    <w:rsid w:val="009C5F10"/>
    <w:rsid w:val="009C60C0"/>
    <w:rsid w:val="009C60FF"/>
    <w:rsid w:val="009C614B"/>
    <w:rsid w:val="009C69FD"/>
    <w:rsid w:val="009C6B5D"/>
    <w:rsid w:val="009C6D95"/>
    <w:rsid w:val="009C6E4A"/>
    <w:rsid w:val="009C700D"/>
    <w:rsid w:val="009C7129"/>
    <w:rsid w:val="009C7149"/>
    <w:rsid w:val="009C7E4B"/>
    <w:rsid w:val="009D0202"/>
    <w:rsid w:val="009D0769"/>
    <w:rsid w:val="009D0F6C"/>
    <w:rsid w:val="009D1438"/>
    <w:rsid w:val="009D15E4"/>
    <w:rsid w:val="009D17C2"/>
    <w:rsid w:val="009D1CAA"/>
    <w:rsid w:val="009D1DAF"/>
    <w:rsid w:val="009D26AB"/>
    <w:rsid w:val="009D2ED2"/>
    <w:rsid w:val="009D36E8"/>
    <w:rsid w:val="009D45C5"/>
    <w:rsid w:val="009D51A2"/>
    <w:rsid w:val="009D6041"/>
    <w:rsid w:val="009E098C"/>
    <w:rsid w:val="009E0E48"/>
    <w:rsid w:val="009E0FB7"/>
    <w:rsid w:val="009E2763"/>
    <w:rsid w:val="009E2872"/>
    <w:rsid w:val="009E3B98"/>
    <w:rsid w:val="009E4A14"/>
    <w:rsid w:val="009E4D28"/>
    <w:rsid w:val="009E5133"/>
    <w:rsid w:val="009E5704"/>
    <w:rsid w:val="009E5D21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3C33"/>
    <w:rsid w:val="009F451D"/>
    <w:rsid w:val="009F5B4F"/>
    <w:rsid w:val="009F726A"/>
    <w:rsid w:val="009F7831"/>
    <w:rsid w:val="009F7946"/>
    <w:rsid w:val="00A024D3"/>
    <w:rsid w:val="00A02D0F"/>
    <w:rsid w:val="00A04117"/>
    <w:rsid w:val="00A043A0"/>
    <w:rsid w:val="00A04FCB"/>
    <w:rsid w:val="00A051CE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C7E"/>
    <w:rsid w:val="00A1437C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6C04"/>
    <w:rsid w:val="00A16E23"/>
    <w:rsid w:val="00A17773"/>
    <w:rsid w:val="00A1795A"/>
    <w:rsid w:val="00A204E8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047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5EA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5E7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5777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4C5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717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4E0"/>
    <w:rsid w:val="00A95547"/>
    <w:rsid w:val="00A9571F"/>
    <w:rsid w:val="00A959B1"/>
    <w:rsid w:val="00A96360"/>
    <w:rsid w:val="00A96ED7"/>
    <w:rsid w:val="00A9778A"/>
    <w:rsid w:val="00A97967"/>
    <w:rsid w:val="00AA0185"/>
    <w:rsid w:val="00AA04A0"/>
    <w:rsid w:val="00AA07F5"/>
    <w:rsid w:val="00AA0BD9"/>
    <w:rsid w:val="00AA10C3"/>
    <w:rsid w:val="00AA1DFA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474C"/>
    <w:rsid w:val="00AA508E"/>
    <w:rsid w:val="00AA6160"/>
    <w:rsid w:val="00AA649D"/>
    <w:rsid w:val="00AA729C"/>
    <w:rsid w:val="00AA729F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324"/>
    <w:rsid w:val="00AB3896"/>
    <w:rsid w:val="00AB3957"/>
    <w:rsid w:val="00AB3F96"/>
    <w:rsid w:val="00AB465B"/>
    <w:rsid w:val="00AB4EF1"/>
    <w:rsid w:val="00AB4F34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06FE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447"/>
    <w:rsid w:val="00AD1DB3"/>
    <w:rsid w:val="00AD1FD6"/>
    <w:rsid w:val="00AD22F6"/>
    <w:rsid w:val="00AD252D"/>
    <w:rsid w:val="00AD2C32"/>
    <w:rsid w:val="00AD3DB5"/>
    <w:rsid w:val="00AD568E"/>
    <w:rsid w:val="00AD5764"/>
    <w:rsid w:val="00AD5F6E"/>
    <w:rsid w:val="00AD5F7B"/>
    <w:rsid w:val="00AD6CA7"/>
    <w:rsid w:val="00AD73A4"/>
    <w:rsid w:val="00AD7755"/>
    <w:rsid w:val="00AE0192"/>
    <w:rsid w:val="00AE06AD"/>
    <w:rsid w:val="00AE0E8B"/>
    <w:rsid w:val="00AE18B3"/>
    <w:rsid w:val="00AE2B9E"/>
    <w:rsid w:val="00AE2D81"/>
    <w:rsid w:val="00AE327C"/>
    <w:rsid w:val="00AE33E7"/>
    <w:rsid w:val="00AE37BC"/>
    <w:rsid w:val="00AE3998"/>
    <w:rsid w:val="00AE39AF"/>
    <w:rsid w:val="00AE41AF"/>
    <w:rsid w:val="00AE4511"/>
    <w:rsid w:val="00AE4A1F"/>
    <w:rsid w:val="00AE4DC0"/>
    <w:rsid w:val="00AE4EB1"/>
    <w:rsid w:val="00AE4F8D"/>
    <w:rsid w:val="00AE58F5"/>
    <w:rsid w:val="00AE5FB0"/>
    <w:rsid w:val="00AE619F"/>
    <w:rsid w:val="00AE636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0F3A"/>
    <w:rsid w:val="00AF1100"/>
    <w:rsid w:val="00AF1310"/>
    <w:rsid w:val="00AF1F04"/>
    <w:rsid w:val="00AF2653"/>
    <w:rsid w:val="00AF2A2B"/>
    <w:rsid w:val="00AF337A"/>
    <w:rsid w:val="00AF3637"/>
    <w:rsid w:val="00AF3B94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272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C34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89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41A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3DDB"/>
    <w:rsid w:val="00B43FF7"/>
    <w:rsid w:val="00B44625"/>
    <w:rsid w:val="00B455D4"/>
    <w:rsid w:val="00B4722A"/>
    <w:rsid w:val="00B50E2A"/>
    <w:rsid w:val="00B51434"/>
    <w:rsid w:val="00B51715"/>
    <w:rsid w:val="00B51895"/>
    <w:rsid w:val="00B535D2"/>
    <w:rsid w:val="00B53A5A"/>
    <w:rsid w:val="00B53B8E"/>
    <w:rsid w:val="00B5505F"/>
    <w:rsid w:val="00B556E3"/>
    <w:rsid w:val="00B55C96"/>
    <w:rsid w:val="00B55D29"/>
    <w:rsid w:val="00B5693B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5A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6CF"/>
    <w:rsid w:val="00B7387B"/>
    <w:rsid w:val="00B73C8D"/>
    <w:rsid w:val="00B73EB8"/>
    <w:rsid w:val="00B73FD6"/>
    <w:rsid w:val="00B750A8"/>
    <w:rsid w:val="00B756F1"/>
    <w:rsid w:val="00B75ABC"/>
    <w:rsid w:val="00B75D31"/>
    <w:rsid w:val="00B75E4C"/>
    <w:rsid w:val="00B7617A"/>
    <w:rsid w:val="00B7692A"/>
    <w:rsid w:val="00B76D25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9A7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2133"/>
    <w:rsid w:val="00B936C9"/>
    <w:rsid w:val="00B93E09"/>
    <w:rsid w:val="00B93E60"/>
    <w:rsid w:val="00B93EE0"/>
    <w:rsid w:val="00B9405C"/>
    <w:rsid w:val="00B95AA0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4EED"/>
    <w:rsid w:val="00BB53C4"/>
    <w:rsid w:val="00BB53C9"/>
    <w:rsid w:val="00BB5898"/>
    <w:rsid w:val="00BB5C3A"/>
    <w:rsid w:val="00BB698D"/>
    <w:rsid w:val="00BB69E5"/>
    <w:rsid w:val="00BB6A0E"/>
    <w:rsid w:val="00BB6B48"/>
    <w:rsid w:val="00BB72F5"/>
    <w:rsid w:val="00BB78B3"/>
    <w:rsid w:val="00BC0C41"/>
    <w:rsid w:val="00BC0DC6"/>
    <w:rsid w:val="00BC0E07"/>
    <w:rsid w:val="00BC124B"/>
    <w:rsid w:val="00BC30EB"/>
    <w:rsid w:val="00BC33BC"/>
    <w:rsid w:val="00BC4029"/>
    <w:rsid w:val="00BC4FF7"/>
    <w:rsid w:val="00BC5EC6"/>
    <w:rsid w:val="00BC5ECA"/>
    <w:rsid w:val="00BC5FA2"/>
    <w:rsid w:val="00BC61E3"/>
    <w:rsid w:val="00BC6B61"/>
    <w:rsid w:val="00BC7119"/>
    <w:rsid w:val="00BC744E"/>
    <w:rsid w:val="00BD041A"/>
    <w:rsid w:val="00BD05CA"/>
    <w:rsid w:val="00BD0932"/>
    <w:rsid w:val="00BD0C93"/>
    <w:rsid w:val="00BD123B"/>
    <w:rsid w:val="00BD1838"/>
    <w:rsid w:val="00BD215F"/>
    <w:rsid w:val="00BD23C5"/>
    <w:rsid w:val="00BD33B2"/>
    <w:rsid w:val="00BD4462"/>
    <w:rsid w:val="00BD455C"/>
    <w:rsid w:val="00BD4CF4"/>
    <w:rsid w:val="00BD5F9C"/>
    <w:rsid w:val="00BD61CC"/>
    <w:rsid w:val="00BD6787"/>
    <w:rsid w:val="00BD734C"/>
    <w:rsid w:val="00BD7464"/>
    <w:rsid w:val="00BD7DAB"/>
    <w:rsid w:val="00BE03F6"/>
    <w:rsid w:val="00BE095F"/>
    <w:rsid w:val="00BE1A0A"/>
    <w:rsid w:val="00BE1FB2"/>
    <w:rsid w:val="00BE23AC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956"/>
    <w:rsid w:val="00C00D5F"/>
    <w:rsid w:val="00C00E5B"/>
    <w:rsid w:val="00C00E96"/>
    <w:rsid w:val="00C02207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4FDA"/>
    <w:rsid w:val="00C0522E"/>
    <w:rsid w:val="00C058D3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398F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78F"/>
    <w:rsid w:val="00C35867"/>
    <w:rsid w:val="00C359D2"/>
    <w:rsid w:val="00C362F1"/>
    <w:rsid w:val="00C367F8"/>
    <w:rsid w:val="00C37D4F"/>
    <w:rsid w:val="00C40392"/>
    <w:rsid w:val="00C410BE"/>
    <w:rsid w:val="00C421B7"/>
    <w:rsid w:val="00C42ED0"/>
    <w:rsid w:val="00C444B7"/>
    <w:rsid w:val="00C44BB2"/>
    <w:rsid w:val="00C44D97"/>
    <w:rsid w:val="00C44E3A"/>
    <w:rsid w:val="00C4503A"/>
    <w:rsid w:val="00C45C2A"/>
    <w:rsid w:val="00C4654D"/>
    <w:rsid w:val="00C46602"/>
    <w:rsid w:val="00C4694D"/>
    <w:rsid w:val="00C476B0"/>
    <w:rsid w:val="00C47A71"/>
    <w:rsid w:val="00C50048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13F"/>
    <w:rsid w:val="00C563A2"/>
    <w:rsid w:val="00C5650B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585"/>
    <w:rsid w:val="00C64837"/>
    <w:rsid w:val="00C64FF0"/>
    <w:rsid w:val="00C66215"/>
    <w:rsid w:val="00C670E1"/>
    <w:rsid w:val="00C671D7"/>
    <w:rsid w:val="00C67622"/>
    <w:rsid w:val="00C6771C"/>
    <w:rsid w:val="00C6776A"/>
    <w:rsid w:val="00C677E2"/>
    <w:rsid w:val="00C70140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6E5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6C6"/>
    <w:rsid w:val="00CA5BE5"/>
    <w:rsid w:val="00CA66E7"/>
    <w:rsid w:val="00CA7AD6"/>
    <w:rsid w:val="00CA7DF9"/>
    <w:rsid w:val="00CB0153"/>
    <w:rsid w:val="00CB0560"/>
    <w:rsid w:val="00CB06A9"/>
    <w:rsid w:val="00CB06C7"/>
    <w:rsid w:val="00CB10CA"/>
    <w:rsid w:val="00CB1615"/>
    <w:rsid w:val="00CB1F70"/>
    <w:rsid w:val="00CB21C5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0A9"/>
    <w:rsid w:val="00CB5DF1"/>
    <w:rsid w:val="00CB6E70"/>
    <w:rsid w:val="00CB7374"/>
    <w:rsid w:val="00CB75F7"/>
    <w:rsid w:val="00CB79AA"/>
    <w:rsid w:val="00CB7D99"/>
    <w:rsid w:val="00CB7DB8"/>
    <w:rsid w:val="00CC00ED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5FF"/>
    <w:rsid w:val="00CC763A"/>
    <w:rsid w:val="00CC7C8D"/>
    <w:rsid w:val="00CD0543"/>
    <w:rsid w:val="00CD054E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5C91"/>
    <w:rsid w:val="00CD66F3"/>
    <w:rsid w:val="00CD6800"/>
    <w:rsid w:val="00CD6D6B"/>
    <w:rsid w:val="00CD7F4D"/>
    <w:rsid w:val="00CE0402"/>
    <w:rsid w:val="00CE1480"/>
    <w:rsid w:val="00CE1F1F"/>
    <w:rsid w:val="00CE29FE"/>
    <w:rsid w:val="00CE2A2B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1E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14C"/>
    <w:rsid w:val="00D02C0F"/>
    <w:rsid w:val="00D030E9"/>
    <w:rsid w:val="00D033B7"/>
    <w:rsid w:val="00D0434F"/>
    <w:rsid w:val="00D05008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108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5C5"/>
    <w:rsid w:val="00D17800"/>
    <w:rsid w:val="00D204A7"/>
    <w:rsid w:val="00D21563"/>
    <w:rsid w:val="00D2208F"/>
    <w:rsid w:val="00D2219A"/>
    <w:rsid w:val="00D22C71"/>
    <w:rsid w:val="00D22EDA"/>
    <w:rsid w:val="00D230A5"/>
    <w:rsid w:val="00D23248"/>
    <w:rsid w:val="00D23602"/>
    <w:rsid w:val="00D23DCA"/>
    <w:rsid w:val="00D2442A"/>
    <w:rsid w:val="00D24EB6"/>
    <w:rsid w:val="00D24FF5"/>
    <w:rsid w:val="00D25309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3009"/>
    <w:rsid w:val="00D338F7"/>
    <w:rsid w:val="00D33ACD"/>
    <w:rsid w:val="00D348E4"/>
    <w:rsid w:val="00D34B4D"/>
    <w:rsid w:val="00D35223"/>
    <w:rsid w:val="00D35B4B"/>
    <w:rsid w:val="00D3618E"/>
    <w:rsid w:val="00D362CA"/>
    <w:rsid w:val="00D36D59"/>
    <w:rsid w:val="00D37AF7"/>
    <w:rsid w:val="00D37D75"/>
    <w:rsid w:val="00D40C12"/>
    <w:rsid w:val="00D40C65"/>
    <w:rsid w:val="00D40DAB"/>
    <w:rsid w:val="00D41325"/>
    <w:rsid w:val="00D41AF2"/>
    <w:rsid w:val="00D42028"/>
    <w:rsid w:val="00D43259"/>
    <w:rsid w:val="00D442E5"/>
    <w:rsid w:val="00D44B7D"/>
    <w:rsid w:val="00D44CFB"/>
    <w:rsid w:val="00D4578C"/>
    <w:rsid w:val="00D46FBA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3DB0"/>
    <w:rsid w:val="00D542CF"/>
    <w:rsid w:val="00D54DB1"/>
    <w:rsid w:val="00D54E7B"/>
    <w:rsid w:val="00D551C8"/>
    <w:rsid w:val="00D5568B"/>
    <w:rsid w:val="00D55C99"/>
    <w:rsid w:val="00D55CE6"/>
    <w:rsid w:val="00D56390"/>
    <w:rsid w:val="00D56839"/>
    <w:rsid w:val="00D56A09"/>
    <w:rsid w:val="00D57C91"/>
    <w:rsid w:val="00D60671"/>
    <w:rsid w:val="00D60A57"/>
    <w:rsid w:val="00D60E79"/>
    <w:rsid w:val="00D611F3"/>
    <w:rsid w:val="00D61897"/>
    <w:rsid w:val="00D618AB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01F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59AC"/>
    <w:rsid w:val="00D76F3F"/>
    <w:rsid w:val="00D80203"/>
    <w:rsid w:val="00D8023F"/>
    <w:rsid w:val="00D80536"/>
    <w:rsid w:val="00D82C7B"/>
    <w:rsid w:val="00D82DB4"/>
    <w:rsid w:val="00D84266"/>
    <w:rsid w:val="00D84E2B"/>
    <w:rsid w:val="00D8542D"/>
    <w:rsid w:val="00D858A8"/>
    <w:rsid w:val="00D85A59"/>
    <w:rsid w:val="00D86160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2E01"/>
    <w:rsid w:val="00D93529"/>
    <w:rsid w:val="00D93BE3"/>
    <w:rsid w:val="00D94390"/>
    <w:rsid w:val="00D9542E"/>
    <w:rsid w:val="00D957EA"/>
    <w:rsid w:val="00D958E3"/>
    <w:rsid w:val="00D95DF8"/>
    <w:rsid w:val="00D96559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3E10"/>
    <w:rsid w:val="00DA4624"/>
    <w:rsid w:val="00DA5347"/>
    <w:rsid w:val="00DA599A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0B2F"/>
    <w:rsid w:val="00DC1896"/>
    <w:rsid w:val="00DC19D1"/>
    <w:rsid w:val="00DC1D4C"/>
    <w:rsid w:val="00DC2E90"/>
    <w:rsid w:val="00DC32BD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C6CFA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3D01"/>
    <w:rsid w:val="00DD41C8"/>
    <w:rsid w:val="00DD4536"/>
    <w:rsid w:val="00DD4567"/>
    <w:rsid w:val="00DD5B4C"/>
    <w:rsid w:val="00DD5EAB"/>
    <w:rsid w:val="00DD6237"/>
    <w:rsid w:val="00DD64D9"/>
    <w:rsid w:val="00DD67A4"/>
    <w:rsid w:val="00DD7DD4"/>
    <w:rsid w:val="00DD7E33"/>
    <w:rsid w:val="00DD7FE8"/>
    <w:rsid w:val="00DE0B75"/>
    <w:rsid w:val="00DE135B"/>
    <w:rsid w:val="00DE14F5"/>
    <w:rsid w:val="00DE249D"/>
    <w:rsid w:val="00DE260E"/>
    <w:rsid w:val="00DE27C3"/>
    <w:rsid w:val="00DE2BA8"/>
    <w:rsid w:val="00DE2E66"/>
    <w:rsid w:val="00DE3135"/>
    <w:rsid w:val="00DE31AD"/>
    <w:rsid w:val="00DE45CD"/>
    <w:rsid w:val="00DE53F1"/>
    <w:rsid w:val="00DE5A7D"/>
    <w:rsid w:val="00DE62E6"/>
    <w:rsid w:val="00DE63E1"/>
    <w:rsid w:val="00DE714A"/>
    <w:rsid w:val="00DE7354"/>
    <w:rsid w:val="00DE7E05"/>
    <w:rsid w:val="00DF149B"/>
    <w:rsid w:val="00DF190C"/>
    <w:rsid w:val="00DF1DB6"/>
    <w:rsid w:val="00DF23C3"/>
    <w:rsid w:val="00DF27CE"/>
    <w:rsid w:val="00DF2CB8"/>
    <w:rsid w:val="00DF2DC2"/>
    <w:rsid w:val="00DF2F62"/>
    <w:rsid w:val="00DF3A66"/>
    <w:rsid w:val="00DF3CD7"/>
    <w:rsid w:val="00DF3E01"/>
    <w:rsid w:val="00DF3E32"/>
    <w:rsid w:val="00DF73AC"/>
    <w:rsid w:val="00DF7613"/>
    <w:rsid w:val="00E001C8"/>
    <w:rsid w:val="00E007C7"/>
    <w:rsid w:val="00E00965"/>
    <w:rsid w:val="00E009AC"/>
    <w:rsid w:val="00E00AC9"/>
    <w:rsid w:val="00E00B63"/>
    <w:rsid w:val="00E01182"/>
    <w:rsid w:val="00E01540"/>
    <w:rsid w:val="00E01C4E"/>
    <w:rsid w:val="00E02769"/>
    <w:rsid w:val="00E03B86"/>
    <w:rsid w:val="00E04581"/>
    <w:rsid w:val="00E05091"/>
    <w:rsid w:val="00E052E0"/>
    <w:rsid w:val="00E05A2F"/>
    <w:rsid w:val="00E063DF"/>
    <w:rsid w:val="00E06D80"/>
    <w:rsid w:val="00E06DE0"/>
    <w:rsid w:val="00E06F14"/>
    <w:rsid w:val="00E074E9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6D2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6D00"/>
    <w:rsid w:val="00E27117"/>
    <w:rsid w:val="00E27221"/>
    <w:rsid w:val="00E2793E"/>
    <w:rsid w:val="00E27F58"/>
    <w:rsid w:val="00E30182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4D89"/>
    <w:rsid w:val="00E550A8"/>
    <w:rsid w:val="00E5539E"/>
    <w:rsid w:val="00E556A6"/>
    <w:rsid w:val="00E55777"/>
    <w:rsid w:val="00E55C97"/>
    <w:rsid w:val="00E55EB0"/>
    <w:rsid w:val="00E55EDF"/>
    <w:rsid w:val="00E55EFF"/>
    <w:rsid w:val="00E5785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3DB1"/>
    <w:rsid w:val="00E64266"/>
    <w:rsid w:val="00E64767"/>
    <w:rsid w:val="00E64C16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37E"/>
    <w:rsid w:val="00E70DE5"/>
    <w:rsid w:val="00E711FE"/>
    <w:rsid w:val="00E71E31"/>
    <w:rsid w:val="00E7244F"/>
    <w:rsid w:val="00E725B1"/>
    <w:rsid w:val="00E7276B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704"/>
    <w:rsid w:val="00E82902"/>
    <w:rsid w:val="00E82D75"/>
    <w:rsid w:val="00E82E59"/>
    <w:rsid w:val="00E834E8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3E9A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2F96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0790"/>
    <w:rsid w:val="00EB231D"/>
    <w:rsid w:val="00EB25B1"/>
    <w:rsid w:val="00EB2B9B"/>
    <w:rsid w:val="00EB2C43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18"/>
    <w:rsid w:val="00EC1D3E"/>
    <w:rsid w:val="00EC28F4"/>
    <w:rsid w:val="00EC2B89"/>
    <w:rsid w:val="00EC2D17"/>
    <w:rsid w:val="00EC3AEF"/>
    <w:rsid w:val="00EC3F7C"/>
    <w:rsid w:val="00EC49FE"/>
    <w:rsid w:val="00EC4AF7"/>
    <w:rsid w:val="00EC5081"/>
    <w:rsid w:val="00EC58DC"/>
    <w:rsid w:val="00EC5F42"/>
    <w:rsid w:val="00EC602A"/>
    <w:rsid w:val="00EC70E1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181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498"/>
    <w:rsid w:val="00EF3DB6"/>
    <w:rsid w:val="00EF5B47"/>
    <w:rsid w:val="00EF651F"/>
    <w:rsid w:val="00EF6733"/>
    <w:rsid w:val="00EF692D"/>
    <w:rsid w:val="00EF6A09"/>
    <w:rsid w:val="00EF6AE8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0D79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992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5FE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4B2E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7AA"/>
    <w:rsid w:val="00F50EF1"/>
    <w:rsid w:val="00F513F0"/>
    <w:rsid w:val="00F52C01"/>
    <w:rsid w:val="00F5375B"/>
    <w:rsid w:val="00F53EEA"/>
    <w:rsid w:val="00F54AF2"/>
    <w:rsid w:val="00F54BB1"/>
    <w:rsid w:val="00F55860"/>
    <w:rsid w:val="00F55945"/>
    <w:rsid w:val="00F55B7B"/>
    <w:rsid w:val="00F55E86"/>
    <w:rsid w:val="00F56065"/>
    <w:rsid w:val="00F5613C"/>
    <w:rsid w:val="00F56238"/>
    <w:rsid w:val="00F56484"/>
    <w:rsid w:val="00F56658"/>
    <w:rsid w:val="00F56C05"/>
    <w:rsid w:val="00F56E59"/>
    <w:rsid w:val="00F570B1"/>
    <w:rsid w:val="00F607AD"/>
    <w:rsid w:val="00F60E75"/>
    <w:rsid w:val="00F61161"/>
    <w:rsid w:val="00F61569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38C"/>
    <w:rsid w:val="00F67975"/>
    <w:rsid w:val="00F70310"/>
    <w:rsid w:val="00F71912"/>
    <w:rsid w:val="00F719DE"/>
    <w:rsid w:val="00F7200D"/>
    <w:rsid w:val="00F72460"/>
    <w:rsid w:val="00F72C93"/>
    <w:rsid w:val="00F72F7D"/>
    <w:rsid w:val="00F7338F"/>
    <w:rsid w:val="00F735BB"/>
    <w:rsid w:val="00F73C31"/>
    <w:rsid w:val="00F746AA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6B8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828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200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2B9A"/>
    <w:rsid w:val="00FD3250"/>
    <w:rsid w:val="00FD3BD9"/>
    <w:rsid w:val="00FD4693"/>
    <w:rsid w:val="00FD5BE4"/>
    <w:rsid w:val="00FD64FD"/>
    <w:rsid w:val="00FD73B9"/>
    <w:rsid w:val="00FD73F6"/>
    <w:rsid w:val="00FD7DAF"/>
    <w:rsid w:val="00FD7E29"/>
    <w:rsid w:val="00FE085B"/>
    <w:rsid w:val="00FE08BD"/>
    <w:rsid w:val="00FE11A8"/>
    <w:rsid w:val="00FE1846"/>
    <w:rsid w:val="00FE1F6A"/>
    <w:rsid w:val="00FE356A"/>
    <w:rsid w:val="00FE3AB3"/>
    <w:rsid w:val="00FE3DB3"/>
    <w:rsid w:val="00FE4882"/>
    <w:rsid w:val="00FE5C15"/>
    <w:rsid w:val="00FE61FE"/>
    <w:rsid w:val="00FE661B"/>
    <w:rsid w:val="00FE6BB5"/>
    <w:rsid w:val="00FE7774"/>
    <w:rsid w:val="00FE78D3"/>
    <w:rsid w:val="00FF0374"/>
    <w:rsid w:val="00FF099D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25297628-5DC1-44A0-8ADC-05AD4E499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列出段落1,中等深浅网格 1 - 着色 21,列出段落,列表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出段落 Char,列表段落 Char"/>
    <w:link w:val="a4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7"/>
    <w:rsid w:val="00510D77"/>
    <w:rPr>
      <w:rFonts w:eastAsia="맑은 고딕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paragraph" w:customStyle="1" w:styleId="ZchnZchn">
    <w:name w:val="Zchn Zchn"/>
    <w:semiHidden/>
    <w:rsid w:val="00814B8A"/>
    <w:pPr>
      <w:keepNext/>
      <w:numPr>
        <w:numId w:val="10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259D5-E184-4E65-954B-C2BFC50F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Samsung (Sangbum Kim)</cp:lastModifiedBy>
  <cp:revision>2</cp:revision>
  <cp:lastPrinted>2012-03-15T10:36:00Z</cp:lastPrinted>
  <dcterms:created xsi:type="dcterms:W3CDTF">2020-04-10T02:42:00Z</dcterms:created>
  <dcterms:modified xsi:type="dcterms:W3CDTF">2020-04-10T02:42:00Z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3E577EBAEFAFB1EED929599B04EDFFD5D8F1AA64C4224C5424A8A67BB553A765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