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8D6DD6B"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9928A9">
        <w:rPr>
          <w:bCs/>
          <w:noProof w:val="0"/>
          <w:sz w:val="24"/>
          <w:szCs w:val="24"/>
        </w:rPr>
        <w:t>bis-e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903551">
        <w:rPr>
          <w:bCs/>
          <w:noProof w:val="0"/>
          <w:sz w:val="24"/>
          <w:szCs w:val="24"/>
        </w:rPr>
        <w:t>03330</w:t>
      </w:r>
    </w:p>
    <w:p w14:paraId="2E02E5F5" w14:textId="23AEF475" w:rsidR="00A209D6" w:rsidRPr="00B266B0" w:rsidRDefault="009928A9" w:rsidP="00DA5F57">
      <w:pPr>
        <w:pStyle w:val="Header"/>
        <w:tabs>
          <w:tab w:val="right" w:pos="9639"/>
        </w:tabs>
        <w:rPr>
          <w:bCs/>
          <w:noProof w:val="0"/>
          <w:sz w:val="24"/>
        </w:rPr>
      </w:pPr>
      <w:r>
        <w:rPr>
          <w:rFonts w:eastAsia="SimSun"/>
          <w:bCs/>
          <w:sz w:val="24"/>
          <w:szCs w:val="24"/>
          <w:lang w:eastAsia="zh-CN"/>
        </w:rPr>
        <w:t>Elbonia</w:t>
      </w:r>
      <w:r w:rsidR="006574C0" w:rsidRPr="006574C0">
        <w:rPr>
          <w:rFonts w:eastAsia="SimSun"/>
          <w:bCs/>
          <w:sz w:val="24"/>
          <w:szCs w:val="24"/>
          <w:lang w:eastAsia="zh-CN"/>
        </w:rPr>
        <w:t xml:space="preserve">, </w:t>
      </w:r>
      <w:r w:rsidR="009376CD">
        <w:rPr>
          <w:rFonts w:eastAsia="SimSun"/>
          <w:bCs/>
          <w:sz w:val="24"/>
          <w:szCs w:val="24"/>
          <w:lang w:eastAsia="zh-CN"/>
        </w:rPr>
        <w:t>2</w:t>
      </w:r>
      <w:r>
        <w:rPr>
          <w:rFonts w:eastAsia="SimSun"/>
          <w:bCs/>
          <w:sz w:val="24"/>
          <w:szCs w:val="24"/>
          <w:lang w:eastAsia="zh-CN"/>
        </w:rPr>
        <w:t>0</w:t>
      </w:r>
      <w:r w:rsidR="006574C0" w:rsidRPr="006574C0">
        <w:rPr>
          <w:rFonts w:eastAsia="SimSun"/>
          <w:bCs/>
          <w:sz w:val="24"/>
          <w:szCs w:val="24"/>
          <w:lang w:eastAsia="zh-CN"/>
        </w:rPr>
        <w:t xml:space="preserve"> – </w:t>
      </w:r>
      <w:r>
        <w:rPr>
          <w:rFonts w:eastAsia="SimSun"/>
          <w:bCs/>
          <w:sz w:val="24"/>
          <w:szCs w:val="24"/>
          <w:lang w:eastAsia="zh-CN"/>
        </w:rPr>
        <w:t>30</w:t>
      </w:r>
      <w:r w:rsidR="006574C0" w:rsidRPr="006574C0">
        <w:rPr>
          <w:rFonts w:eastAsia="SimSun"/>
          <w:bCs/>
          <w:sz w:val="24"/>
          <w:szCs w:val="24"/>
          <w:lang w:eastAsia="zh-CN"/>
        </w:rPr>
        <w:t xml:space="preserve"> </w:t>
      </w:r>
      <w:r w:rsidR="009E0E87">
        <w:rPr>
          <w:rFonts w:eastAsia="SimSun"/>
          <w:bCs/>
          <w:sz w:val="24"/>
          <w:szCs w:val="24"/>
          <w:lang w:eastAsia="zh-CN"/>
        </w:rPr>
        <w:t>April</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403CB9C0" w14:textId="77777777" w:rsidR="00A209D6" w:rsidRPr="00B266B0" w:rsidRDefault="00A209D6" w:rsidP="00A209D6">
      <w:pPr>
        <w:pStyle w:val="Header"/>
        <w:rPr>
          <w:bCs/>
          <w:noProof w:val="0"/>
          <w:sz w:val="24"/>
        </w:rPr>
      </w:pPr>
    </w:p>
    <w:p w14:paraId="74AEDB1B" w14:textId="47B5365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14C62">
        <w:rPr>
          <w:rFonts w:cs="Arial"/>
          <w:b/>
          <w:bCs/>
          <w:sz w:val="24"/>
          <w:lang w:eastAsia="ja-JP"/>
        </w:rPr>
        <w:t>7.3.2.1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69D5B52"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A5F57">
        <w:rPr>
          <w:rFonts w:ascii="Arial" w:hAnsi="Arial" w:cs="Arial"/>
          <w:b/>
          <w:bCs/>
          <w:sz w:val="24"/>
        </w:rPr>
        <w:t>On Remaining User Plane Aspects of DAPS</w:t>
      </w:r>
    </w:p>
    <w:p w14:paraId="1F147C23" w14:textId="40E7569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14C62" w:rsidRPr="00814C62">
        <w:rPr>
          <w:rFonts w:ascii="Arial" w:hAnsi="Arial" w:cs="Arial"/>
          <w:b/>
          <w:bCs/>
          <w:sz w:val="24"/>
        </w:rPr>
        <w:t>LTE_feMob-Core</w:t>
      </w:r>
      <w:r w:rsidR="00814C62" w:rsidRPr="00814C62" w:rsidDel="00814C62">
        <w:rPr>
          <w:rFonts w:ascii="Arial" w:hAnsi="Arial" w:cs="Arial"/>
          <w:b/>
          <w:bCs/>
          <w:sz w:val="24"/>
        </w:rPr>
        <w:t xml:space="preserve"> </w:t>
      </w:r>
      <w:r w:rsidR="00814C62">
        <w:rPr>
          <w:rFonts w:ascii="Arial" w:hAnsi="Arial" w:cs="Arial"/>
          <w:b/>
          <w:bCs/>
          <w:sz w:val="24"/>
        </w:rPr>
        <w:t xml:space="preserve"> </w:t>
      </w:r>
      <w:r>
        <w:rPr>
          <w:rFonts w:ascii="Arial" w:hAnsi="Arial" w:cs="Arial"/>
          <w:b/>
          <w:bCs/>
          <w:sz w:val="24"/>
        </w:rPr>
        <w:t xml:space="preserve">- Release </w:t>
      </w:r>
      <w:r w:rsidR="00814C6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43D42575" w:rsidR="00A209D6" w:rsidRDefault="00570EA9" w:rsidP="00A209D6">
      <w:r>
        <w:t xml:space="preserve">The remaining open issues for DAPS have been discussed in the email discussion [1].  In this contribution, we discuss the user plane issues that did not </w:t>
      </w:r>
      <w:r w:rsidR="00363BE6">
        <w:t>collect a clear</w:t>
      </w:r>
      <w:r>
        <w:t xml:space="preserve"> majority </w:t>
      </w:r>
      <w:r w:rsidR="00363BE6">
        <w:t xml:space="preserve">and </w:t>
      </w:r>
      <w:r>
        <w:t>which will be subject to discussion in online meeting.</w:t>
      </w:r>
    </w:p>
    <w:p w14:paraId="2BBFF540" w14:textId="2D18BA61" w:rsidR="00A209D6" w:rsidRPr="006E13D1" w:rsidRDefault="00A209D6" w:rsidP="00A209D6">
      <w:pPr>
        <w:pStyle w:val="Heading1"/>
      </w:pPr>
      <w:r w:rsidRPr="006E13D1">
        <w:t>2</w:t>
      </w:r>
      <w:r w:rsidRPr="006E13D1">
        <w:tab/>
      </w:r>
      <w:r w:rsidR="00363BE6">
        <w:t>Discussion</w:t>
      </w:r>
    </w:p>
    <w:p w14:paraId="4F547731" w14:textId="315C78ED" w:rsidR="00A209D6" w:rsidRDefault="004E6EC2" w:rsidP="00A209D6">
      <w:r>
        <w:t>Some of the main issues</w:t>
      </w:r>
      <w:r w:rsidR="00363BE6">
        <w:t xml:space="preserve"> that are still open in the email discussion</w:t>
      </w:r>
      <w:r>
        <w:t xml:space="preserve"> are discussed in the following.</w:t>
      </w:r>
    </w:p>
    <w:p w14:paraId="77A31650" w14:textId="77777777" w:rsidR="00363BE6" w:rsidRPr="005959D0" w:rsidRDefault="00363BE6" w:rsidP="00363BE6">
      <w:pPr>
        <w:pStyle w:val="ListParagraph"/>
        <w:numPr>
          <w:ilvl w:val="0"/>
          <w:numId w:val="8"/>
        </w:numPr>
        <w:rPr>
          <w:i/>
          <w:iCs/>
        </w:rPr>
      </w:pPr>
      <w:r w:rsidRPr="005959D0">
        <w:rPr>
          <w:i/>
          <w:iCs/>
        </w:rPr>
        <w:t>Disc S2.2-3-1: To be discussed whether to capture in the PDCP specification that “the target cell maintain the IR state in U-mode and O-Mode during DAPS handover”.</w:t>
      </w:r>
    </w:p>
    <w:p w14:paraId="0B66AF37" w14:textId="5ABF5598" w:rsidR="00363BE6" w:rsidRPr="005959D0" w:rsidRDefault="00363BE6" w:rsidP="00363BE6">
      <w:pPr>
        <w:pStyle w:val="ListParagraph"/>
        <w:numPr>
          <w:ilvl w:val="1"/>
          <w:numId w:val="8"/>
        </w:numPr>
        <w:rPr>
          <w:i/>
          <w:iCs/>
        </w:rPr>
      </w:pPr>
      <w:r w:rsidRPr="005959D0">
        <w:rPr>
          <w:i/>
          <w:iCs/>
          <w:lang w:val="en-US" w:eastAsia="de-DE"/>
        </w:rPr>
        <w:t>Option 1: For downlink, the header compression protocol of the target cell maintain the IR state in U-mode and O-Mode during DAPS handover: 13 companies</w:t>
      </w:r>
    </w:p>
    <w:p w14:paraId="3987EC09" w14:textId="6074F822" w:rsidR="00363BE6" w:rsidRPr="005959D0" w:rsidRDefault="00363BE6" w:rsidP="00363BE6">
      <w:pPr>
        <w:pStyle w:val="ListParagraph"/>
        <w:numPr>
          <w:ilvl w:val="1"/>
          <w:numId w:val="8"/>
        </w:numPr>
        <w:rPr>
          <w:i/>
          <w:iCs/>
        </w:rPr>
      </w:pPr>
      <w:r w:rsidRPr="005959D0">
        <w:rPr>
          <w:i/>
          <w:iCs/>
          <w:lang w:val="en-US" w:eastAsia="de-DE"/>
        </w:rPr>
        <w:t xml:space="preserve">Option 2: For downlink, maintaining the header compression protocol IR state in U-mode and O-mode during DAPS handover is up to target cell.: 5 companies </w:t>
      </w:r>
    </w:p>
    <w:p w14:paraId="4C9DC6CD" w14:textId="24E9DB8C" w:rsidR="004E6EC2" w:rsidRPr="004E6EC2" w:rsidRDefault="00363BE6" w:rsidP="004E6EC2">
      <w:pPr>
        <w:pStyle w:val="ListParagraph"/>
        <w:numPr>
          <w:ilvl w:val="1"/>
          <w:numId w:val="8"/>
        </w:numPr>
        <w:rPr>
          <w:i/>
          <w:iCs/>
        </w:rPr>
      </w:pPr>
      <w:r w:rsidRPr="005959D0">
        <w:rPr>
          <w:i/>
          <w:iCs/>
          <w:lang w:val="en-US" w:eastAsia="de-DE"/>
        </w:rPr>
        <w:t>Option 3: For downlink, the header compression protocol of the target cell maintain the IR state during DAPS handover if header compression protocol is reset: 3 companies</w:t>
      </w:r>
    </w:p>
    <w:p w14:paraId="38FE2B5C" w14:textId="77777777" w:rsidR="004E6EC2" w:rsidRDefault="004E6EC2" w:rsidP="004E6EC2">
      <w:pPr>
        <w:numPr>
          <w:ilvl w:val="0"/>
          <w:numId w:val="9"/>
        </w:numPr>
        <w:spacing w:after="0"/>
        <w:textAlignment w:val="center"/>
        <w:rPr>
          <w:i/>
          <w:iCs/>
          <w:lang w:val="en-US" w:eastAsia="de-DE"/>
        </w:rPr>
      </w:pPr>
      <w:r>
        <w:rPr>
          <w:i/>
          <w:iCs/>
          <w:lang w:val="en-US" w:eastAsia="de-DE"/>
        </w:rPr>
        <w:t xml:space="preserve">Disc S2.2-3-2: Do not capture in the PDCP specification that </w:t>
      </w:r>
      <w:r>
        <w:rPr>
          <w:i/>
          <w:iCs/>
          <w:lang w:eastAsia="de-DE"/>
        </w:rPr>
        <w:t>“</w:t>
      </w:r>
      <w:r>
        <w:rPr>
          <w:i/>
          <w:iCs/>
          <w:lang w:val="en-US" w:eastAsia="de-DE"/>
        </w:rPr>
        <w:t>the source cell maintain the IR state in U-mode and O-Mode during DAPS handover</w:t>
      </w:r>
      <w:r>
        <w:rPr>
          <w:i/>
          <w:iCs/>
          <w:lang w:eastAsia="de-DE"/>
        </w:rPr>
        <w:t xml:space="preserve">” </w:t>
      </w:r>
    </w:p>
    <w:p w14:paraId="09D22D96" w14:textId="77777777" w:rsidR="004E6EC2" w:rsidRPr="003D7753" w:rsidRDefault="004E6EC2" w:rsidP="003D7753">
      <w:pPr>
        <w:numPr>
          <w:ilvl w:val="1"/>
          <w:numId w:val="15"/>
        </w:numPr>
        <w:spacing w:after="0"/>
        <w:textAlignment w:val="center"/>
        <w:rPr>
          <w:i/>
          <w:iCs/>
          <w:lang w:val="en-US" w:eastAsia="de-DE"/>
        </w:rPr>
      </w:pPr>
      <w:r>
        <w:rPr>
          <w:i/>
          <w:iCs/>
          <w:lang w:val="en-US" w:eastAsia="de-DE"/>
        </w:rPr>
        <w:t>Option 1: For downlink, the header compression protocol of the source cell maintain the IR state in U-mode during DAPS handover. 3 companies;</w:t>
      </w:r>
    </w:p>
    <w:p w14:paraId="5F2B79B4" w14:textId="77777777" w:rsidR="004E6EC2" w:rsidRDefault="004E6EC2" w:rsidP="003D7753">
      <w:pPr>
        <w:numPr>
          <w:ilvl w:val="1"/>
          <w:numId w:val="15"/>
        </w:numPr>
        <w:spacing w:after="0"/>
        <w:textAlignment w:val="center"/>
        <w:rPr>
          <w:i/>
          <w:iCs/>
          <w:lang w:val="en-US" w:eastAsia="de-DE"/>
        </w:rPr>
      </w:pPr>
      <w:r>
        <w:rPr>
          <w:i/>
          <w:iCs/>
          <w:lang w:val="en-US" w:eastAsia="de-DE"/>
        </w:rPr>
        <w:t xml:space="preserve">Option 2: For downlink, maintaining the header compression protocol IR state in U-mode during DAPS handover is up to source cell.:  </w:t>
      </w:r>
      <w:r w:rsidRPr="00421CD7">
        <w:rPr>
          <w:i/>
          <w:iCs/>
          <w:lang w:val="en-US" w:eastAsia="de-DE"/>
        </w:rPr>
        <w:t xml:space="preserve">10 companies </w:t>
      </w:r>
    </w:p>
    <w:p w14:paraId="21E8E0A9" w14:textId="77777777" w:rsidR="004E6EC2" w:rsidRDefault="004E6EC2" w:rsidP="003D7753">
      <w:pPr>
        <w:numPr>
          <w:ilvl w:val="1"/>
          <w:numId w:val="15"/>
        </w:numPr>
        <w:spacing w:after="0"/>
        <w:textAlignment w:val="center"/>
        <w:rPr>
          <w:i/>
          <w:iCs/>
          <w:lang w:val="en-US" w:eastAsia="de-DE"/>
        </w:rPr>
      </w:pPr>
      <w:r>
        <w:rPr>
          <w:i/>
          <w:iCs/>
          <w:lang w:val="en-US" w:eastAsia="de-DE"/>
        </w:rPr>
        <w:t xml:space="preserve">Option 3: For downlink, the header compression protocol of the source cell maintain the IR state during DAPS handover if header compression protocol is reset. </w:t>
      </w:r>
    </w:p>
    <w:p w14:paraId="7DFF66F1" w14:textId="77777777" w:rsidR="004E6EC2" w:rsidRDefault="004E6EC2" w:rsidP="003D7753">
      <w:pPr>
        <w:numPr>
          <w:ilvl w:val="1"/>
          <w:numId w:val="15"/>
        </w:numPr>
        <w:spacing w:after="0"/>
        <w:textAlignment w:val="center"/>
        <w:rPr>
          <w:i/>
          <w:iCs/>
          <w:lang w:val="en-US" w:eastAsia="de-DE"/>
        </w:rPr>
      </w:pPr>
      <w:r>
        <w:rPr>
          <w:i/>
          <w:iCs/>
          <w:lang w:val="en-US" w:eastAsia="de-DE"/>
        </w:rPr>
        <w:t>Option 4: None: 8 companies;</w:t>
      </w:r>
    </w:p>
    <w:p w14:paraId="4FDBA963" w14:textId="77777777" w:rsidR="004E6EC2" w:rsidRPr="004E6EC2" w:rsidRDefault="004E6EC2" w:rsidP="004E6EC2">
      <w:pPr>
        <w:ind w:left="1080"/>
        <w:rPr>
          <w:i/>
          <w:iCs/>
        </w:rPr>
      </w:pPr>
    </w:p>
    <w:p w14:paraId="2E4306BA" w14:textId="3EDE4F9A" w:rsidR="00363BE6" w:rsidRDefault="00363BE6" w:rsidP="00363BE6">
      <w:r>
        <w:t xml:space="preserve">There are many aspects in RoHC </w:t>
      </w:r>
      <w:r w:rsidR="005959D0">
        <w:t xml:space="preserve">protocol </w:t>
      </w:r>
      <w:r>
        <w:t>that are not specified and left for network implementation. For instance, the number of IR packets t</w:t>
      </w:r>
      <w:r w:rsidR="005959D0">
        <w:t>hat the compressor</w:t>
      </w:r>
      <w:r>
        <w:t xml:space="preserve"> sen</w:t>
      </w:r>
      <w:r w:rsidR="005959D0">
        <w:t>ds</w:t>
      </w:r>
      <w:r>
        <w:t xml:space="preserve"> in U-mode and O-mode before moving </w:t>
      </w:r>
      <w:r w:rsidR="005959D0">
        <w:t xml:space="preserve">autonomously </w:t>
      </w:r>
      <w:r>
        <w:t>to another FO state is not specified. Herein, the UE may fail</w:t>
      </w:r>
      <w:r w:rsidR="005959D0">
        <w:t xml:space="preserve"> as well</w:t>
      </w:r>
      <w:r>
        <w:t xml:space="preserve"> to establish the RoHC context</w:t>
      </w:r>
      <w:r w:rsidR="005959D0">
        <w:t xml:space="preserve"> if the IR packets are lost, i.e., RoHC </w:t>
      </w:r>
      <w:r w:rsidR="00DB2EB7">
        <w:t>can still</w:t>
      </w:r>
      <w:r w:rsidR="005959D0">
        <w:t xml:space="preserve"> recover </w:t>
      </w:r>
      <w:r w:rsidR="00DB2EB7">
        <w:t>but after</w:t>
      </w:r>
      <w:r w:rsidR="005959D0">
        <w:t xml:space="preserve"> some time</w:t>
      </w:r>
      <w:r>
        <w:t xml:space="preserve">. Similarly, during DAPS HO, </w:t>
      </w:r>
      <w:r w:rsidR="00421CD7">
        <w:t xml:space="preserve">the IR packets might be lost due to </w:t>
      </w:r>
      <w:r w:rsidR="3E0C12DA">
        <w:t xml:space="preserve">duplicate </w:t>
      </w:r>
      <w:r w:rsidR="00421CD7">
        <w:t xml:space="preserve">discarding but this shall not necessarily </w:t>
      </w:r>
      <w:r>
        <w:t xml:space="preserve">restrict the </w:t>
      </w:r>
      <w:r w:rsidR="00CA2C9C">
        <w:t>implementation of the network by ensuring that the target cell</w:t>
      </w:r>
      <w:r w:rsidR="004E6EC2">
        <w:t xml:space="preserve"> or source cell</w:t>
      </w:r>
      <w:r w:rsidR="00CA2C9C">
        <w:t xml:space="preserve"> maintains the IR state in U-mode and O-mode</w:t>
      </w:r>
      <w:r w:rsidR="4DEC6F69">
        <w:t xml:space="preserve"> for the complete duration of DAPS operation (until source PS release)</w:t>
      </w:r>
      <w:r w:rsidR="00CA2C9C">
        <w:t xml:space="preserve">. </w:t>
      </w:r>
      <w:r w:rsidR="005959D0">
        <w:t>In addition</w:t>
      </w:r>
      <w:r w:rsidR="00CA2C9C">
        <w:t>, Option 1 is actually a subcase of Option 2 where the network implementation is free to maintain the IR-state in U-mode and O-mode during DAPS handover. From that perspective, Option 2 provides more flexibility for network implementation and configuration.</w:t>
      </w:r>
    </w:p>
    <w:p w14:paraId="735E9632" w14:textId="69B095CB" w:rsidR="004E6EC2" w:rsidRDefault="004E6EC2" w:rsidP="004E6EC2">
      <w:pPr>
        <w:rPr>
          <w:b/>
          <w:bCs/>
          <w:lang w:val="en-US" w:eastAsia="de-DE"/>
        </w:rPr>
      </w:pPr>
      <w:r w:rsidRPr="00CA2C9C">
        <w:rPr>
          <w:b/>
          <w:bCs/>
        </w:rPr>
        <w:t xml:space="preserve">Proposal 1: </w:t>
      </w:r>
      <w:r w:rsidRPr="00CA2C9C">
        <w:rPr>
          <w:b/>
          <w:bCs/>
          <w:lang w:val="en-US" w:eastAsia="de-DE"/>
        </w:rPr>
        <w:t xml:space="preserve">For downlink, maintaining the header compression protocol IR state in U-mode and O-mode during DAPS handover is up to </w:t>
      </w:r>
      <w:r>
        <w:rPr>
          <w:b/>
          <w:bCs/>
          <w:lang w:val="en-US" w:eastAsia="de-DE"/>
        </w:rPr>
        <w:t xml:space="preserve">source and </w:t>
      </w:r>
      <w:r w:rsidRPr="00CA2C9C">
        <w:rPr>
          <w:b/>
          <w:bCs/>
          <w:lang w:val="en-US" w:eastAsia="de-DE"/>
        </w:rPr>
        <w:t>target cell</w:t>
      </w:r>
      <w:r>
        <w:rPr>
          <w:b/>
          <w:bCs/>
          <w:lang w:val="en-US" w:eastAsia="de-DE"/>
        </w:rPr>
        <w:t>s.</w:t>
      </w:r>
    </w:p>
    <w:p w14:paraId="662DD311" w14:textId="77777777" w:rsidR="003E09B0" w:rsidRDefault="003E09B0" w:rsidP="003E09B0">
      <w:pPr>
        <w:pStyle w:val="ListParagraph"/>
        <w:numPr>
          <w:ilvl w:val="0"/>
          <w:numId w:val="11"/>
        </w:numPr>
        <w:spacing w:after="0"/>
        <w:contextualSpacing w:val="0"/>
        <w:rPr>
          <w:i/>
          <w:iCs/>
          <w:lang w:val="en-US" w:eastAsia="de-DE"/>
        </w:rPr>
      </w:pPr>
      <w:r>
        <w:rPr>
          <w:i/>
          <w:iCs/>
          <w:lang w:val="en-US" w:eastAsia="de-DE"/>
        </w:rPr>
        <w:t xml:space="preserve">Question 2.3-5-1: do you agree that “ for DAPS DRBs, the same RoHC context shall be applied for both the source and target link when DAPS handover is performed without key change”? </w:t>
      </w:r>
    </w:p>
    <w:p w14:paraId="0FC49242" w14:textId="77777777" w:rsidR="00695CBF" w:rsidRDefault="00695CBF" w:rsidP="003E09B0">
      <w:pPr>
        <w:rPr>
          <w:b/>
          <w:bCs/>
          <w:lang w:val="en-US" w:eastAsia="de-DE"/>
        </w:rPr>
      </w:pPr>
    </w:p>
    <w:p w14:paraId="650F5337" w14:textId="7070E6B0" w:rsidR="003E09B0" w:rsidRDefault="00695CBF" w:rsidP="003E09B0">
      <w:pPr>
        <w:rPr>
          <w:lang w:val="en-US" w:eastAsia="de-DE"/>
        </w:rPr>
      </w:pPr>
      <w:r>
        <w:rPr>
          <w:lang w:val="en-US" w:eastAsia="de-DE"/>
        </w:rPr>
        <w:lastRenderedPageBreak/>
        <w:t>The majority of the companies have proposed to keep the original agreements that separate RoHC context shall be applied for the source and target link even if DAPS handover is performed without key change. Some companies have raised the issue of keystream re-use which can happen if the security key is maintained but the RoHC context is reset for the target cell. RAN2 is asked to d</w:t>
      </w:r>
      <w:r w:rsidR="00C46A01">
        <w:rPr>
          <w:lang w:val="en-US" w:eastAsia="de-DE"/>
        </w:rPr>
        <w:t>etermine</w:t>
      </w:r>
      <w:r>
        <w:rPr>
          <w:lang w:val="en-US" w:eastAsia="de-DE"/>
        </w:rPr>
        <w:t xml:space="preserve"> first if the security issue exists and if it exists to discuss the po</w:t>
      </w:r>
      <w:r w:rsidR="005C5D40">
        <w:rPr>
          <w:lang w:val="en-US" w:eastAsia="de-DE"/>
        </w:rPr>
        <w:t xml:space="preserve">tential </w:t>
      </w:r>
      <w:r>
        <w:rPr>
          <w:lang w:val="en-US" w:eastAsia="de-DE"/>
        </w:rPr>
        <w:t xml:space="preserve">solution </w:t>
      </w:r>
      <w:r w:rsidR="005C5D40">
        <w:rPr>
          <w:lang w:val="en-US" w:eastAsia="de-DE"/>
        </w:rPr>
        <w:t>of</w:t>
      </w:r>
      <w:r>
        <w:rPr>
          <w:lang w:val="en-US" w:eastAsia="de-DE"/>
        </w:rPr>
        <w:t xml:space="preserve"> mandating the source and target cells to send IR packets during DAPS handover </w:t>
      </w:r>
      <w:r w:rsidR="00DF1C37">
        <w:rPr>
          <w:lang w:val="en-US" w:eastAsia="de-DE"/>
        </w:rPr>
        <w:t>when</w:t>
      </w:r>
      <w:r>
        <w:rPr>
          <w:lang w:val="en-US" w:eastAsia="de-DE"/>
        </w:rPr>
        <w:t xml:space="preserve"> same security key is re-used.</w:t>
      </w:r>
    </w:p>
    <w:p w14:paraId="7BBD5951" w14:textId="644C5CA0" w:rsidR="00695CBF" w:rsidRDefault="00695CBF" w:rsidP="003E09B0">
      <w:pPr>
        <w:rPr>
          <w:b/>
          <w:bCs/>
          <w:lang w:val="en-US" w:eastAsia="de-DE"/>
        </w:rPr>
      </w:pPr>
      <w:r w:rsidRPr="00695CBF">
        <w:rPr>
          <w:b/>
          <w:bCs/>
          <w:lang w:val="en-US" w:eastAsia="de-DE"/>
        </w:rPr>
        <w:t>Proposal 2:</w:t>
      </w:r>
      <w:r>
        <w:rPr>
          <w:b/>
          <w:bCs/>
          <w:lang w:val="en-US" w:eastAsia="de-DE"/>
        </w:rPr>
        <w:t xml:space="preserve"> RAN2</w:t>
      </w:r>
      <w:r w:rsidRPr="00695CBF">
        <w:rPr>
          <w:b/>
          <w:bCs/>
          <w:lang w:val="en-US" w:eastAsia="de-DE"/>
        </w:rPr>
        <w:t xml:space="preserve"> to discuss the </w:t>
      </w:r>
      <w:r w:rsidR="00903551">
        <w:rPr>
          <w:b/>
          <w:bCs/>
          <w:lang w:val="en-US" w:eastAsia="de-DE"/>
        </w:rPr>
        <w:t xml:space="preserve">feasibility of </w:t>
      </w:r>
      <w:r w:rsidRPr="00695CBF">
        <w:rPr>
          <w:b/>
          <w:bCs/>
          <w:lang w:val="en-US" w:eastAsia="de-DE"/>
        </w:rPr>
        <w:t>po</w:t>
      </w:r>
      <w:r w:rsidR="005C5D40">
        <w:rPr>
          <w:b/>
          <w:bCs/>
          <w:lang w:val="en-US" w:eastAsia="de-DE"/>
        </w:rPr>
        <w:t>tential</w:t>
      </w:r>
      <w:r w:rsidRPr="00695CBF">
        <w:rPr>
          <w:b/>
          <w:bCs/>
          <w:lang w:val="en-US" w:eastAsia="de-DE"/>
        </w:rPr>
        <w:t xml:space="preserve"> solution</w:t>
      </w:r>
      <w:r w:rsidR="005C5D40">
        <w:rPr>
          <w:b/>
          <w:bCs/>
          <w:lang w:val="en-US" w:eastAsia="de-DE"/>
        </w:rPr>
        <w:t xml:space="preserve"> of</w:t>
      </w:r>
      <w:r w:rsidRPr="00695CBF">
        <w:rPr>
          <w:b/>
          <w:bCs/>
          <w:lang w:val="en-US" w:eastAsia="de-DE"/>
        </w:rPr>
        <w:t xml:space="preserve"> mandating the source and target cells to send IR packets during DAPS handover if same security key is re-used.</w:t>
      </w:r>
    </w:p>
    <w:p w14:paraId="4AB54515" w14:textId="77777777" w:rsidR="003D7753" w:rsidRDefault="003D7753" w:rsidP="003D7753">
      <w:pPr>
        <w:pStyle w:val="ListParagraph"/>
        <w:numPr>
          <w:ilvl w:val="0"/>
          <w:numId w:val="13"/>
        </w:numPr>
        <w:spacing w:after="0"/>
        <w:contextualSpacing w:val="0"/>
        <w:rPr>
          <w:i/>
          <w:iCs/>
          <w:lang w:val="en-US" w:eastAsia="de-DE"/>
        </w:rPr>
      </w:pPr>
      <w:r>
        <w:rPr>
          <w:i/>
          <w:iCs/>
          <w:lang w:val="en-US"/>
        </w:rPr>
        <w:t>Proposal S2.6-2: Keep original agreement that RLC UM (UL/DL) with PDCP SN number continuity is supported for DAPS</w:t>
      </w:r>
    </w:p>
    <w:p w14:paraId="29607D2D" w14:textId="13C97FF6" w:rsidR="003D7753" w:rsidRDefault="003D7753" w:rsidP="003E09B0">
      <w:pPr>
        <w:rPr>
          <w:b/>
          <w:bCs/>
          <w:lang w:val="en-US" w:eastAsia="de-DE"/>
        </w:rPr>
      </w:pPr>
    </w:p>
    <w:p w14:paraId="58C63378" w14:textId="2093EB37" w:rsidR="003D7753" w:rsidRDefault="003D7753" w:rsidP="003D7753">
      <w:pPr>
        <w:rPr>
          <w:lang w:val="en-US"/>
        </w:rPr>
      </w:pPr>
      <w:r>
        <w:rPr>
          <w:lang w:val="en-US"/>
        </w:rPr>
        <w:t xml:space="preserve">RAN3 has already agreed that the source cell would continue to forward the UL packets to the UPF until it stops the radio communication with </w:t>
      </w:r>
      <w:r w:rsidR="00B61B43">
        <w:rPr>
          <w:lang w:val="en-US"/>
        </w:rPr>
        <w:t xml:space="preserve">the </w:t>
      </w:r>
      <w:r>
        <w:rPr>
          <w:lang w:val="en-US"/>
        </w:rPr>
        <w:t>UE. The source sto</w:t>
      </w:r>
      <w:r w:rsidR="000337A9">
        <w:rPr>
          <w:lang w:val="en-US"/>
        </w:rPr>
        <w:t>ps communication with the UE</w:t>
      </w:r>
      <w:r>
        <w:rPr>
          <w:lang w:val="en-US"/>
        </w:rPr>
        <w:t xml:space="preserve"> when it receives “HO Success” from the target cell and sends the final SN Status Transfer message. Upon reception of the message, the target node would discard the UL duplicated packets (which are buffered) and start forwarding to the UPF.</w:t>
      </w:r>
    </w:p>
    <w:p w14:paraId="20A3786D" w14:textId="00B54D3E" w:rsidR="003D7753" w:rsidRDefault="003D7753" w:rsidP="003D7753">
      <w:pPr>
        <w:rPr>
          <w:lang w:val="en-US"/>
        </w:rPr>
      </w:pPr>
      <w:r w:rsidRPr="59A4F343">
        <w:rPr>
          <w:lang w:val="en-US"/>
        </w:rPr>
        <w:t xml:space="preserve">Resetting SN after UL switch (when random access is completed) for enabling the target cell to start forwarding of UL packets to UPF would work only if the source cell would stop scheduling any UL user plane re-transmissions after UL switching. As such, re-setting SN for RLC UM </w:t>
      </w:r>
      <w:r w:rsidR="000337A9" w:rsidRPr="59A4F343">
        <w:rPr>
          <w:lang w:val="en-US"/>
        </w:rPr>
        <w:t xml:space="preserve">would </w:t>
      </w:r>
      <w:r w:rsidRPr="59A4F343">
        <w:rPr>
          <w:lang w:val="en-US"/>
        </w:rPr>
        <w:t>require the following modifications:</w:t>
      </w:r>
    </w:p>
    <w:p w14:paraId="3A4FA592" w14:textId="4DBDCB58" w:rsidR="003D7753" w:rsidRDefault="003D7753" w:rsidP="003D7753">
      <w:pPr>
        <w:pStyle w:val="ListParagraph"/>
        <w:numPr>
          <w:ilvl w:val="0"/>
          <w:numId w:val="16"/>
        </w:numPr>
        <w:spacing w:after="0"/>
        <w:contextualSpacing w:val="0"/>
        <w:rPr>
          <w:lang w:val="en-US"/>
        </w:rPr>
      </w:pPr>
      <w:r w:rsidRPr="59A4F343">
        <w:rPr>
          <w:lang w:val="en-US"/>
        </w:rPr>
        <w:t>Source cell to stop scheduling UL re-transmission</w:t>
      </w:r>
      <w:r w:rsidR="004723C7" w:rsidRPr="59A4F343">
        <w:rPr>
          <w:lang w:val="en-US"/>
        </w:rPr>
        <w:t>s</w:t>
      </w:r>
      <w:r w:rsidRPr="59A4F343">
        <w:rPr>
          <w:lang w:val="en-US"/>
        </w:rPr>
        <w:t xml:space="preserve"> from UE after UL switch or discard/ignore the received UL packets. For this, the source cell needs to be aware of the UL switch</w:t>
      </w:r>
      <w:r w:rsidR="18B09803" w:rsidRPr="59A4F343">
        <w:rPr>
          <w:lang w:val="en-US"/>
        </w:rPr>
        <w:t>ing</w:t>
      </w:r>
      <w:r w:rsidRPr="59A4F343">
        <w:rPr>
          <w:lang w:val="en-US"/>
        </w:rPr>
        <w:t xml:space="preserve"> time instant which requires further signaling from either the UE or target cell</w:t>
      </w:r>
      <w:r w:rsidR="004723C7" w:rsidRPr="59A4F343">
        <w:rPr>
          <w:lang w:val="en-US"/>
        </w:rPr>
        <w:t xml:space="preserve"> over Xn.</w:t>
      </w:r>
    </w:p>
    <w:p w14:paraId="4CF2DD3B" w14:textId="03672B33" w:rsidR="003D7753" w:rsidRDefault="003D7753" w:rsidP="003D7753">
      <w:pPr>
        <w:pStyle w:val="ListParagraph"/>
        <w:numPr>
          <w:ilvl w:val="0"/>
          <w:numId w:val="16"/>
        </w:numPr>
        <w:spacing w:after="0"/>
        <w:contextualSpacing w:val="0"/>
        <w:rPr>
          <w:lang w:val="en-US"/>
        </w:rPr>
      </w:pPr>
      <w:r>
        <w:rPr>
          <w:lang w:val="en-US"/>
        </w:rPr>
        <w:t>Target cell to start forwarding the UL packets to UPF when the random access is completed.</w:t>
      </w:r>
    </w:p>
    <w:p w14:paraId="27F0F83E" w14:textId="77777777" w:rsidR="004723C7" w:rsidRPr="004723C7" w:rsidRDefault="004723C7" w:rsidP="004723C7">
      <w:pPr>
        <w:pStyle w:val="ListParagraph"/>
        <w:spacing w:after="0"/>
        <w:contextualSpacing w:val="0"/>
        <w:rPr>
          <w:lang w:val="en-US"/>
        </w:rPr>
      </w:pPr>
    </w:p>
    <w:p w14:paraId="343EC12E" w14:textId="70D304D9" w:rsidR="003D7753" w:rsidRDefault="003D7753" w:rsidP="003E09B0">
      <w:pPr>
        <w:rPr>
          <w:lang w:val="en-US"/>
        </w:rPr>
      </w:pPr>
      <w:r>
        <w:rPr>
          <w:lang w:val="en-US"/>
        </w:rPr>
        <w:t>Thus, resetting SN requires much more RAN2 and RAN3 modifications than simple revers</w:t>
      </w:r>
      <w:r w:rsidR="004723C7">
        <w:rPr>
          <w:lang w:val="en-US"/>
        </w:rPr>
        <w:t xml:space="preserve">ion of the agreement. Nevertheless, enhancing the forwarding delay of UL packets from RAN to UPF can be discussed in future releases. </w:t>
      </w:r>
    </w:p>
    <w:p w14:paraId="319D5C21" w14:textId="00ABC39C" w:rsidR="004723C7" w:rsidRPr="004723C7" w:rsidRDefault="004723C7" w:rsidP="004723C7">
      <w:pPr>
        <w:spacing w:after="0"/>
        <w:rPr>
          <w:b/>
          <w:bCs/>
          <w:lang w:val="en-US" w:eastAsia="de-DE"/>
        </w:rPr>
      </w:pPr>
      <w:r w:rsidRPr="004723C7">
        <w:rPr>
          <w:b/>
          <w:bCs/>
          <w:lang w:val="en-US"/>
        </w:rPr>
        <w:t>Proposal 3: RAN2 to confirm the original agreement that RLC UM (UL/DL) with PDCP SN number continuity is supported for DAPS.</w:t>
      </w:r>
    </w:p>
    <w:p w14:paraId="6A6DEAA5" w14:textId="7CDBFF5F" w:rsidR="004723C7" w:rsidRPr="00695CBF" w:rsidRDefault="004723C7" w:rsidP="003E09B0">
      <w:pPr>
        <w:rPr>
          <w:b/>
          <w:bCs/>
          <w:lang w:val="en-US" w:eastAsia="de-DE"/>
        </w:rPr>
      </w:pPr>
    </w:p>
    <w:p w14:paraId="0F01AF66" w14:textId="77777777" w:rsidR="001A0C95" w:rsidRDefault="001A0C95" w:rsidP="001A0C95">
      <w:pPr>
        <w:numPr>
          <w:ilvl w:val="0"/>
          <w:numId w:val="12"/>
        </w:numPr>
        <w:spacing w:after="0"/>
        <w:textAlignment w:val="center"/>
        <w:rPr>
          <w:i/>
          <w:iCs/>
          <w:lang w:val="en-US" w:eastAsia="de-DE"/>
        </w:rPr>
      </w:pPr>
      <w:r>
        <w:rPr>
          <w:i/>
          <w:iCs/>
          <w:lang w:val="en-US" w:eastAsia="de-DE"/>
        </w:rPr>
        <w:t xml:space="preserve">Disc S2.3-7: To be discussed whether to support PHR reporting in another node </w:t>
      </w:r>
    </w:p>
    <w:p w14:paraId="4EB2936D" w14:textId="77777777" w:rsidR="001A0C95" w:rsidRDefault="001A0C95" w:rsidP="001A0C95">
      <w:pPr>
        <w:numPr>
          <w:ilvl w:val="0"/>
          <w:numId w:val="19"/>
        </w:numPr>
        <w:spacing w:after="0"/>
        <w:textAlignment w:val="center"/>
        <w:rPr>
          <w:rFonts w:eastAsiaTheme="minorHAnsi"/>
          <w:i/>
          <w:iCs/>
          <w:lang w:val="en-US" w:eastAsia="de-DE"/>
        </w:rPr>
      </w:pPr>
      <w:r>
        <w:rPr>
          <w:i/>
          <w:iCs/>
          <w:lang w:val="en-US" w:eastAsia="de-DE"/>
        </w:rPr>
        <w:t>Option 1: reuse LTE and NR PHR MAC CE (NR: Multiple Entry PHR MAC CE in Figure 6.1.3.9-1; LTE: DC PHR MAC CE in Figure 6.1.3.6b-1;) 8 companies</w:t>
      </w:r>
    </w:p>
    <w:p w14:paraId="33CE9F5B" w14:textId="77777777" w:rsidR="001A0C95" w:rsidRDefault="001A0C95" w:rsidP="001A0C95">
      <w:pPr>
        <w:numPr>
          <w:ilvl w:val="0"/>
          <w:numId w:val="19"/>
        </w:numPr>
        <w:spacing w:after="0"/>
        <w:textAlignment w:val="center"/>
        <w:rPr>
          <w:i/>
          <w:iCs/>
          <w:lang w:val="en-US" w:eastAsia="de-DE"/>
        </w:rPr>
      </w:pPr>
      <w:r>
        <w:rPr>
          <w:i/>
          <w:iCs/>
          <w:lang w:val="en-US" w:eastAsia="de-DE"/>
        </w:rPr>
        <w:t>Option 2: new MAC CE to support PHR reporting in another node;</w:t>
      </w:r>
    </w:p>
    <w:p w14:paraId="18C428F9" w14:textId="78F64B9E" w:rsidR="001A0C95" w:rsidRDefault="001A0C95" w:rsidP="001A0C95">
      <w:pPr>
        <w:numPr>
          <w:ilvl w:val="0"/>
          <w:numId w:val="19"/>
        </w:numPr>
        <w:spacing w:after="0"/>
        <w:textAlignment w:val="center"/>
        <w:rPr>
          <w:i/>
          <w:iCs/>
          <w:lang w:val="en-US" w:eastAsia="de-DE"/>
        </w:rPr>
      </w:pPr>
      <w:r>
        <w:rPr>
          <w:i/>
          <w:iCs/>
          <w:lang w:val="en-US" w:eastAsia="de-DE"/>
        </w:rPr>
        <w:t>Option 3: do not support PHR reporting in another no</w:t>
      </w:r>
      <w:r w:rsidRPr="001A0C95">
        <w:rPr>
          <w:i/>
          <w:iCs/>
          <w:lang w:val="en-US" w:eastAsia="de-DE"/>
        </w:rPr>
        <w:t>de; 6 companies</w:t>
      </w:r>
      <w:r w:rsidR="00B51319">
        <w:rPr>
          <w:i/>
          <w:iCs/>
          <w:lang w:val="en-US" w:eastAsia="de-DE"/>
        </w:rPr>
        <w:t>.</w:t>
      </w:r>
    </w:p>
    <w:p w14:paraId="1EE612FD" w14:textId="77777777" w:rsidR="00B51319" w:rsidRDefault="00B51319" w:rsidP="00363BE6">
      <w:pPr>
        <w:rPr>
          <w:lang w:val="en-US"/>
        </w:rPr>
      </w:pPr>
    </w:p>
    <w:p w14:paraId="27F40E7F" w14:textId="39D730F4" w:rsidR="001A0C95" w:rsidRDefault="00B51319" w:rsidP="00363BE6">
      <w:pPr>
        <w:rPr>
          <w:lang w:val="en-US"/>
        </w:rPr>
      </w:pPr>
      <w:r w:rsidRPr="7F650C45">
        <w:rPr>
          <w:lang w:val="en-US"/>
        </w:rPr>
        <w:t xml:space="preserve">RAN1 has already agreed to support dynamic power sharing. </w:t>
      </w:r>
      <w:r w:rsidR="00D10890">
        <w:rPr>
          <w:lang w:val="en-US"/>
        </w:rPr>
        <w:t xml:space="preserve">However, dynamic power sharing </w:t>
      </w:r>
      <w:r w:rsidR="00F00689">
        <w:rPr>
          <w:lang w:val="en-US"/>
        </w:rPr>
        <w:t>only means the UE can use unused power from the other node</w:t>
      </w:r>
      <w:r w:rsidR="00600584">
        <w:rPr>
          <w:lang w:val="en-US"/>
        </w:rPr>
        <w:t xml:space="preserve"> without hard split</w:t>
      </w:r>
      <w:r w:rsidR="00F00689">
        <w:rPr>
          <w:lang w:val="en-US"/>
        </w:rPr>
        <w:t xml:space="preserve">. It </w:t>
      </w:r>
      <w:r w:rsidR="00D10890">
        <w:rPr>
          <w:lang w:val="en-US"/>
        </w:rPr>
        <w:t>works without perfect knowledge of power situation</w:t>
      </w:r>
      <w:r w:rsidR="00F00689">
        <w:rPr>
          <w:lang w:val="en-US"/>
        </w:rPr>
        <w:t xml:space="preserve"> </w:t>
      </w:r>
      <w:r w:rsidR="00600584">
        <w:rPr>
          <w:lang w:val="en-US"/>
        </w:rPr>
        <w:t xml:space="preserve">at the network side </w:t>
      </w:r>
      <w:r w:rsidR="00F00689">
        <w:rPr>
          <w:lang w:val="en-US"/>
        </w:rPr>
        <w:t xml:space="preserve">as well even </w:t>
      </w:r>
      <w:r w:rsidR="00600584">
        <w:rPr>
          <w:lang w:val="en-US"/>
        </w:rPr>
        <w:t>though</w:t>
      </w:r>
      <w:r w:rsidR="00F00689">
        <w:rPr>
          <w:lang w:val="en-US"/>
        </w:rPr>
        <w:t xml:space="preserve"> </w:t>
      </w:r>
      <w:r w:rsidR="00633882">
        <w:rPr>
          <w:lang w:val="en-US"/>
        </w:rPr>
        <w:t xml:space="preserve">it is </w:t>
      </w:r>
      <w:r w:rsidR="00F00689">
        <w:rPr>
          <w:lang w:val="en-US"/>
        </w:rPr>
        <w:t>not optimal</w:t>
      </w:r>
      <w:r w:rsidR="00226203">
        <w:rPr>
          <w:lang w:val="en-US"/>
        </w:rPr>
        <w:t>. The DAPS situation is temporary anyway</w:t>
      </w:r>
      <w:r w:rsidR="00D10890">
        <w:rPr>
          <w:lang w:val="en-US"/>
        </w:rPr>
        <w:t xml:space="preserve">. </w:t>
      </w:r>
      <w:r w:rsidR="00226203">
        <w:rPr>
          <w:lang w:val="en-US"/>
        </w:rPr>
        <w:t>If</w:t>
      </w:r>
      <w:r w:rsidRPr="7F650C45">
        <w:rPr>
          <w:lang w:val="en-US"/>
        </w:rPr>
        <w:t xml:space="preserve"> the UE needs to report the power headroom value of PCell of one MAC entity to the </w:t>
      </w:r>
      <w:r w:rsidR="00A8701C" w:rsidRPr="7F650C45">
        <w:rPr>
          <w:lang w:val="en-US"/>
        </w:rPr>
        <w:t>other</w:t>
      </w:r>
      <w:r w:rsidRPr="7F650C45">
        <w:rPr>
          <w:lang w:val="en-US"/>
        </w:rPr>
        <w:t xml:space="preserve"> MAC entity during DAPS HO</w:t>
      </w:r>
      <w:r w:rsidR="006C7F38">
        <w:rPr>
          <w:lang w:val="en-US"/>
        </w:rPr>
        <w:t>, r</w:t>
      </w:r>
      <w:r w:rsidRPr="7F650C45">
        <w:rPr>
          <w:lang w:val="en-US"/>
        </w:rPr>
        <w:t xml:space="preserve">e-using the LTE and NR PHR MAC CE </w:t>
      </w:r>
      <w:r w:rsidR="00A8701C" w:rsidRPr="7F650C45">
        <w:rPr>
          <w:lang w:val="en-US"/>
        </w:rPr>
        <w:t xml:space="preserve">would </w:t>
      </w:r>
      <w:r w:rsidR="006C7F38">
        <w:rPr>
          <w:lang w:val="en-US"/>
        </w:rPr>
        <w:t>not work as</w:t>
      </w:r>
      <w:r w:rsidR="004A7483">
        <w:rPr>
          <w:lang w:val="en-US"/>
        </w:rPr>
        <w:t xml:space="preserve"> </w:t>
      </w:r>
      <w:r w:rsidR="006C7F38">
        <w:rPr>
          <w:lang w:val="en-US"/>
        </w:rPr>
        <w:t>both the source PCell and the target PCell are</w:t>
      </w:r>
      <w:r w:rsidR="00F945E0">
        <w:rPr>
          <w:lang w:val="en-US"/>
        </w:rPr>
        <w:t xml:space="preserve"> associated</w:t>
      </w:r>
      <w:r w:rsidR="006C7F38">
        <w:rPr>
          <w:lang w:val="en-US"/>
        </w:rPr>
        <w:t xml:space="preserve"> with serving cell ID zero</w:t>
      </w:r>
      <w:r w:rsidR="00437EAD">
        <w:rPr>
          <w:lang w:val="en-US"/>
        </w:rPr>
        <w:t xml:space="preserve">, while currently </w:t>
      </w:r>
      <w:r w:rsidR="001417E1">
        <w:rPr>
          <w:lang w:val="en-US"/>
        </w:rPr>
        <w:t xml:space="preserve">in </w:t>
      </w:r>
      <w:r w:rsidR="00437EAD">
        <w:rPr>
          <w:lang w:val="en-US"/>
        </w:rPr>
        <w:t>t</w:t>
      </w:r>
      <w:r w:rsidR="00F72346">
        <w:rPr>
          <w:lang w:val="en-US"/>
        </w:rPr>
        <w:t>he dual connectivity PHR MAC Control Element of Fig. 6.1.3.6b-1 [2]</w:t>
      </w:r>
      <w:r w:rsidR="00633882">
        <w:rPr>
          <w:lang w:val="en-US"/>
        </w:rPr>
        <w:t>,</w:t>
      </w:r>
      <w:r w:rsidR="00F72346">
        <w:rPr>
          <w:lang w:val="en-US"/>
        </w:rPr>
        <w:t xml:space="preserve"> the PSCell </w:t>
      </w:r>
      <w:r w:rsidR="00E66097">
        <w:rPr>
          <w:lang w:val="en-US"/>
        </w:rPr>
        <w:t>is</w:t>
      </w:r>
      <w:r w:rsidR="00213F2C">
        <w:rPr>
          <w:lang w:val="en-US"/>
        </w:rPr>
        <w:t xml:space="preserve"> </w:t>
      </w:r>
      <w:r w:rsidR="00437EAD">
        <w:rPr>
          <w:lang w:val="en-US"/>
        </w:rPr>
        <w:t xml:space="preserve">assigned </w:t>
      </w:r>
      <w:r w:rsidR="00E66097">
        <w:rPr>
          <w:lang w:val="en-US"/>
        </w:rPr>
        <w:t xml:space="preserve">a </w:t>
      </w:r>
      <w:r w:rsidR="00437EAD">
        <w:rPr>
          <w:lang w:val="en-US"/>
        </w:rPr>
        <w:t>serving cell ID.</w:t>
      </w:r>
      <w:r w:rsidR="001417E1">
        <w:rPr>
          <w:lang w:val="en-US"/>
        </w:rPr>
        <w:t xml:space="preserve"> Thus, we propose no</w:t>
      </w:r>
      <w:r w:rsidR="00D24066">
        <w:rPr>
          <w:lang w:val="en-US"/>
        </w:rPr>
        <w:t>t</w:t>
      </w:r>
      <w:r w:rsidR="001417E1">
        <w:rPr>
          <w:lang w:val="en-US"/>
        </w:rPr>
        <w:t xml:space="preserve"> to support PHR reporting in another node for DAPS</w:t>
      </w:r>
      <w:r w:rsidR="00445739">
        <w:rPr>
          <w:lang w:val="en-US"/>
        </w:rPr>
        <w:t xml:space="preserve"> in Rel</w:t>
      </w:r>
      <w:r w:rsidR="00E66097">
        <w:rPr>
          <w:lang w:val="en-US"/>
        </w:rPr>
        <w:t>-</w:t>
      </w:r>
      <w:r w:rsidR="00445739">
        <w:rPr>
          <w:lang w:val="en-US"/>
        </w:rPr>
        <w:t>16</w:t>
      </w:r>
      <w:r w:rsidR="00E66097">
        <w:rPr>
          <w:lang w:val="en-US"/>
        </w:rPr>
        <w:t xml:space="preserve">, as it is not possible to reuse the existing MAC CE and we have no time left to work on specifying a new </w:t>
      </w:r>
      <w:r w:rsidR="00852199">
        <w:rPr>
          <w:lang w:val="en-US"/>
        </w:rPr>
        <w:t>format</w:t>
      </w:r>
      <w:r w:rsidR="001702CE">
        <w:rPr>
          <w:lang w:val="en-US"/>
        </w:rPr>
        <w:t>.</w:t>
      </w:r>
    </w:p>
    <w:p w14:paraId="6C8BAF73" w14:textId="36DDF807" w:rsidR="00A8701C" w:rsidRDefault="00A8701C" w:rsidP="00363BE6">
      <w:pPr>
        <w:rPr>
          <w:b/>
          <w:bCs/>
          <w:lang w:val="en-US"/>
        </w:rPr>
      </w:pPr>
      <w:r w:rsidRPr="00A8701C">
        <w:rPr>
          <w:b/>
          <w:bCs/>
          <w:lang w:val="en-US"/>
        </w:rPr>
        <w:t>Proposal 4:</w:t>
      </w:r>
      <w:r w:rsidR="00504409">
        <w:rPr>
          <w:b/>
          <w:bCs/>
          <w:lang w:val="en-US"/>
        </w:rPr>
        <w:t xml:space="preserve"> Do not support PHR reporting in another node</w:t>
      </w:r>
      <w:r w:rsidR="00852199">
        <w:rPr>
          <w:b/>
          <w:bCs/>
          <w:lang w:val="en-US"/>
        </w:rPr>
        <w:t xml:space="preserve"> for DAPS HO</w:t>
      </w:r>
      <w:r w:rsidRPr="00A8701C">
        <w:rPr>
          <w:b/>
          <w:bCs/>
          <w:lang w:val="en-US"/>
        </w:rPr>
        <w:t>.</w:t>
      </w:r>
    </w:p>
    <w:p w14:paraId="236402AF" w14:textId="77777777" w:rsidR="00B51319" w:rsidRPr="001A0C95" w:rsidRDefault="00B51319" w:rsidP="00363BE6">
      <w:pPr>
        <w:rPr>
          <w:lang w:val="en-US"/>
        </w:rPr>
      </w:pPr>
    </w:p>
    <w:p w14:paraId="5FF2457F" w14:textId="7A0DD9E5" w:rsidR="00A209D6" w:rsidRPr="006E13D1" w:rsidRDefault="57638FB2" w:rsidP="00A209D6">
      <w:pPr>
        <w:pStyle w:val="Heading1"/>
      </w:pPr>
      <w:r w:rsidRPr="006E13D1">
        <w:t>3</w:t>
      </w:r>
      <w:r w:rsidR="00A209D6" w:rsidRPr="006E13D1">
        <w:tab/>
      </w:r>
      <w:r w:rsidR="008C3057">
        <w:t>Conclusion</w:t>
      </w:r>
    </w:p>
    <w:p w14:paraId="05DD1EF3" w14:textId="58335E36" w:rsidR="00CA730A" w:rsidRDefault="00CA730A" w:rsidP="00A209D6">
      <w:r>
        <w:t>In this contribution, we have addressed the remaining user plane aspects in DAPS. The proposals are summarized in the following</w:t>
      </w:r>
    </w:p>
    <w:p w14:paraId="678ABDE8" w14:textId="4DC70E34" w:rsidR="00903551" w:rsidRDefault="00903551" w:rsidP="00903551">
      <w:pPr>
        <w:rPr>
          <w:b/>
          <w:bCs/>
          <w:lang w:val="en-US" w:eastAsia="de-DE"/>
        </w:rPr>
      </w:pPr>
      <w:r w:rsidRPr="00CA2C9C">
        <w:rPr>
          <w:b/>
          <w:bCs/>
        </w:rPr>
        <w:t xml:space="preserve">Proposal 1: </w:t>
      </w:r>
      <w:r w:rsidRPr="00CA2C9C">
        <w:rPr>
          <w:b/>
          <w:bCs/>
          <w:lang w:val="en-US" w:eastAsia="de-DE"/>
        </w:rPr>
        <w:t xml:space="preserve">For downlink, maintaining the header compression protocol IR state in U-mode and O-mode during DAPS handover is up to </w:t>
      </w:r>
      <w:r>
        <w:rPr>
          <w:b/>
          <w:bCs/>
          <w:lang w:val="en-US" w:eastAsia="de-DE"/>
        </w:rPr>
        <w:t xml:space="preserve">source and </w:t>
      </w:r>
      <w:r w:rsidRPr="00CA2C9C">
        <w:rPr>
          <w:b/>
          <w:bCs/>
          <w:lang w:val="en-US" w:eastAsia="de-DE"/>
        </w:rPr>
        <w:t>target cell</w:t>
      </w:r>
      <w:r>
        <w:rPr>
          <w:b/>
          <w:bCs/>
          <w:lang w:val="en-US" w:eastAsia="de-DE"/>
        </w:rPr>
        <w:t>s.</w:t>
      </w:r>
    </w:p>
    <w:p w14:paraId="7ABD284F" w14:textId="7F871B5A" w:rsidR="00903551" w:rsidRDefault="00903551" w:rsidP="00903551">
      <w:pPr>
        <w:rPr>
          <w:b/>
          <w:bCs/>
          <w:lang w:val="en-US" w:eastAsia="de-DE"/>
        </w:rPr>
      </w:pPr>
      <w:r w:rsidRPr="00695CBF">
        <w:rPr>
          <w:b/>
          <w:bCs/>
          <w:lang w:val="en-US" w:eastAsia="de-DE"/>
        </w:rPr>
        <w:lastRenderedPageBreak/>
        <w:t>Proposal 2:</w:t>
      </w:r>
      <w:r>
        <w:rPr>
          <w:b/>
          <w:bCs/>
          <w:lang w:val="en-US" w:eastAsia="de-DE"/>
        </w:rPr>
        <w:t xml:space="preserve"> RAN2</w:t>
      </w:r>
      <w:r w:rsidRPr="00695CBF">
        <w:rPr>
          <w:b/>
          <w:bCs/>
          <w:lang w:val="en-US" w:eastAsia="de-DE"/>
        </w:rPr>
        <w:t xml:space="preserve"> to discuss the </w:t>
      </w:r>
      <w:r>
        <w:rPr>
          <w:b/>
          <w:bCs/>
          <w:lang w:val="en-US" w:eastAsia="de-DE"/>
        </w:rPr>
        <w:t xml:space="preserve">feasibility of </w:t>
      </w:r>
      <w:r w:rsidRPr="00695CBF">
        <w:rPr>
          <w:b/>
          <w:bCs/>
          <w:lang w:val="en-US" w:eastAsia="de-DE"/>
        </w:rPr>
        <w:t>po</w:t>
      </w:r>
      <w:r>
        <w:rPr>
          <w:b/>
          <w:bCs/>
          <w:lang w:val="en-US" w:eastAsia="de-DE"/>
        </w:rPr>
        <w:t>tential</w:t>
      </w:r>
      <w:r w:rsidRPr="00695CBF">
        <w:rPr>
          <w:b/>
          <w:bCs/>
          <w:lang w:val="en-US" w:eastAsia="de-DE"/>
        </w:rPr>
        <w:t xml:space="preserve"> solution</w:t>
      </w:r>
      <w:r>
        <w:rPr>
          <w:b/>
          <w:bCs/>
          <w:lang w:val="en-US" w:eastAsia="de-DE"/>
        </w:rPr>
        <w:t xml:space="preserve"> of</w:t>
      </w:r>
      <w:r w:rsidRPr="00695CBF">
        <w:rPr>
          <w:b/>
          <w:bCs/>
          <w:lang w:val="en-US" w:eastAsia="de-DE"/>
        </w:rPr>
        <w:t xml:space="preserve"> mandating the source and target cells to send IR packets during DAPS handover if same security key is re-used.</w:t>
      </w:r>
    </w:p>
    <w:p w14:paraId="45EDE6B4" w14:textId="77777777" w:rsidR="00903551" w:rsidRDefault="00903551" w:rsidP="00903551">
      <w:pPr>
        <w:spacing w:after="0"/>
        <w:rPr>
          <w:b/>
          <w:bCs/>
          <w:lang w:val="en-US"/>
        </w:rPr>
      </w:pPr>
      <w:r w:rsidRPr="004723C7">
        <w:rPr>
          <w:b/>
          <w:bCs/>
          <w:lang w:val="en-US"/>
        </w:rPr>
        <w:t>Proposal 3: RAN2 to confirm the original agreement that RLC UM (UL/DL) with PDCP SN number continuity is supported for DAPS.</w:t>
      </w:r>
    </w:p>
    <w:p w14:paraId="050416CB" w14:textId="77777777" w:rsidR="00903551" w:rsidRDefault="00903551" w:rsidP="00903551">
      <w:pPr>
        <w:spacing w:after="0"/>
        <w:rPr>
          <w:b/>
          <w:bCs/>
          <w:lang w:val="en-US"/>
        </w:rPr>
      </w:pPr>
    </w:p>
    <w:p w14:paraId="4FC47FFF" w14:textId="52B85790" w:rsidR="00903551" w:rsidRDefault="00903551" w:rsidP="00903551">
      <w:pPr>
        <w:spacing w:after="0"/>
        <w:rPr>
          <w:b/>
          <w:bCs/>
          <w:lang w:val="en-US"/>
        </w:rPr>
      </w:pPr>
      <w:r w:rsidRPr="00A8701C">
        <w:rPr>
          <w:b/>
          <w:bCs/>
          <w:lang w:val="en-US"/>
        </w:rPr>
        <w:t>Proposal 4:</w:t>
      </w:r>
      <w:r>
        <w:rPr>
          <w:b/>
          <w:bCs/>
          <w:lang w:val="en-US"/>
        </w:rPr>
        <w:t xml:space="preserve"> Do not support PHR reporting in another node for DAPS HO</w:t>
      </w:r>
      <w:r w:rsidRPr="00A8701C">
        <w:rPr>
          <w:b/>
          <w:bCs/>
          <w:lang w:val="en-US"/>
        </w:rPr>
        <w:t>.</w:t>
      </w:r>
    </w:p>
    <w:p w14:paraId="7D3147EC" w14:textId="77777777" w:rsidR="00903551" w:rsidRDefault="00903551" w:rsidP="00903551">
      <w:pPr>
        <w:rPr>
          <w:b/>
          <w:bCs/>
          <w:lang w:val="en-US" w:eastAsia="de-DE"/>
        </w:rPr>
      </w:pPr>
    </w:p>
    <w:p w14:paraId="536FE142" w14:textId="77777777" w:rsidR="00DA5F57" w:rsidRPr="006E13D1" w:rsidRDefault="00DA5F57" w:rsidP="00DA5F57">
      <w:pPr>
        <w:pStyle w:val="Heading1"/>
      </w:pPr>
      <w:bookmarkStart w:id="0" w:name="_GoBack"/>
      <w:bookmarkEnd w:id="0"/>
      <w:r>
        <w:t>References</w:t>
      </w:r>
    </w:p>
    <w:p w14:paraId="06218E4D" w14:textId="5F9C11B0" w:rsidR="00DA5F57" w:rsidRDefault="00DA5F57" w:rsidP="00DA5F57">
      <w:pPr>
        <w:numPr>
          <w:ilvl w:val="0"/>
          <w:numId w:val="4"/>
        </w:numPr>
        <w:overflowPunct w:val="0"/>
        <w:autoSpaceDE w:val="0"/>
        <w:autoSpaceDN w:val="0"/>
        <w:adjustRightInd w:val="0"/>
        <w:textAlignment w:val="baseline"/>
      </w:pPr>
      <w:r>
        <w:t>R2-20xxxxx, Report of [Post109e#11][MOB] Resolving open for DAPS (Intel), 3GPP TSG-RAN WG2 Meeting #109bis,</w:t>
      </w:r>
      <w:r w:rsidR="00570EA9">
        <w:t xml:space="preserve"> Elbonia, Online, 20 April - ??? 2020.</w:t>
      </w:r>
    </w:p>
    <w:p w14:paraId="015F6F3F" w14:textId="734D6621" w:rsidR="00F72346" w:rsidRPr="00B85EAB" w:rsidRDefault="00F72346" w:rsidP="00DA5F57">
      <w:pPr>
        <w:numPr>
          <w:ilvl w:val="0"/>
          <w:numId w:val="4"/>
        </w:numPr>
        <w:overflowPunct w:val="0"/>
        <w:autoSpaceDE w:val="0"/>
        <w:autoSpaceDN w:val="0"/>
        <w:adjustRightInd w:val="0"/>
        <w:textAlignment w:val="baseline"/>
      </w:pPr>
      <w:r>
        <w:t>3GPP TS 3</w:t>
      </w:r>
      <w:r w:rsidR="009D0E57">
        <w:t>6</w:t>
      </w:r>
      <w:r>
        <w:t>.321, Medium Access Control (MAC) protocol specification (Release 15).</w:t>
      </w:r>
    </w:p>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4ADE7F8D" w16cex:dateUtc="2020-04-06T16:12:00Z"/>
  <w16cex:commentExtensible w16cex:durableId="22373C7F" w16cex:dateUtc="2020-04-07T09: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3B4E4" w14:textId="77777777" w:rsidR="00F945E0" w:rsidRDefault="00F945E0">
      <w:r>
        <w:separator/>
      </w:r>
    </w:p>
  </w:endnote>
  <w:endnote w:type="continuationSeparator" w:id="0">
    <w:p w14:paraId="19FDBA42" w14:textId="77777777" w:rsidR="00F945E0" w:rsidRDefault="00F945E0">
      <w:r>
        <w:continuationSeparator/>
      </w:r>
    </w:p>
  </w:endnote>
  <w:endnote w:type="continuationNotice" w:id="1">
    <w:p w14:paraId="4CFE3C0C" w14:textId="77777777" w:rsidR="00F945E0" w:rsidRDefault="00F945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F945E0" w:rsidRDefault="00F945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F945E0" w:rsidRDefault="00F945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F945E0" w:rsidRDefault="00F945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08926" w14:textId="77777777" w:rsidR="00F945E0" w:rsidRDefault="00F945E0">
      <w:r>
        <w:separator/>
      </w:r>
    </w:p>
  </w:footnote>
  <w:footnote w:type="continuationSeparator" w:id="0">
    <w:p w14:paraId="7E09A2E9" w14:textId="77777777" w:rsidR="00F945E0" w:rsidRDefault="00F945E0">
      <w:r>
        <w:continuationSeparator/>
      </w:r>
    </w:p>
  </w:footnote>
  <w:footnote w:type="continuationNotice" w:id="1">
    <w:p w14:paraId="05708D8E" w14:textId="77777777" w:rsidR="00F945E0" w:rsidRDefault="00F945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F945E0" w:rsidRDefault="00F945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F945E0" w:rsidRDefault="00F945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F945E0" w:rsidRDefault="00F945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E648DC"/>
    <w:multiLevelType w:val="hybridMultilevel"/>
    <w:tmpl w:val="2B92F090"/>
    <w:lvl w:ilvl="0" w:tplc="04070001">
      <w:start w:val="1"/>
      <w:numFmt w:val="bullet"/>
      <w:lvlText w:val=""/>
      <w:lvlJc w:val="left"/>
      <w:pPr>
        <w:ind w:left="644" w:hanging="360"/>
      </w:pPr>
      <w:rPr>
        <w:rFonts w:ascii="Symbol" w:hAnsi="Symbol" w:hint="default"/>
      </w:rPr>
    </w:lvl>
    <w:lvl w:ilvl="1" w:tplc="04070001">
      <w:start w:val="1"/>
      <w:numFmt w:val="bullet"/>
      <w:lvlText w:val=""/>
      <w:lvlJc w:val="left"/>
      <w:pPr>
        <w:ind w:left="1364" w:hanging="360"/>
      </w:pPr>
      <w:rPr>
        <w:rFonts w:ascii="Symbol" w:hAnsi="Symbol" w:hint="default"/>
      </w:rPr>
    </w:lvl>
    <w:lvl w:ilvl="2" w:tplc="04070003">
      <w:start w:val="1"/>
      <w:numFmt w:val="bullet"/>
      <w:lvlText w:val="o"/>
      <w:lvlJc w:val="left"/>
      <w:pPr>
        <w:ind w:left="2084" w:hanging="180"/>
      </w:pPr>
      <w:rPr>
        <w:rFonts w:ascii="Courier New" w:hAnsi="Courier New" w:cs="Courier New" w:hint="default"/>
      </w:r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3" w15:restartNumberingAfterBreak="0">
    <w:nsid w:val="11824AA1"/>
    <w:multiLevelType w:val="hybridMultilevel"/>
    <w:tmpl w:val="8A464018"/>
    <w:lvl w:ilvl="0" w:tplc="04070003">
      <w:start w:val="1"/>
      <w:numFmt w:val="bullet"/>
      <w:lvlText w:val="o"/>
      <w:lvlJc w:val="left"/>
      <w:pPr>
        <w:ind w:left="644" w:hanging="360"/>
      </w:pPr>
      <w:rPr>
        <w:rFonts w:ascii="Courier New" w:hAnsi="Courier New" w:cs="Courier New"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4" w15:restartNumberingAfterBreak="0">
    <w:nsid w:val="16D94701"/>
    <w:multiLevelType w:val="hybridMultilevel"/>
    <w:tmpl w:val="45CC29A6"/>
    <w:lvl w:ilvl="0" w:tplc="04070001">
      <w:start w:val="1"/>
      <w:numFmt w:val="bullet"/>
      <w:lvlText w:val=""/>
      <w:lvlJc w:val="left"/>
      <w:pPr>
        <w:ind w:left="928" w:hanging="360"/>
      </w:pPr>
      <w:rPr>
        <w:rFonts w:ascii="Symbol" w:hAnsi="Symbol" w:hint="default"/>
      </w:rPr>
    </w:lvl>
    <w:lvl w:ilvl="1" w:tplc="04070003">
      <w:start w:val="1"/>
      <w:numFmt w:val="bullet"/>
      <w:lvlText w:val="o"/>
      <w:lvlJc w:val="left"/>
      <w:pPr>
        <w:ind w:left="1648" w:hanging="360"/>
      </w:pPr>
      <w:rPr>
        <w:rFonts w:ascii="Courier New" w:hAnsi="Courier New" w:cs="Courier New" w:hint="default"/>
      </w:rPr>
    </w:lvl>
    <w:lvl w:ilvl="2" w:tplc="04070003">
      <w:start w:val="1"/>
      <w:numFmt w:val="bullet"/>
      <w:lvlText w:val="o"/>
      <w:lvlJc w:val="left"/>
      <w:pPr>
        <w:ind w:left="2368" w:hanging="180"/>
      </w:pPr>
      <w:rPr>
        <w:rFonts w:ascii="Courier New" w:hAnsi="Courier New" w:cs="Courier New" w:hint="default"/>
      </w:rPr>
    </w:lvl>
    <w:lvl w:ilvl="3" w:tplc="0407000F">
      <w:start w:val="1"/>
      <w:numFmt w:val="decimal"/>
      <w:lvlText w:val="%4."/>
      <w:lvlJc w:val="left"/>
      <w:pPr>
        <w:ind w:left="3088" w:hanging="360"/>
      </w:pPr>
    </w:lvl>
    <w:lvl w:ilvl="4" w:tplc="04070019">
      <w:start w:val="1"/>
      <w:numFmt w:val="lowerLetter"/>
      <w:lvlText w:val="%5."/>
      <w:lvlJc w:val="left"/>
      <w:pPr>
        <w:ind w:left="3808" w:hanging="360"/>
      </w:pPr>
    </w:lvl>
    <w:lvl w:ilvl="5" w:tplc="0407001B">
      <w:start w:val="1"/>
      <w:numFmt w:val="lowerRoman"/>
      <w:lvlText w:val="%6."/>
      <w:lvlJc w:val="right"/>
      <w:pPr>
        <w:ind w:left="4528" w:hanging="180"/>
      </w:pPr>
    </w:lvl>
    <w:lvl w:ilvl="6" w:tplc="0407000F">
      <w:start w:val="1"/>
      <w:numFmt w:val="decimal"/>
      <w:lvlText w:val="%7."/>
      <w:lvlJc w:val="left"/>
      <w:pPr>
        <w:ind w:left="5248" w:hanging="360"/>
      </w:pPr>
    </w:lvl>
    <w:lvl w:ilvl="7" w:tplc="04070019">
      <w:start w:val="1"/>
      <w:numFmt w:val="lowerLetter"/>
      <w:lvlText w:val="%8."/>
      <w:lvlJc w:val="left"/>
      <w:pPr>
        <w:ind w:left="5968" w:hanging="360"/>
      </w:pPr>
    </w:lvl>
    <w:lvl w:ilvl="8" w:tplc="0407001B">
      <w:start w:val="1"/>
      <w:numFmt w:val="lowerRoman"/>
      <w:lvlText w:val="%9."/>
      <w:lvlJc w:val="right"/>
      <w:pPr>
        <w:ind w:left="6688" w:hanging="180"/>
      </w:p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BE96185"/>
    <w:multiLevelType w:val="hybridMultilevel"/>
    <w:tmpl w:val="D5DCF6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384B4D"/>
    <w:multiLevelType w:val="hybridMultilevel"/>
    <w:tmpl w:val="413C15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BA3473F"/>
    <w:multiLevelType w:val="hybridMultilevel"/>
    <w:tmpl w:val="F0B02958"/>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2" w15:restartNumberingAfterBreak="0">
    <w:nsid w:val="601E21F7"/>
    <w:multiLevelType w:val="hybridMultilevel"/>
    <w:tmpl w:val="9036CF66"/>
    <w:lvl w:ilvl="0" w:tplc="04070003">
      <w:start w:val="1"/>
      <w:numFmt w:val="bullet"/>
      <w:lvlText w:val="o"/>
      <w:lvlJc w:val="left"/>
      <w:pPr>
        <w:ind w:left="928" w:hanging="360"/>
      </w:pPr>
      <w:rPr>
        <w:rFonts w:ascii="Courier New" w:hAnsi="Courier New" w:cs="Courier New" w:hint="default"/>
      </w:rPr>
    </w:lvl>
    <w:lvl w:ilvl="1" w:tplc="04070003">
      <w:start w:val="1"/>
      <w:numFmt w:val="bullet"/>
      <w:lvlText w:val="o"/>
      <w:lvlJc w:val="left"/>
      <w:pPr>
        <w:ind w:left="1648" w:hanging="360"/>
      </w:pPr>
      <w:rPr>
        <w:rFonts w:ascii="Courier New" w:hAnsi="Courier New" w:cs="Courier New" w:hint="default"/>
      </w:rPr>
    </w:lvl>
    <w:lvl w:ilvl="2" w:tplc="04070003">
      <w:start w:val="1"/>
      <w:numFmt w:val="bullet"/>
      <w:lvlText w:val="o"/>
      <w:lvlJc w:val="left"/>
      <w:pPr>
        <w:ind w:left="2368" w:hanging="180"/>
      </w:pPr>
      <w:rPr>
        <w:rFonts w:ascii="Courier New" w:hAnsi="Courier New" w:cs="Courier New" w:hint="default"/>
      </w:rPr>
    </w:lvl>
    <w:lvl w:ilvl="3" w:tplc="0407000F">
      <w:start w:val="1"/>
      <w:numFmt w:val="decimal"/>
      <w:lvlText w:val="%4."/>
      <w:lvlJc w:val="left"/>
      <w:pPr>
        <w:ind w:left="3088" w:hanging="360"/>
      </w:pPr>
    </w:lvl>
    <w:lvl w:ilvl="4" w:tplc="04070019">
      <w:start w:val="1"/>
      <w:numFmt w:val="lowerLetter"/>
      <w:lvlText w:val="%5."/>
      <w:lvlJc w:val="left"/>
      <w:pPr>
        <w:ind w:left="3808" w:hanging="360"/>
      </w:pPr>
    </w:lvl>
    <w:lvl w:ilvl="5" w:tplc="0407001B">
      <w:start w:val="1"/>
      <w:numFmt w:val="lowerRoman"/>
      <w:lvlText w:val="%6."/>
      <w:lvlJc w:val="right"/>
      <w:pPr>
        <w:ind w:left="4528" w:hanging="180"/>
      </w:pPr>
    </w:lvl>
    <w:lvl w:ilvl="6" w:tplc="0407000F">
      <w:start w:val="1"/>
      <w:numFmt w:val="decimal"/>
      <w:lvlText w:val="%7."/>
      <w:lvlJc w:val="left"/>
      <w:pPr>
        <w:ind w:left="5248" w:hanging="360"/>
      </w:pPr>
    </w:lvl>
    <w:lvl w:ilvl="7" w:tplc="04070019">
      <w:start w:val="1"/>
      <w:numFmt w:val="lowerLetter"/>
      <w:lvlText w:val="%8."/>
      <w:lvlJc w:val="left"/>
      <w:pPr>
        <w:ind w:left="5968" w:hanging="360"/>
      </w:pPr>
    </w:lvl>
    <w:lvl w:ilvl="8" w:tplc="0407001B">
      <w:start w:val="1"/>
      <w:numFmt w:val="lowerRoman"/>
      <w:lvlText w:val="%9."/>
      <w:lvlJc w:val="right"/>
      <w:pPr>
        <w:ind w:left="6688" w:hanging="180"/>
      </w:pPr>
    </w:lvl>
  </w:abstractNum>
  <w:abstractNum w:abstractNumId="13" w15:restartNumberingAfterBreak="0">
    <w:nsid w:val="71801618"/>
    <w:multiLevelType w:val="hybridMultilevel"/>
    <w:tmpl w:val="7A36D65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3">
      <w:start w:val="1"/>
      <w:numFmt w:val="bullet"/>
      <w:lvlText w:val="o"/>
      <w:lvlJc w:val="left"/>
      <w:pPr>
        <w:ind w:left="2160" w:hanging="180"/>
      </w:pPr>
      <w:rPr>
        <w:rFonts w:ascii="Courier New" w:hAnsi="Courier New" w:cs="Courier New" w:hint="default"/>
      </w:r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7"/>
  </w:num>
  <w:num w:numId="7">
    <w:abstractNumId w:val="8"/>
  </w:num>
  <w:num w:numId="8">
    <w:abstractNumId w:val="10"/>
  </w:num>
  <w:num w:numId="9">
    <w:abstractNumId w:val="2"/>
  </w:num>
  <w:num w:numId="10">
    <w:abstractNumId w:val="2"/>
  </w:num>
  <w:num w:numId="11">
    <w:abstractNumId w:val="9"/>
  </w:num>
  <w:num w:numId="12">
    <w:abstractNumId w:val="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3"/>
  </w:num>
  <w:num w:numId="15">
    <w:abstractNumId w:val="13"/>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4"/>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337A9"/>
    <w:rsid w:val="00033FB3"/>
    <w:rsid w:val="00040095"/>
    <w:rsid w:val="00057D42"/>
    <w:rsid w:val="00073C9C"/>
    <w:rsid w:val="00080512"/>
    <w:rsid w:val="00090468"/>
    <w:rsid w:val="00094568"/>
    <w:rsid w:val="000B7BCF"/>
    <w:rsid w:val="000C522B"/>
    <w:rsid w:val="000D58AB"/>
    <w:rsid w:val="000E0571"/>
    <w:rsid w:val="000E1C71"/>
    <w:rsid w:val="00112F1A"/>
    <w:rsid w:val="001417E1"/>
    <w:rsid w:val="00145075"/>
    <w:rsid w:val="001539AA"/>
    <w:rsid w:val="00166870"/>
    <w:rsid w:val="001702CE"/>
    <w:rsid w:val="001741A0"/>
    <w:rsid w:val="00175FA0"/>
    <w:rsid w:val="00194CD0"/>
    <w:rsid w:val="001A0C95"/>
    <w:rsid w:val="001B49C9"/>
    <w:rsid w:val="001C23F4"/>
    <w:rsid w:val="001C459F"/>
    <w:rsid w:val="001C4F79"/>
    <w:rsid w:val="001F168B"/>
    <w:rsid w:val="001F7831"/>
    <w:rsid w:val="00204045"/>
    <w:rsid w:val="0020712B"/>
    <w:rsid w:val="00213F2C"/>
    <w:rsid w:val="0022606D"/>
    <w:rsid w:val="00226203"/>
    <w:rsid w:val="00231728"/>
    <w:rsid w:val="00250404"/>
    <w:rsid w:val="002610D8"/>
    <w:rsid w:val="002747EC"/>
    <w:rsid w:val="002855BF"/>
    <w:rsid w:val="00293178"/>
    <w:rsid w:val="002F0D22"/>
    <w:rsid w:val="00310FF3"/>
    <w:rsid w:val="00311B17"/>
    <w:rsid w:val="003172DC"/>
    <w:rsid w:val="00325AE3"/>
    <w:rsid w:val="00326069"/>
    <w:rsid w:val="0035462D"/>
    <w:rsid w:val="00363BE6"/>
    <w:rsid w:val="00364B41"/>
    <w:rsid w:val="00383096"/>
    <w:rsid w:val="003866E1"/>
    <w:rsid w:val="0039346C"/>
    <w:rsid w:val="003A41EF"/>
    <w:rsid w:val="003B40AD"/>
    <w:rsid w:val="003C4E37"/>
    <w:rsid w:val="003D7753"/>
    <w:rsid w:val="003E09B0"/>
    <w:rsid w:val="003E16BE"/>
    <w:rsid w:val="003E24A0"/>
    <w:rsid w:val="003F4E28"/>
    <w:rsid w:val="004006E8"/>
    <w:rsid w:val="00401855"/>
    <w:rsid w:val="0041230F"/>
    <w:rsid w:val="00421CD7"/>
    <w:rsid w:val="00437EAD"/>
    <w:rsid w:val="0044546D"/>
    <w:rsid w:val="00445739"/>
    <w:rsid w:val="00465587"/>
    <w:rsid w:val="004723C7"/>
    <w:rsid w:val="00472551"/>
    <w:rsid w:val="00477455"/>
    <w:rsid w:val="004A1F7B"/>
    <w:rsid w:val="004A7483"/>
    <w:rsid w:val="004B0704"/>
    <w:rsid w:val="004C44D2"/>
    <w:rsid w:val="004D3578"/>
    <w:rsid w:val="004D380D"/>
    <w:rsid w:val="004E213A"/>
    <w:rsid w:val="004E6EC2"/>
    <w:rsid w:val="00502FE9"/>
    <w:rsid w:val="00503171"/>
    <w:rsid w:val="00504409"/>
    <w:rsid w:val="00506C28"/>
    <w:rsid w:val="00534C54"/>
    <w:rsid w:val="00534DA0"/>
    <w:rsid w:val="00543E6C"/>
    <w:rsid w:val="00565087"/>
    <w:rsid w:val="0056573F"/>
    <w:rsid w:val="00570EA9"/>
    <w:rsid w:val="00583D5B"/>
    <w:rsid w:val="005959D0"/>
    <w:rsid w:val="005A49C6"/>
    <w:rsid w:val="005C5D40"/>
    <w:rsid w:val="00600584"/>
    <w:rsid w:val="00611566"/>
    <w:rsid w:val="00633882"/>
    <w:rsid w:val="00646D99"/>
    <w:rsid w:val="00656910"/>
    <w:rsid w:val="006574C0"/>
    <w:rsid w:val="00695CBF"/>
    <w:rsid w:val="006C66D8"/>
    <w:rsid w:val="006C7F38"/>
    <w:rsid w:val="006D1E24"/>
    <w:rsid w:val="006E1417"/>
    <w:rsid w:val="006F6A2C"/>
    <w:rsid w:val="00702014"/>
    <w:rsid w:val="007069DC"/>
    <w:rsid w:val="00710201"/>
    <w:rsid w:val="0072073A"/>
    <w:rsid w:val="00720DAF"/>
    <w:rsid w:val="007342B5"/>
    <w:rsid w:val="00734A5B"/>
    <w:rsid w:val="00744E76"/>
    <w:rsid w:val="00755725"/>
    <w:rsid w:val="00757D40"/>
    <w:rsid w:val="00765D57"/>
    <w:rsid w:val="007662B5"/>
    <w:rsid w:val="00781F0F"/>
    <w:rsid w:val="0078727C"/>
    <w:rsid w:val="0079049D"/>
    <w:rsid w:val="00793DC5"/>
    <w:rsid w:val="007A6B54"/>
    <w:rsid w:val="007B18D8"/>
    <w:rsid w:val="007C095F"/>
    <w:rsid w:val="007C2DD0"/>
    <w:rsid w:val="007F2E08"/>
    <w:rsid w:val="008028A4"/>
    <w:rsid w:val="00805E43"/>
    <w:rsid w:val="00813245"/>
    <w:rsid w:val="00814C62"/>
    <w:rsid w:val="00840DE0"/>
    <w:rsid w:val="00843269"/>
    <w:rsid w:val="00852199"/>
    <w:rsid w:val="0086354A"/>
    <w:rsid w:val="008768CA"/>
    <w:rsid w:val="00876A24"/>
    <w:rsid w:val="00877EF9"/>
    <w:rsid w:val="00880559"/>
    <w:rsid w:val="00891C81"/>
    <w:rsid w:val="008B5071"/>
    <w:rsid w:val="008B5306"/>
    <w:rsid w:val="008C2E2A"/>
    <w:rsid w:val="008C3057"/>
    <w:rsid w:val="008D2E4D"/>
    <w:rsid w:val="008F396F"/>
    <w:rsid w:val="008F3DCD"/>
    <w:rsid w:val="0090271F"/>
    <w:rsid w:val="00902DB9"/>
    <w:rsid w:val="00903551"/>
    <w:rsid w:val="0090466A"/>
    <w:rsid w:val="009129D0"/>
    <w:rsid w:val="00923655"/>
    <w:rsid w:val="00931ACF"/>
    <w:rsid w:val="00936071"/>
    <w:rsid w:val="009376CD"/>
    <w:rsid w:val="00940212"/>
    <w:rsid w:val="00942EC2"/>
    <w:rsid w:val="00961B32"/>
    <w:rsid w:val="00962509"/>
    <w:rsid w:val="00970DB3"/>
    <w:rsid w:val="00974BB0"/>
    <w:rsid w:val="009756D4"/>
    <w:rsid w:val="00975BCD"/>
    <w:rsid w:val="0098684E"/>
    <w:rsid w:val="009928A9"/>
    <w:rsid w:val="009A0AF3"/>
    <w:rsid w:val="009B07CD"/>
    <w:rsid w:val="009C19E9"/>
    <w:rsid w:val="009D0E57"/>
    <w:rsid w:val="009D74A6"/>
    <w:rsid w:val="009E0E87"/>
    <w:rsid w:val="009E2F37"/>
    <w:rsid w:val="00A10F02"/>
    <w:rsid w:val="00A204CA"/>
    <w:rsid w:val="00A209D6"/>
    <w:rsid w:val="00A37258"/>
    <w:rsid w:val="00A53724"/>
    <w:rsid w:val="00A54B2B"/>
    <w:rsid w:val="00A82346"/>
    <w:rsid w:val="00A8701C"/>
    <w:rsid w:val="00A9647D"/>
    <w:rsid w:val="00A9671C"/>
    <w:rsid w:val="00AA1553"/>
    <w:rsid w:val="00AA31FB"/>
    <w:rsid w:val="00B05380"/>
    <w:rsid w:val="00B05962"/>
    <w:rsid w:val="00B15449"/>
    <w:rsid w:val="00B16C2F"/>
    <w:rsid w:val="00B27303"/>
    <w:rsid w:val="00B35D92"/>
    <w:rsid w:val="00B4210D"/>
    <w:rsid w:val="00B47FD1"/>
    <w:rsid w:val="00B51319"/>
    <w:rsid w:val="00B516BB"/>
    <w:rsid w:val="00B61B43"/>
    <w:rsid w:val="00B84DB2"/>
    <w:rsid w:val="00BC3555"/>
    <w:rsid w:val="00C12B51"/>
    <w:rsid w:val="00C24650"/>
    <w:rsid w:val="00C25465"/>
    <w:rsid w:val="00C33079"/>
    <w:rsid w:val="00C41285"/>
    <w:rsid w:val="00C46A01"/>
    <w:rsid w:val="00C83A13"/>
    <w:rsid w:val="00C9068C"/>
    <w:rsid w:val="00C92967"/>
    <w:rsid w:val="00CA236B"/>
    <w:rsid w:val="00CA2C9C"/>
    <w:rsid w:val="00CA3D0C"/>
    <w:rsid w:val="00CA654B"/>
    <w:rsid w:val="00CA730A"/>
    <w:rsid w:val="00CB309A"/>
    <w:rsid w:val="00CB72B8"/>
    <w:rsid w:val="00CD4C7B"/>
    <w:rsid w:val="00CD58FE"/>
    <w:rsid w:val="00D07526"/>
    <w:rsid w:val="00D10890"/>
    <w:rsid w:val="00D24066"/>
    <w:rsid w:val="00D33BE3"/>
    <w:rsid w:val="00D351B2"/>
    <w:rsid w:val="00D3792D"/>
    <w:rsid w:val="00D55E47"/>
    <w:rsid w:val="00D62E19"/>
    <w:rsid w:val="00D67CD1"/>
    <w:rsid w:val="00D738D6"/>
    <w:rsid w:val="00D80795"/>
    <w:rsid w:val="00D854BE"/>
    <w:rsid w:val="00D87E00"/>
    <w:rsid w:val="00D9134D"/>
    <w:rsid w:val="00D96D11"/>
    <w:rsid w:val="00DA5F57"/>
    <w:rsid w:val="00DA7A03"/>
    <w:rsid w:val="00DB0DB8"/>
    <w:rsid w:val="00DB1818"/>
    <w:rsid w:val="00DB2EB7"/>
    <w:rsid w:val="00DC309B"/>
    <w:rsid w:val="00DC4DA2"/>
    <w:rsid w:val="00DC5261"/>
    <w:rsid w:val="00DC6ECC"/>
    <w:rsid w:val="00DE25D2"/>
    <w:rsid w:val="00DF1C37"/>
    <w:rsid w:val="00E135AD"/>
    <w:rsid w:val="00E46C08"/>
    <w:rsid w:val="00E471CF"/>
    <w:rsid w:val="00E47706"/>
    <w:rsid w:val="00E62835"/>
    <w:rsid w:val="00E66097"/>
    <w:rsid w:val="00E77645"/>
    <w:rsid w:val="00E809DD"/>
    <w:rsid w:val="00E83697"/>
    <w:rsid w:val="00EA2323"/>
    <w:rsid w:val="00EA66C9"/>
    <w:rsid w:val="00EB3EDC"/>
    <w:rsid w:val="00EC3C4A"/>
    <w:rsid w:val="00EC4A25"/>
    <w:rsid w:val="00F00689"/>
    <w:rsid w:val="00F025A2"/>
    <w:rsid w:val="00F036E9"/>
    <w:rsid w:val="00F07388"/>
    <w:rsid w:val="00F2026E"/>
    <w:rsid w:val="00F2210A"/>
    <w:rsid w:val="00F37743"/>
    <w:rsid w:val="00F54A3D"/>
    <w:rsid w:val="00F54CB0"/>
    <w:rsid w:val="00F579CD"/>
    <w:rsid w:val="00F653B8"/>
    <w:rsid w:val="00F71B89"/>
    <w:rsid w:val="00F72346"/>
    <w:rsid w:val="00F7353C"/>
    <w:rsid w:val="00F76F8F"/>
    <w:rsid w:val="00F941DF"/>
    <w:rsid w:val="00F945E0"/>
    <w:rsid w:val="00FA1266"/>
    <w:rsid w:val="00FA1E3C"/>
    <w:rsid w:val="00FA2364"/>
    <w:rsid w:val="00FA5703"/>
    <w:rsid w:val="00FB36FA"/>
    <w:rsid w:val="00FC1192"/>
    <w:rsid w:val="00FC2101"/>
    <w:rsid w:val="00FC5DC7"/>
    <w:rsid w:val="00FE251B"/>
    <w:rsid w:val="15802317"/>
    <w:rsid w:val="18B09803"/>
    <w:rsid w:val="3E0C12DA"/>
    <w:rsid w:val="426C2333"/>
    <w:rsid w:val="4DEC6F69"/>
    <w:rsid w:val="4E8DAA93"/>
    <w:rsid w:val="57638FB2"/>
    <w:rsid w:val="59A4F343"/>
    <w:rsid w:val="6A99C9B9"/>
    <w:rsid w:val="7000F17C"/>
    <w:rsid w:val="7F650C4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69744DE5"/>
  <w15:chartTrackingRefBased/>
  <w15:docId w15:val="{9F50EF5F-0FC8-4A6B-8EDD-95BF60EA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363BE6"/>
    <w:pPr>
      <w:ind w:left="720"/>
      <w:contextualSpacing/>
    </w:pPr>
  </w:style>
  <w:style w:type="character" w:styleId="CommentReference">
    <w:name w:val="annotation reference"/>
    <w:basedOn w:val="DefaultParagraphFont"/>
    <w:rsid w:val="00E809DD"/>
    <w:rPr>
      <w:sz w:val="16"/>
      <w:szCs w:val="16"/>
    </w:rPr>
  </w:style>
  <w:style w:type="paragraph" w:styleId="CommentText">
    <w:name w:val="annotation text"/>
    <w:basedOn w:val="Normal"/>
    <w:link w:val="CommentTextChar"/>
    <w:rsid w:val="00E809DD"/>
  </w:style>
  <w:style w:type="character" w:customStyle="1" w:styleId="CommentTextChar">
    <w:name w:val="Comment Text Char"/>
    <w:basedOn w:val="DefaultParagraphFont"/>
    <w:link w:val="CommentText"/>
    <w:rsid w:val="00E809DD"/>
    <w:rPr>
      <w:lang w:eastAsia="en-US"/>
    </w:rPr>
  </w:style>
  <w:style w:type="paragraph" w:styleId="CommentSubject">
    <w:name w:val="annotation subject"/>
    <w:basedOn w:val="CommentText"/>
    <w:next w:val="CommentText"/>
    <w:link w:val="CommentSubjectChar"/>
    <w:rsid w:val="00E809DD"/>
    <w:rPr>
      <w:b/>
      <w:bCs/>
    </w:rPr>
  </w:style>
  <w:style w:type="character" w:customStyle="1" w:styleId="CommentSubjectChar">
    <w:name w:val="Comment Subject Char"/>
    <w:basedOn w:val="CommentTextChar"/>
    <w:link w:val="CommentSubject"/>
    <w:rsid w:val="00E809DD"/>
    <w:rPr>
      <w:b/>
      <w:bCs/>
      <w:lang w:eastAsia="en-US"/>
    </w:rPr>
  </w:style>
  <w:style w:type="paragraph" w:styleId="Revision">
    <w:name w:val="Revision"/>
    <w:hidden/>
    <w:uiPriority w:val="99"/>
    <w:semiHidden/>
    <w:rsid w:val="00D10890"/>
    <w:rPr>
      <w:lang w:eastAsia="en-US"/>
    </w:rPr>
  </w:style>
  <w:style w:type="character" w:customStyle="1" w:styleId="normaltextrun">
    <w:name w:val="normaltextrun"/>
    <w:basedOn w:val="DefaultParagraphFont"/>
    <w:rsid w:val="00CB309A"/>
  </w:style>
  <w:style w:type="character" w:customStyle="1" w:styleId="eop">
    <w:name w:val="eop"/>
    <w:basedOn w:val="DefaultParagraphFont"/>
    <w:rsid w:val="00CB30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882565">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63606483">
      <w:bodyDiv w:val="1"/>
      <w:marLeft w:val="0"/>
      <w:marRight w:val="0"/>
      <w:marTop w:val="0"/>
      <w:marBottom w:val="0"/>
      <w:divBdr>
        <w:top w:val="none" w:sz="0" w:space="0" w:color="auto"/>
        <w:left w:val="none" w:sz="0" w:space="0" w:color="auto"/>
        <w:bottom w:val="none" w:sz="0" w:space="0" w:color="auto"/>
        <w:right w:val="none" w:sz="0" w:space="0" w:color="auto"/>
      </w:divBdr>
    </w:div>
    <w:div w:id="1150100803">
      <w:bodyDiv w:val="1"/>
      <w:marLeft w:val="0"/>
      <w:marRight w:val="0"/>
      <w:marTop w:val="0"/>
      <w:marBottom w:val="0"/>
      <w:divBdr>
        <w:top w:val="none" w:sz="0" w:space="0" w:color="auto"/>
        <w:left w:val="none" w:sz="0" w:space="0" w:color="auto"/>
        <w:bottom w:val="none" w:sz="0" w:space="0" w:color="auto"/>
        <w:right w:val="none" w:sz="0" w:space="0" w:color="auto"/>
      </w:divBdr>
    </w:div>
    <w:div w:id="116424900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9707002">
      <w:bodyDiv w:val="1"/>
      <w:marLeft w:val="0"/>
      <w:marRight w:val="0"/>
      <w:marTop w:val="0"/>
      <w:marBottom w:val="0"/>
      <w:divBdr>
        <w:top w:val="none" w:sz="0" w:space="0" w:color="auto"/>
        <w:left w:val="none" w:sz="0" w:space="0" w:color="auto"/>
        <w:bottom w:val="none" w:sz="0" w:space="0" w:color="auto"/>
        <w:right w:val="none" w:sz="0" w:space="0" w:color="auto"/>
      </w:divBdr>
    </w:div>
    <w:div w:id="2012953851">
      <w:bodyDiv w:val="1"/>
      <w:marLeft w:val="0"/>
      <w:marRight w:val="0"/>
      <w:marTop w:val="0"/>
      <w:marBottom w:val="0"/>
      <w:divBdr>
        <w:top w:val="none" w:sz="0" w:space="0" w:color="auto"/>
        <w:left w:val="none" w:sz="0" w:space="0" w:color="auto"/>
        <w:bottom w:val="none" w:sz="0" w:space="0" w:color="auto"/>
        <w:right w:val="none" w:sz="0" w:space="0" w:color="auto"/>
      </w:divBdr>
    </w:div>
    <w:div w:id="2138065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5AIRPNAIUNRU-859666464-6305</_dlc_DocId>
    <_dlc_DocIdUrl xmlns="71c5aaf6-e6ce-465b-b873-5148d2a4c105">
      <Url>https://nokia.sharepoint.com/sites/c5g/e2earch/_layouts/15/DocIdRedir.aspx?ID=5AIRPNAIUNRU-859666464-6305</Url>
      <Description>5AIRPNAIUNRU-859666464-6305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openxmlformats.org/package/2006/metadata/core-properties"/>
    <ds:schemaRef ds:uri="a3840f4f-04be-43d1-b2ef-6ff1382503c7"/>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http://schemas.microsoft.com/office/2006/documentManagement/types"/>
    <ds:schemaRef ds:uri="71c5aaf6-e6ce-465b-b873-5148d2a4c105"/>
    <ds:schemaRef ds:uri="http://purl.org/dc/terms/"/>
    <ds:schemaRef ds:uri="83f22d2f-d16e-4be6-ad4f-29fa0b067c3c"/>
    <ds:schemaRef ds:uri="http://www.w3.org/XML/1998/namespace"/>
  </ds:schemaRefs>
</ds:datastoreItem>
</file>

<file path=customXml/itemProps5.xml><?xml version="1.0" encoding="utf-8"?>
<ds:datastoreItem xmlns:ds="http://schemas.openxmlformats.org/officeDocument/2006/customXml" ds:itemID="{0F890740-4164-4F9D-B738-62D5A65E1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84106F7-9796-4F8A-BCA5-57CA13DDB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1319</Words>
  <Characters>6479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2020-04-10T03:52:00Z</dcterms:created>
  <dcterms:modified xsi:type="dcterms:W3CDTF">2020-04-10T03:52:00Z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bd4050ab-044d-4550-9496-55a0eff34269</vt:lpwstr>
  </property>
</Properties>
</file>