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928" w:rsidRDefault="00A363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R2-1</w:t>
      </w:r>
      <w:r>
        <w:rPr>
          <w:rFonts w:ascii="Arial" w:hAnsi="Arial" w:cs="Arial" w:hint="eastAsia"/>
          <w:b/>
          <w:bCs/>
          <w:snapToGrid w:val="0"/>
          <w:kern w:val="0"/>
          <w:sz w:val="24"/>
        </w:rPr>
        <w:t>915089</w:t>
      </w:r>
    </w:p>
    <w:p w:rsidR="007F2928" w:rsidRDefault="00A363F5">
      <w:pPr>
        <w:overflowPunct w:val="0"/>
        <w:autoSpaceDE w:val="0"/>
        <w:autoSpaceDN w:val="0"/>
        <w:adjustRightInd w:val="0"/>
        <w:snapToGrid w:val="0"/>
        <w:spacing w:line="240" w:lineRule="auto"/>
        <w:jc w:val="left"/>
        <w:textAlignment w:val="baseline"/>
        <w:rPr>
          <w:rFonts w:ascii="Arial" w:hAnsi="Arial" w:cs="Arial"/>
          <w:b/>
          <w:bCs/>
          <w:snapToGrid w:val="0"/>
          <w:kern w:val="0"/>
          <w:sz w:val="24"/>
          <w:lang w:val="en-GB"/>
        </w:rPr>
      </w:pPr>
      <w:r>
        <w:rPr>
          <w:rFonts w:ascii="Arial" w:hAnsi="Arial" w:cs="Arial" w:hint="eastAsia"/>
          <w:b/>
          <w:bCs/>
          <w:snapToGrid w:val="0"/>
          <w:kern w:val="0"/>
          <w:sz w:val="24"/>
        </w:rPr>
        <w:t>Reno</w:t>
      </w:r>
      <w:r>
        <w:rPr>
          <w:rFonts w:ascii="Arial" w:hAnsi="Arial" w:cs="Arial"/>
          <w:b/>
          <w:bCs/>
          <w:snapToGrid w:val="0"/>
          <w:kern w:val="0"/>
          <w:sz w:val="24"/>
        </w:rPr>
        <w:t xml:space="preserve">, </w:t>
      </w:r>
      <w:r>
        <w:rPr>
          <w:rFonts w:ascii="Arial" w:hAnsi="Arial" w:cs="Arial" w:hint="eastAsia"/>
          <w:b/>
          <w:bCs/>
          <w:snapToGrid w:val="0"/>
          <w:kern w:val="0"/>
          <w:sz w:val="24"/>
        </w:rPr>
        <w:t>USA</w:t>
      </w:r>
      <w:r>
        <w:rPr>
          <w:rFonts w:ascii="Arial" w:hAnsi="Arial" w:cs="Arial"/>
          <w:b/>
          <w:bCs/>
          <w:snapToGrid w:val="0"/>
          <w:kern w:val="0"/>
          <w:sz w:val="24"/>
        </w:rPr>
        <w:t xml:space="preserve">, </w:t>
      </w:r>
      <w:r>
        <w:rPr>
          <w:rFonts w:ascii="Arial" w:hAnsi="Arial" w:cs="Arial" w:hint="eastAsia"/>
          <w:b/>
          <w:bCs/>
          <w:snapToGrid w:val="0"/>
          <w:kern w:val="0"/>
          <w:sz w:val="24"/>
        </w:rPr>
        <w:t>18</w:t>
      </w:r>
      <w:r>
        <w:rPr>
          <w:rFonts w:ascii="Arial" w:hAnsi="Arial" w:cs="Arial" w:hint="eastAsia"/>
          <w:b/>
          <w:bCs/>
          <w:snapToGrid w:val="0"/>
          <w:kern w:val="0"/>
          <w:sz w:val="24"/>
        </w:rPr>
        <w:t>th</w:t>
      </w:r>
      <w:r>
        <w:rPr>
          <w:rFonts w:ascii="Arial" w:hAnsi="Arial" w:cs="Arial"/>
          <w:b/>
          <w:bCs/>
          <w:snapToGrid w:val="0"/>
          <w:kern w:val="0"/>
          <w:sz w:val="24"/>
          <w:lang w:val="en-GB"/>
        </w:rPr>
        <w:t xml:space="preserve"> – </w:t>
      </w:r>
      <w:r>
        <w:rPr>
          <w:rFonts w:ascii="Arial" w:hAnsi="Arial" w:cs="Arial" w:hint="eastAsia"/>
          <w:b/>
          <w:bCs/>
          <w:snapToGrid w:val="0"/>
          <w:kern w:val="0"/>
          <w:sz w:val="24"/>
        </w:rPr>
        <w:t>22</w:t>
      </w:r>
      <w:r>
        <w:rPr>
          <w:rFonts w:ascii="Arial" w:hAnsi="Arial" w:cs="Arial" w:hint="eastAsia"/>
          <w:b/>
          <w:bCs/>
          <w:snapToGrid w:val="0"/>
          <w:kern w:val="0"/>
          <w:sz w:val="24"/>
        </w:rPr>
        <w:t>th</w:t>
      </w:r>
      <w:r>
        <w:rPr>
          <w:rFonts w:ascii="Arial" w:hAnsi="Arial" w:cs="Arial"/>
          <w:b/>
          <w:bCs/>
          <w:snapToGrid w:val="0"/>
          <w:kern w:val="0"/>
          <w:sz w:val="24"/>
          <w:lang w:val="en-GB"/>
        </w:rPr>
        <w:t xml:space="preserve"> </w:t>
      </w:r>
      <w:r>
        <w:rPr>
          <w:rFonts w:ascii="Arial" w:hAnsi="Arial" w:cs="Arial" w:hint="eastAsia"/>
          <w:b/>
          <w:bCs/>
          <w:snapToGrid w:val="0"/>
          <w:kern w:val="0"/>
          <w:sz w:val="24"/>
        </w:rPr>
        <w:t>Nov</w:t>
      </w:r>
      <w:r>
        <w:rPr>
          <w:rFonts w:ascii="Arial" w:hAnsi="Arial" w:cs="Arial"/>
          <w:b/>
          <w:bCs/>
          <w:snapToGrid w:val="0"/>
          <w:kern w:val="0"/>
          <w:sz w:val="24"/>
          <w:lang w:val="en-GB"/>
        </w:rPr>
        <w:t xml:space="preserve"> 201</w:t>
      </w:r>
      <w:r>
        <w:rPr>
          <w:rFonts w:ascii="Arial" w:hAnsi="Arial" w:cs="Arial" w:hint="eastAsia"/>
          <w:b/>
          <w:bCs/>
          <w:snapToGrid w:val="0"/>
          <w:kern w:val="0"/>
          <w:sz w:val="24"/>
        </w:rPr>
        <w:t>9</w:t>
      </w:r>
      <w:r>
        <w:rPr>
          <w:rFonts w:ascii="Arial" w:hAnsi="Arial" w:cs="Arial"/>
          <w:b/>
          <w:bCs/>
          <w:snapToGrid w:val="0"/>
          <w:kern w:val="0"/>
          <w:sz w:val="24"/>
        </w:rPr>
        <w:t xml:space="preserve"> </w:t>
      </w:r>
      <w:r>
        <w:rPr>
          <w:rFonts w:ascii="Arial" w:hAnsi="Arial" w:cs="Arial"/>
          <w:b/>
          <w:bCs/>
          <w:snapToGrid w:val="0"/>
          <w:kern w:val="0"/>
          <w:sz w:val="24"/>
          <w:lang w:val="en-GB"/>
        </w:rPr>
        <w:tab/>
      </w:r>
    </w:p>
    <w:p w:rsidR="007F2928" w:rsidRDefault="00A363F5">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7F2928" w:rsidRDefault="00A363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7F2928" w:rsidRDefault="00A363F5">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75D46">
        <w:rPr>
          <w:rFonts w:ascii="Arial" w:hAnsi="Arial" w:cs="Arial" w:hint="eastAsia"/>
          <w:b/>
          <w:bCs/>
          <w:snapToGrid w:val="0"/>
          <w:kern w:val="0"/>
          <w:sz w:val="24"/>
        </w:rPr>
        <w:t>Consideration on the PCI Range</w:t>
      </w:r>
    </w:p>
    <w:p w:rsidR="007F2928" w:rsidRDefault="00A363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6</w:t>
      </w:r>
      <w:r>
        <w:rPr>
          <w:rFonts w:ascii="Arial" w:hAnsi="Arial" w:cs="Arial" w:hint="eastAsia"/>
          <w:b/>
          <w:bCs/>
          <w:snapToGrid w:val="0"/>
          <w:kern w:val="0"/>
          <w:sz w:val="24"/>
        </w:rPr>
        <w:t>.</w:t>
      </w:r>
      <w:r>
        <w:rPr>
          <w:rFonts w:ascii="Arial" w:hAnsi="Arial" w:cs="Arial" w:hint="eastAsia"/>
          <w:b/>
          <w:bCs/>
          <w:snapToGrid w:val="0"/>
          <w:kern w:val="0"/>
          <w:sz w:val="24"/>
        </w:rPr>
        <w:t>18.2</w:t>
      </w:r>
    </w:p>
    <w:p w:rsidR="007F2928" w:rsidRDefault="00A363F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F2928" w:rsidRDefault="00A363F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F2928" w:rsidRDefault="00A363F5">
      <w:pPr>
        <w:tabs>
          <w:tab w:val="left" w:pos="3115"/>
        </w:tabs>
        <w:rPr>
          <w:rFonts w:cstheme="minorHAnsi"/>
        </w:rPr>
      </w:pPr>
      <w:r>
        <w:rPr>
          <w:rFonts w:cstheme="minorHAnsi"/>
          <w:lang w:val="en-GB"/>
        </w:rPr>
        <w:t xml:space="preserve">In </w:t>
      </w:r>
      <w:r>
        <w:rPr>
          <w:rFonts w:cstheme="minorHAnsi" w:hint="eastAsia"/>
        </w:rPr>
        <w:t>the last meeting, there are some remaining FFS issues on the PCI range as follow:</w:t>
      </w:r>
    </w:p>
    <w:tbl>
      <w:tblPr>
        <w:tblStyle w:val="TableGrid"/>
        <w:tblW w:w="8363" w:type="dxa"/>
        <w:tblInd w:w="704" w:type="dxa"/>
        <w:tblLayout w:type="fixed"/>
        <w:tblLook w:val="04A0" w:firstRow="1" w:lastRow="0" w:firstColumn="1" w:lastColumn="0" w:noHBand="0" w:noVBand="1"/>
      </w:tblPr>
      <w:tblGrid>
        <w:gridCol w:w="8363"/>
      </w:tblGrid>
      <w:tr w:rsidR="007F2928">
        <w:tc>
          <w:tcPr>
            <w:tcW w:w="8363" w:type="dxa"/>
          </w:tcPr>
          <w:p w:rsidR="007F2928" w:rsidRDefault="00A363F5">
            <w:pPr>
              <w:ind w:right="-99"/>
              <w:rPr>
                <w:rFonts w:eastAsia="Malgun Gothic" w:cstheme="minorHAnsi"/>
                <w:highlight w:val="yellow"/>
                <w:lang w:eastAsia="en-US"/>
              </w:rPr>
            </w:pPr>
            <w:r>
              <w:rPr>
                <w:rFonts w:eastAsia="宋体" w:cstheme="minorHAnsi" w:hint="eastAsia"/>
              </w:rPr>
              <w:t>1</w:t>
            </w:r>
            <w:r>
              <w:rPr>
                <w:rFonts w:eastAsia="Malgun Gothic" w:cstheme="minorHAnsi" w:hint="eastAsia"/>
                <w:lang w:eastAsia="en-US"/>
              </w:rPr>
              <w:t>.</w:t>
            </w:r>
            <w:r>
              <w:rPr>
                <w:rFonts w:eastAsia="宋体" w:cstheme="minorHAnsi" w:hint="eastAsia"/>
              </w:rPr>
              <w:t>T</w:t>
            </w:r>
            <w:r>
              <w:rPr>
                <w:rFonts w:eastAsia="Malgun Gothic" w:cstheme="minorHAnsi" w:hint="eastAsia"/>
                <w:lang w:eastAsia="en-US"/>
              </w:rPr>
              <w:t xml:space="preserve">he PCI list of CAG cells can optionally be signalled to UEs. </w:t>
            </w:r>
            <w:r>
              <w:rPr>
                <w:rFonts w:eastAsia="Malgun Gothic" w:cstheme="minorHAnsi" w:hint="eastAsia"/>
                <w:highlight w:val="yellow"/>
                <w:lang w:eastAsia="en-US"/>
              </w:rPr>
              <w:t>FFS on details of the list</w:t>
            </w:r>
          </w:p>
          <w:p w:rsidR="007F2928" w:rsidRDefault="00A363F5">
            <w:pPr>
              <w:ind w:right="-99"/>
              <w:rPr>
                <w:rFonts w:eastAsia="Malgun Gothic" w:cstheme="minorHAnsi"/>
                <w:lang w:eastAsia="en-US"/>
              </w:rPr>
            </w:pPr>
            <w:r>
              <w:rPr>
                <w:rFonts w:eastAsia="宋体" w:cstheme="minorHAnsi" w:hint="eastAsia"/>
              </w:rPr>
              <w:t>2</w:t>
            </w:r>
            <w:r>
              <w:rPr>
                <w:rFonts w:eastAsia="Malgun Gothic" w:cstheme="minorHAnsi" w:hint="eastAsia"/>
                <w:highlight w:val="yellow"/>
                <w:lang w:eastAsia="en-US"/>
              </w:rPr>
              <w:t xml:space="preserve">.FFS whether PCI range of SNPN cells can optionally be signalled </w:t>
            </w:r>
            <w:r>
              <w:rPr>
                <w:rFonts w:eastAsia="Malgun Gothic" w:cstheme="minorHAnsi" w:hint="eastAsia"/>
                <w:highlight w:val="yellow"/>
                <w:lang w:eastAsia="en-US"/>
              </w:rPr>
              <w:t>to UEs.</w:t>
            </w:r>
            <w:r>
              <w:rPr>
                <w:rFonts w:eastAsia="Malgun Gothic" w:cstheme="minorHAnsi" w:hint="eastAsia"/>
                <w:lang w:eastAsia="en-US"/>
              </w:rPr>
              <w:t xml:space="preserve"> </w:t>
            </w:r>
          </w:p>
        </w:tc>
      </w:tr>
    </w:tbl>
    <w:p w:rsidR="007F2928" w:rsidRDefault="00A363F5">
      <w:pPr>
        <w:tabs>
          <w:tab w:val="left" w:pos="1315"/>
        </w:tabs>
        <w:rPr>
          <w:rFonts w:eastAsia="宋体" w:cstheme="minorHAnsi"/>
        </w:rPr>
      </w:pPr>
      <w:r>
        <w:rPr>
          <w:rFonts w:cstheme="minorHAnsi" w:hint="eastAsia"/>
        </w:rPr>
        <w:t>In this paper, we give our analysis on these FFS issues.</w:t>
      </w:r>
    </w:p>
    <w:p w:rsidR="007F2928" w:rsidRDefault="00A363F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s</w:t>
      </w:r>
    </w:p>
    <w:p w:rsidR="007F2928" w:rsidRDefault="00A363F5">
      <w:pPr>
        <w:rPr>
          <w:rFonts w:cstheme="minorHAnsi"/>
        </w:rPr>
      </w:pPr>
      <w:r>
        <w:rPr>
          <w:rFonts w:cstheme="minorHAnsi"/>
        </w:rPr>
        <w:t xml:space="preserve">In this chapter, </w:t>
      </w:r>
      <w:r>
        <w:rPr>
          <w:rFonts w:cstheme="minorHAnsi" w:hint="eastAsia"/>
        </w:rPr>
        <w:t xml:space="preserve">we first </w:t>
      </w:r>
      <w:r>
        <w:rPr>
          <w:rFonts w:cstheme="minorHAnsi" w:hint="eastAsia"/>
        </w:rPr>
        <w:t>analyze whether PCI range of SNPN</w:t>
      </w:r>
      <w:r w:rsidR="009B3C9C">
        <w:rPr>
          <w:rFonts w:cstheme="minorHAnsi" w:hint="eastAsia"/>
        </w:rPr>
        <w:t xml:space="preserve"> cells can optionally be signal</w:t>
      </w:r>
      <w:r>
        <w:rPr>
          <w:rFonts w:cstheme="minorHAnsi" w:hint="eastAsia"/>
        </w:rPr>
        <w:t>ed to UEs, and then give more details on the CAG PCI list.</w:t>
      </w:r>
    </w:p>
    <w:p w:rsidR="007F2928" w:rsidRDefault="00A363F5">
      <w:pPr>
        <w:pStyle w:val="Heading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PCI range for the SNPN</w:t>
      </w:r>
    </w:p>
    <w:p w:rsidR="007F2928" w:rsidRDefault="00A363F5">
      <w:pPr>
        <w:rPr>
          <w:rFonts w:eastAsia="宋体"/>
          <w:szCs w:val="21"/>
        </w:rPr>
      </w:pPr>
      <w:r>
        <w:rPr>
          <w:rFonts w:hint="eastAsia"/>
        </w:rPr>
        <w:t xml:space="preserve">Different from the CAG, the autonomous search function was not supported in SNPN. Without the autonomous search function, whether the PCI range is still useful for the SNPN network, there are many different views </w:t>
      </w:r>
      <w:r>
        <w:rPr>
          <w:rFonts w:eastAsia="宋体" w:hint="eastAsia"/>
          <w:szCs w:val="21"/>
        </w:rPr>
        <w:t>in the email discussion of the last meeting</w:t>
      </w:r>
      <w:r>
        <w:rPr>
          <w:rFonts w:eastAsia="宋体" w:hint="eastAsia"/>
          <w:szCs w:val="21"/>
        </w:rPr>
        <w:t xml:space="preserve"> [1]. Some company believe that the PCI range can assist cell search and selection, and the others argue that the legacy white/black list can be used for the same purpose. Besides, some company also mentioned that it was related to whether </w:t>
      </w:r>
      <w:r>
        <w:rPr>
          <w:rFonts w:eastAsia="宋体"/>
          <w:szCs w:val="21"/>
        </w:rPr>
        <w:t>“</w:t>
      </w:r>
      <w:r>
        <w:rPr>
          <w:rFonts w:eastAsia="宋体" w:hint="eastAsia"/>
          <w:szCs w:val="21"/>
        </w:rPr>
        <w:t>best or highest</w:t>
      </w:r>
      <w:r>
        <w:rPr>
          <w:rFonts w:eastAsia="宋体" w:hint="eastAsia"/>
          <w:szCs w:val="21"/>
        </w:rPr>
        <w:t xml:space="preserve"> ranked cell</w:t>
      </w:r>
      <w:r>
        <w:rPr>
          <w:rFonts w:eastAsia="宋体"/>
          <w:szCs w:val="21"/>
        </w:rPr>
        <w:t>”</w:t>
      </w:r>
      <w:r>
        <w:rPr>
          <w:rFonts w:eastAsia="宋体" w:hint="eastAsia"/>
          <w:szCs w:val="21"/>
        </w:rPr>
        <w:t xml:space="preserve"> principle shall be complied. </w:t>
      </w:r>
    </w:p>
    <w:p w:rsidR="007F2928" w:rsidRDefault="00A363F5">
      <w:r>
        <w:rPr>
          <w:rFonts w:eastAsia="宋体" w:hint="eastAsia"/>
          <w:szCs w:val="21"/>
        </w:rPr>
        <w:t xml:space="preserve">To analyze this issue, some details of the re-selection procedure shall be analyzed before give any conclusion, and both non-SNPN UE and SNPN UE shall be considered. The first question is </w:t>
      </w:r>
      <w:r>
        <w:rPr>
          <w:rFonts w:hint="eastAsia"/>
        </w:rPr>
        <w:t>i</w:t>
      </w:r>
      <w:r>
        <w:t>f the highest ranked ce</w:t>
      </w:r>
      <w:r>
        <w:t xml:space="preserve">ll or best cell according to </w:t>
      </w:r>
      <w:r>
        <w:rPr>
          <w:rFonts w:hint="eastAsia"/>
        </w:rPr>
        <w:t xml:space="preserve">the </w:t>
      </w:r>
      <w:r>
        <w:t>absolute priority re</w:t>
      </w:r>
      <w:r>
        <w:rPr>
          <w:rFonts w:hint="eastAsia"/>
        </w:rPr>
        <w:t>-</w:t>
      </w:r>
      <w:r>
        <w:t>selection rules is a</w:t>
      </w:r>
      <w:r>
        <w:rPr>
          <w:rFonts w:hint="eastAsia"/>
        </w:rPr>
        <w:t xml:space="preserve"> cell with unmatched </w:t>
      </w:r>
      <w:r w:rsidR="009B3C9C">
        <w:rPr>
          <w:rFonts w:hint="eastAsia"/>
        </w:rPr>
        <w:t xml:space="preserve">Network ID, how does </w:t>
      </w:r>
      <w:r>
        <w:rPr>
          <w:rFonts w:hint="eastAsia"/>
        </w:rPr>
        <w:t>the UE act. In LTE, for different scenarios, there are different processing as follow:</w:t>
      </w:r>
    </w:p>
    <w:tbl>
      <w:tblPr>
        <w:tblStyle w:val="TableGrid"/>
        <w:tblW w:w="9997" w:type="dxa"/>
        <w:tblLayout w:type="fixed"/>
        <w:tblLook w:val="04A0" w:firstRow="1" w:lastRow="0" w:firstColumn="1" w:lastColumn="0" w:noHBand="0" w:noVBand="1"/>
      </w:tblPr>
      <w:tblGrid>
        <w:gridCol w:w="9997"/>
      </w:tblGrid>
      <w:tr w:rsidR="007F2928">
        <w:tc>
          <w:tcPr>
            <w:tcW w:w="9997" w:type="dxa"/>
          </w:tcPr>
          <w:p w:rsidR="007F2928" w:rsidRDefault="00A363F5">
            <w:pPr>
              <w:spacing w:line="260" w:lineRule="auto"/>
              <w:ind w:left="420" w:hangingChars="200" w:hanging="420"/>
              <w:rPr>
                <w:i/>
                <w:iCs/>
              </w:rPr>
            </w:pPr>
            <w:r>
              <w:rPr>
                <w:rFonts w:hint="eastAsia"/>
                <w:i/>
                <w:iCs/>
              </w:rPr>
              <w:t xml:space="preserve">1, </w:t>
            </w:r>
            <w:r>
              <w:rPr>
                <w:i/>
                <w:iCs/>
              </w:rPr>
              <w:t xml:space="preserve">If the highest ranked cell or best cell according </w:t>
            </w:r>
            <w:r>
              <w:rPr>
                <w:i/>
                <w:iCs/>
              </w:rPr>
              <w:t>to absolute priority reselection rules is an intra-frequency or inter-frequ</w:t>
            </w:r>
            <w:r>
              <w:rPr>
                <w:i/>
                <w:iCs/>
              </w:rPr>
              <w:t>ency cell which is not suitable for a CN type due to being part of the "list of forbidden TAs for roaming" or belonging to a PLMN which is not indicated as being equivalent to the r</w:t>
            </w:r>
            <w:r>
              <w:rPr>
                <w:i/>
                <w:iCs/>
              </w:rPr>
              <w:t>egistered PLMN, the UE shall not consider this cell and other cells on the same frequency, as candidates for reselection for the CN type for a maximum of 300s.</w:t>
            </w:r>
          </w:p>
          <w:p w:rsidR="007F2928" w:rsidRDefault="00A363F5">
            <w:pPr>
              <w:spacing w:line="260" w:lineRule="auto"/>
              <w:ind w:left="420" w:hangingChars="200" w:hanging="420"/>
            </w:pPr>
            <w:r>
              <w:rPr>
                <w:rFonts w:hint="eastAsia"/>
                <w:i/>
                <w:iCs/>
              </w:rPr>
              <w:lastRenderedPageBreak/>
              <w:t xml:space="preserve">2, </w:t>
            </w:r>
            <w:r>
              <w:rPr>
                <w:i/>
                <w:iCs/>
              </w:rPr>
              <w:t>If the highest ranked cell or best cell according to absolute priority reselection rules is a</w:t>
            </w:r>
            <w:r>
              <w:rPr>
                <w:i/>
                <w:iCs/>
              </w:rPr>
              <w:t xml:space="preserve"> CSG cell which is not suitable due to not being a CSG member cell, the UE shall not consider this cell as candidate for cell reselection but shall continue considering other cells on the same frequency for cell reselection.</w:t>
            </w:r>
          </w:p>
        </w:tc>
      </w:tr>
    </w:tbl>
    <w:p w:rsidR="007F2928" w:rsidRDefault="00A363F5">
      <w:r>
        <w:rPr>
          <w:rFonts w:hint="eastAsia"/>
        </w:rPr>
        <w:lastRenderedPageBreak/>
        <w:t>Shortly, there are 2 options:</w:t>
      </w:r>
    </w:p>
    <w:p w:rsidR="007F2928" w:rsidRDefault="00A363F5">
      <w:pPr>
        <w:spacing w:line="260" w:lineRule="auto"/>
        <w:ind w:leftChars="200" w:left="1260" w:hangingChars="400" w:hanging="840"/>
        <w:jc w:val="left"/>
        <w:rPr>
          <w:i/>
          <w:iCs/>
        </w:rPr>
      </w:pPr>
      <w:r>
        <w:rPr>
          <w:rFonts w:hint="eastAsia"/>
          <w:i/>
          <w:iCs/>
        </w:rPr>
        <w:t xml:space="preserve">Option 1: The UE shall </w:t>
      </w:r>
      <w:r>
        <w:rPr>
          <w:i/>
          <w:iCs/>
        </w:rPr>
        <w:t xml:space="preserve">not consider this cell and other cells on the same frequency, as candidates for </w:t>
      </w:r>
      <w:r>
        <w:rPr>
          <w:rFonts w:hint="eastAsia"/>
          <w:i/>
          <w:iCs/>
        </w:rPr>
        <w:tab/>
        <w:t xml:space="preserve"> </w:t>
      </w:r>
      <w:r>
        <w:rPr>
          <w:i/>
          <w:iCs/>
        </w:rPr>
        <w:t>re</w:t>
      </w:r>
      <w:r>
        <w:rPr>
          <w:rFonts w:hint="eastAsia"/>
          <w:i/>
          <w:iCs/>
        </w:rPr>
        <w:t>-</w:t>
      </w:r>
      <w:r>
        <w:rPr>
          <w:i/>
          <w:iCs/>
        </w:rPr>
        <w:t>selection for the CN type for a maximum of 300s</w:t>
      </w:r>
    </w:p>
    <w:p w:rsidR="007F2928" w:rsidRDefault="00A363F5">
      <w:pPr>
        <w:spacing w:line="260" w:lineRule="auto"/>
        <w:ind w:leftChars="200" w:left="1260" w:hangingChars="400" w:hanging="840"/>
        <w:jc w:val="left"/>
        <w:rPr>
          <w:i/>
          <w:iCs/>
        </w:rPr>
      </w:pPr>
      <w:r>
        <w:rPr>
          <w:rFonts w:hint="eastAsia"/>
          <w:i/>
          <w:iCs/>
        </w:rPr>
        <w:t>Option 2:</w:t>
      </w:r>
      <w:r w:rsidR="009B3C9C">
        <w:rPr>
          <w:i/>
          <w:iCs/>
        </w:rPr>
        <w:t xml:space="preserve"> </w:t>
      </w:r>
      <w:r>
        <w:rPr>
          <w:rFonts w:hint="eastAsia"/>
          <w:i/>
          <w:iCs/>
        </w:rPr>
        <w:t xml:space="preserve">The UE </w:t>
      </w:r>
      <w:r>
        <w:rPr>
          <w:i/>
          <w:iCs/>
        </w:rPr>
        <w:t>shall not consider this cell as candidate for cell re</w:t>
      </w:r>
      <w:r>
        <w:rPr>
          <w:rFonts w:hint="eastAsia"/>
          <w:i/>
          <w:iCs/>
        </w:rPr>
        <w:t>-</w:t>
      </w:r>
      <w:r>
        <w:rPr>
          <w:i/>
          <w:iCs/>
        </w:rPr>
        <w:t>selection but shall continue c</w:t>
      </w:r>
      <w:r>
        <w:rPr>
          <w:i/>
          <w:iCs/>
        </w:rPr>
        <w:t>onsidering other cells on the same frequency for cell re</w:t>
      </w:r>
      <w:r>
        <w:rPr>
          <w:rFonts w:hint="eastAsia"/>
          <w:i/>
          <w:iCs/>
        </w:rPr>
        <w:t>-</w:t>
      </w:r>
      <w:r>
        <w:rPr>
          <w:i/>
          <w:iCs/>
        </w:rPr>
        <w:t>selection</w:t>
      </w:r>
    </w:p>
    <w:p w:rsidR="007F2928" w:rsidRDefault="00A363F5">
      <w:pPr>
        <w:spacing w:line="260" w:lineRule="auto"/>
      </w:pPr>
      <w:r>
        <w:rPr>
          <w:rFonts w:hint="eastAsia"/>
        </w:rPr>
        <w:t>When it comes to SNPN, the following 2 scenarios shall be considered:</w:t>
      </w:r>
    </w:p>
    <w:p w:rsidR="007F2928" w:rsidRDefault="00A363F5">
      <w:pPr>
        <w:numPr>
          <w:ilvl w:val="0"/>
          <w:numId w:val="5"/>
        </w:numPr>
      </w:pPr>
      <w:r>
        <w:rPr>
          <w:rFonts w:hint="eastAsia"/>
        </w:rPr>
        <w:t xml:space="preserve">For a SNPN UE, </w:t>
      </w:r>
      <w:r>
        <w:t>the highest ranked cell or best cell</w:t>
      </w:r>
      <w:r>
        <w:rPr>
          <w:rFonts w:hint="eastAsia"/>
        </w:rPr>
        <w:t xml:space="preserve"> is a non-SNPN cell or a cell with unmatched SNPN-ID</w:t>
      </w:r>
    </w:p>
    <w:p w:rsidR="007F2928" w:rsidRDefault="00A363F5">
      <w:pPr>
        <w:numPr>
          <w:ilvl w:val="0"/>
          <w:numId w:val="5"/>
        </w:numPr>
      </w:pPr>
      <w:r>
        <w:rPr>
          <w:rFonts w:hint="eastAsia"/>
        </w:rPr>
        <w:t xml:space="preserve">For a non-SNPN </w:t>
      </w:r>
      <w:r>
        <w:rPr>
          <w:rFonts w:hint="eastAsia"/>
        </w:rPr>
        <w:t>UE, the highest ranked cell or best cell is a SNPN cell.</w:t>
      </w:r>
    </w:p>
    <w:p w:rsidR="007F2928" w:rsidRDefault="00A363F5">
      <w:r>
        <w:rPr>
          <w:rFonts w:hint="eastAsia"/>
        </w:rPr>
        <w:t xml:space="preserve">Obviously, if we adopt option 1, the UE only need to read the SIB1 of </w:t>
      </w:r>
      <w:r>
        <w:t>the highest ranked cell or best cell</w:t>
      </w:r>
      <w:r>
        <w:rPr>
          <w:rFonts w:hint="eastAsia"/>
        </w:rPr>
        <w:t xml:space="preserve"> to check accessibility, if it</w:t>
      </w:r>
      <w:r>
        <w:t>’</w:t>
      </w:r>
      <w:r>
        <w:rPr>
          <w:rFonts w:hint="eastAsia"/>
        </w:rPr>
        <w:t>s not suitable, the UE will change to another frequency. In ot</w:t>
      </w:r>
      <w:r>
        <w:rPr>
          <w:rFonts w:hint="eastAsia"/>
        </w:rPr>
        <w:t xml:space="preserve">her words, </w:t>
      </w:r>
      <w:r>
        <w:t>the UE only needs to read SIB1 in one cell per frequency layer.</w:t>
      </w:r>
      <w:r>
        <w:rPr>
          <w:rFonts w:hint="eastAsia"/>
        </w:rPr>
        <w:t xml:space="preserve"> The PCI list information will not bring much benefit. But if we adopt option 2, the UE may have to read SIB1 of all of the higher ranked cell until find a suitable one, with this si</w:t>
      </w:r>
      <w:r>
        <w:rPr>
          <w:rFonts w:hint="eastAsia"/>
        </w:rPr>
        <w:t>tuation, signaling the reserved PCI range would be a good solution. By the reserved PCI range, the UE can ignore the cells with the PCI outside of the reserved PCI range directly, it doesn</w:t>
      </w:r>
      <w:r>
        <w:t>’</w:t>
      </w:r>
      <w:r>
        <w:rPr>
          <w:rFonts w:hint="eastAsia"/>
        </w:rPr>
        <w:t>t need to read the SIB1 of these higher ranked cells.</w:t>
      </w:r>
    </w:p>
    <w:p w:rsidR="007F2928" w:rsidRDefault="00A363F5">
      <w:pPr>
        <w:rPr>
          <w:b/>
          <w:bCs/>
        </w:rPr>
      </w:pPr>
      <w:r>
        <w:rPr>
          <w:rFonts w:hint="eastAsia"/>
          <w:b/>
          <w:bCs/>
        </w:rPr>
        <w:t xml:space="preserve">Proposal 1: </w:t>
      </w:r>
      <w:r>
        <w:rPr>
          <w:rFonts w:hint="eastAsia"/>
          <w:b/>
          <w:bCs/>
        </w:rPr>
        <w:t>On the SNPN PCI list reservation, Ran2 shall first discuss UE</w:t>
      </w:r>
      <w:r>
        <w:rPr>
          <w:b/>
          <w:bCs/>
        </w:rPr>
        <w:t>’</w:t>
      </w:r>
      <w:r>
        <w:rPr>
          <w:rFonts w:hint="eastAsia"/>
          <w:b/>
          <w:bCs/>
        </w:rPr>
        <w:t xml:space="preserve">s action when </w:t>
      </w:r>
      <w:r>
        <w:rPr>
          <w:b/>
          <w:bCs/>
        </w:rPr>
        <w:t>the highest ranked cell or best cell according to absolute priority re</w:t>
      </w:r>
      <w:r>
        <w:rPr>
          <w:rFonts w:hint="eastAsia"/>
          <w:b/>
          <w:bCs/>
        </w:rPr>
        <w:t>-</w:t>
      </w:r>
      <w:r>
        <w:rPr>
          <w:b/>
          <w:bCs/>
        </w:rPr>
        <w:t>selection rules is a</w:t>
      </w:r>
      <w:r>
        <w:rPr>
          <w:rFonts w:hint="eastAsia"/>
          <w:b/>
          <w:bCs/>
        </w:rPr>
        <w:t xml:space="preserve"> cell with unmatched </w:t>
      </w:r>
      <w:r>
        <w:rPr>
          <w:rFonts w:hint="eastAsia"/>
          <w:b/>
          <w:bCs/>
        </w:rPr>
        <w:t xml:space="preserve">Network ID. </w:t>
      </w:r>
    </w:p>
    <w:p w:rsidR="007F2928" w:rsidRDefault="00A363F5">
      <w:pPr>
        <w:rPr>
          <w:b/>
          <w:bCs/>
        </w:rPr>
      </w:pPr>
      <w:r>
        <w:rPr>
          <w:rFonts w:hint="eastAsia"/>
          <w:b/>
          <w:bCs/>
        </w:rPr>
        <w:t>Proposal 1.1: 2 options can be considered:</w:t>
      </w:r>
    </w:p>
    <w:p w:rsidR="007F2928" w:rsidRDefault="00A363F5">
      <w:pPr>
        <w:spacing w:line="260" w:lineRule="auto"/>
        <w:ind w:leftChars="200" w:left="1474" w:hangingChars="500" w:hanging="1054"/>
        <w:rPr>
          <w:b/>
          <w:bCs/>
          <w:i/>
          <w:iCs/>
        </w:rPr>
      </w:pPr>
      <w:r>
        <w:rPr>
          <w:rFonts w:hint="eastAsia"/>
          <w:b/>
          <w:bCs/>
          <w:i/>
          <w:iCs/>
        </w:rPr>
        <w:t>Option 1: Th</w:t>
      </w:r>
      <w:r>
        <w:rPr>
          <w:rFonts w:hint="eastAsia"/>
          <w:b/>
          <w:bCs/>
          <w:i/>
          <w:iCs/>
        </w:rPr>
        <w:t>e UE shall not consider this cell and other cells on the same frequency, as candidates for re-selection for the CN type for a maximum of 300s</w:t>
      </w:r>
    </w:p>
    <w:p w:rsidR="007F2928" w:rsidRDefault="00A363F5">
      <w:pPr>
        <w:spacing w:line="260" w:lineRule="auto"/>
        <w:ind w:leftChars="200" w:left="1474" w:hangingChars="500" w:hanging="1054"/>
        <w:rPr>
          <w:b/>
          <w:bCs/>
          <w:i/>
          <w:iCs/>
        </w:rPr>
      </w:pPr>
      <w:r>
        <w:rPr>
          <w:rFonts w:hint="eastAsia"/>
          <w:b/>
          <w:bCs/>
          <w:i/>
          <w:iCs/>
        </w:rPr>
        <w:t>Option 2:</w:t>
      </w:r>
      <w:r w:rsidR="009B3C9C">
        <w:rPr>
          <w:b/>
          <w:bCs/>
          <w:i/>
          <w:iCs/>
        </w:rPr>
        <w:t xml:space="preserve"> </w:t>
      </w:r>
      <w:r>
        <w:rPr>
          <w:rFonts w:hint="eastAsia"/>
          <w:b/>
          <w:bCs/>
          <w:i/>
          <w:iCs/>
        </w:rPr>
        <w:t>The UE shall not consider this cell as candidate for cell re-selection but shall continue considering oth</w:t>
      </w:r>
      <w:r>
        <w:rPr>
          <w:rFonts w:hint="eastAsia"/>
          <w:b/>
          <w:bCs/>
          <w:i/>
          <w:iCs/>
        </w:rPr>
        <w:t>er cells on the same frequency for cell re-selection</w:t>
      </w:r>
    </w:p>
    <w:p w:rsidR="007F2928" w:rsidRDefault="00A363F5">
      <w:r>
        <w:rPr>
          <w:rFonts w:hint="eastAsia"/>
        </w:rPr>
        <w:t>Considering that the SNPN and the PLMN can be deployed in the mixed carrier, it</w:t>
      </w:r>
      <w:r>
        <w:t>’</w:t>
      </w:r>
      <w:r>
        <w:rPr>
          <w:rFonts w:hint="eastAsia"/>
        </w:rPr>
        <w:t>s better to adopt option 2 to give UE more camping chance.</w:t>
      </w:r>
    </w:p>
    <w:p w:rsidR="007F2928" w:rsidRDefault="00A363F5">
      <w:pPr>
        <w:spacing w:line="260" w:lineRule="auto"/>
        <w:rPr>
          <w:b/>
          <w:bCs/>
        </w:rPr>
      </w:pPr>
      <w:r>
        <w:rPr>
          <w:rFonts w:hint="eastAsia"/>
          <w:b/>
          <w:bCs/>
        </w:rPr>
        <w:t xml:space="preserve">Proposal 1.2: Option 2 (continue considering other cells on the </w:t>
      </w:r>
      <w:r>
        <w:rPr>
          <w:rFonts w:hint="eastAsia"/>
          <w:b/>
          <w:bCs/>
        </w:rPr>
        <w:t>same frequency for cell re-selection) can be taken as baseline.</w:t>
      </w:r>
    </w:p>
    <w:p w:rsidR="007F2928" w:rsidRDefault="00A363F5">
      <w:pPr>
        <w:spacing w:line="260" w:lineRule="auto"/>
      </w:pPr>
      <w:r>
        <w:rPr>
          <w:rFonts w:hint="eastAsia"/>
        </w:rPr>
        <w:t>The second question is even the option 2 was selected, is there any other solution, e.g</w:t>
      </w:r>
      <w:r w:rsidR="009B3C9C">
        <w:t>.</w:t>
      </w:r>
      <w:r>
        <w:rPr>
          <w:rFonts w:hint="eastAsia"/>
        </w:rPr>
        <w:t xml:space="preserve"> legacy black cell list as mentioned in [1]. For the normal cell, it seems OK to contain the PCI reserved</w:t>
      </w:r>
      <w:r>
        <w:rPr>
          <w:rFonts w:hint="eastAsia"/>
        </w:rPr>
        <w:t xml:space="preserve"> for the SNPN in the black list, but for the SNPN, it would introduce much overhead to signal all of the normal cells in the black list. Furthermore, compa</w:t>
      </w:r>
      <w:r w:rsidR="009B3C9C">
        <w:rPr>
          <w:rFonts w:hint="eastAsia"/>
        </w:rPr>
        <w:t xml:space="preserve">re with the black list, the </w:t>
      </w:r>
      <w:r>
        <w:rPr>
          <w:rFonts w:hint="eastAsia"/>
        </w:rPr>
        <w:t>PCI range can be used among the whole frequency for longer time (e.g.</w:t>
      </w:r>
      <w:r>
        <w:rPr>
          <w:rFonts w:hint="eastAsia"/>
        </w:rPr>
        <w:t xml:space="preserve"> 24 hours) if we take legacy PCI range management method as follow. While the black list can be only used under the current cell for about 3 hours.</w:t>
      </w:r>
    </w:p>
    <w:tbl>
      <w:tblPr>
        <w:tblStyle w:val="TableGrid"/>
        <w:tblW w:w="8380" w:type="dxa"/>
        <w:jc w:val="center"/>
        <w:tblLayout w:type="fixed"/>
        <w:tblLook w:val="04A0" w:firstRow="1" w:lastRow="0" w:firstColumn="1" w:lastColumn="0" w:noHBand="0" w:noVBand="1"/>
      </w:tblPr>
      <w:tblGrid>
        <w:gridCol w:w="8380"/>
      </w:tblGrid>
      <w:tr w:rsidR="007F2928">
        <w:trPr>
          <w:jc w:val="center"/>
        </w:trPr>
        <w:tc>
          <w:tcPr>
            <w:tcW w:w="8380" w:type="dxa"/>
          </w:tcPr>
          <w:p w:rsidR="007F2928" w:rsidRDefault="00A363F5">
            <w:pPr>
              <w:spacing w:line="260" w:lineRule="auto"/>
            </w:pPr>
            <w:r>
              <w:rPr>
                <w:i/>
                <w:iCs/>
                <w:color w:val="FF0000"/>
              </w:rPr>
              <w:lastRenderedPageBreak/>
              <w:t xml:space="preserve"> </w:t>
            </w:r>
            <w:r>
              <w:rPr>
                <w:i/>
                <w:iCs/>
              </w:rPr>
              <w:t>The reserved PCI range is only applicable to the frequency of the PLMN where the UE received this informati</w:t>
            </w:r>
            <w:r>
              <w:rPr>
                <w:i/>
                <w:iCs/>
              </w:rPr>
              <w:t>on. The UE considers the last received reserved range of PCI values for CSG cells to be valid for a maximum of 24 hours within the entire PLMN.</w:t>
            </w:r>
          </w:p>
        </w:tc>
      </w:tr>
    </w:tbl>
    <w:p w:rsidR="007F2928" w:rsidRDefault="00A363F5">
      <w:r>
        <w:rPr>
          <w:rFonts w:hint="eastAsia"/>
        </w:rPr>
        <w:t>If taking the black list scheme, all of the normal cells shall always contain the PCI list of SNPN into black c</w:t>
      </w:r>
      <w:r>
        <w:rPr>
          <w:rFonts w:hint="eastAsia"/>
        </w:rPr>
        <w:t>ell list. While with the PCI range scheme, the normal cells can broadcast the reserved PCI list of SNPN selectively, for that the UE can store the reserved PCI range for longer time (e.g. 24 hours) and use it among the whole frequency.</w:t>
      </w:r>
    </w:p>
    <w:p w:rsidR="007F2928" w:rsidRDefault="00A363F5">
      <w:pPr>
        <w:rPr>
          <w:b/>
          <w:bCs/>
        </w:rPr>
      </w:pPr>
      <w:r>
        <w:rPr>
          <w:rFonts w:hint="eastAsia"/>
          <w:b/>
          <w:bCs/>
        </w:rPr>
        <w:t>Proposal 2: Compared</w:t>
      </w:r>
      <w:r>
        <w:rPr>
          <w:rFonts w:hint="eastAsia"/>
          <w:b/>
          <w:bCs/>
        </w:rPr>
        <w:t xml:space="preserve"> with the black list scheme, the PCI range method has more benefits from signaling overhead aspect.</w:t>
      </w:r>
    </w:p>
    <w:p w:rsidR="007F2928" w:rsidRDefault="00A363F5">
      <w:pPr>
        <w:pStyle w:val="Heading2"/>
        <w:keepNext w:val="0"/>
        <w:keepLines w:val="0"/>
        <w:ind w:left="0" w:firstLine="0"/>
        <w:rPr>
          <w:rFonts w:eastAsia="宋体"/>
          <w:b w:val="0"/>
          <w:bCs w:val="0"/>
          <w:sz w:val="28"/>
          <w:szCs w:val="28"/>
          <w:lang w:val="en-US"/>
        </w:rPr>
      </w:pPr>
      <w:r>
        <w:rPr>
          <w:rFonts w:hint="eastAsia"/>
          <w:b w:val="0"/>
          <w:bCs w:val="0"/>
          <w:sz w:val="28"/>
          <w:szCs w:val="28"/>
          <w:lang w:val="en-US"/>
        </w:rPr>
        <w:t xml:space="preserve">2.2 </w:t>
      </w:r>
      <w:r>
        <w:rPr>
          <w:rFonts w:eastAsia="宋体" w:hint="eastAsia"/>
          <w:b w:val="0"/>
          <w:bCs w:val="0"/>
          <w:sz w:val="28"/>
          <w:szCs w:val="28"/>
          <w:lang w:val="en-US"/>
        </w:rPr>
        <w:t>PCI range for the CAG</w:t>
      </w:r>
    </w:p>
    <w:p w:rsidR="007F2928" w:rsidRDefault="00A363F5">
      <w:r>
        <w:t>In th</w:t>
      </w:r>
      <w:r>
        <w:rPr>
          <w:rFonts w:hint="eastAsia"/>
        </w:rPr>
        <w:t xml:space="preserve">e last meeting, it has been agreed that </w:t>
      </w:r>
      <w:r>
        <w:t>“</w:t>
      </w:r>
      <w:r>
        <w:rPr>
          <w:i/>
          <w:iCs/>
        </w:rPr>
        <w:t>the PCI list of CA</w:t>
      </w:r>
      <w:r w:rsidR="009B3C9C">
        <w:rPr>
          <w:i/>
          <w:iCs/>
        </w:rPr>
        <w:t>G cells can optionally be signa</w:t>
      </w:r>
      <w:r>
        <w:rPr>
          <w:i/>
          <w:iCs/>
        </w:rPr>
        <w:t>led to UEs</w:t>
      </w:r>
      <w:r>
        <w:t>”</w:t>
      </w:r>
      <w:r>
        <w:rPr>
          <w:rFonts w:hint="eastAsia"/>
        </w:rPr>
        <w:t xml:space="preserve">, but the details of </w:t>
      </w:r>
      <w:r>
        <w:rPr>
          <w:rFonts w:hint="eastAsia"/>
        </w:rPr>
        <w:t>the list is still FFS. In LTE, the reserved PCI range is applicable to the frequency of the PLMN where the UE received this information. In other words, for a PLMN, there is only one PCI range that used for the all of the CSG cells on the same frequency. F</w:t>
      </w:r>
      <w:r>
        <w:rPr>
          <w:rFonts w:hint="eastAsia"/>
        </w:rPr>
        <w:t>or the CAG, there would be 3 different options:</w:t>
      </w:r>
    </w:p>
    <w:p w:rsidR="007F2928" w:rsidRDefault="00A363F5">
      <w:pPr>
        <w:tabs>
          <w:tab w:val="left" w:pos="3990"/>
        </w:tabs>
        <w:ind w:firstLineChars="100" w:firstLine="210"/>
      </w:pPr>
      <w:r>
        <w:rPr>
          <w:rFonts w:hint="eastAsia"/>
        </w:rPr>
        <w:t>Option a: The PCI list contain a list of PCI range for a PLMN;</w:t>
      </w:r>
    </w:p>
    <w:p w:rsidR="007F2928" w:rsidRDefault="00A363F5">
      <w:pPr>
        <w:tabs>
          <w:tab w:val="left" w:pos="3990"/>
        </w:tabs>
        <w:ind w:firstLineChars="100" w:firstLine="210"/>
      </w:pPr>
      <w:r>
        <w:rPr>
          <w:rFonts w:hint="eastAsia"/>
        </w:rPr>
        <w:t>Option b: The PCI list contai</w:t>
      </w:r>
      <w:r w:rsidR="009B3C9C">
        <w:rPr>
          <w:rFonts w:hint="eastAsia"/>
        </w:rPr>
        <w:t>n only one PCI range for a PLMN</w:t>
      </w:r>
      <w:r>
        <w:rPr>
          <w:rFonts w:hint="eastAsia"/>
        </w:rPr>
        <w:t>;</w:t>
      </w:r>
    </w:p>
    <w:p w:rsidR="007F2928" w:rsidRDefault="00A363F5">
      <w:pPr>
        <w:tabs>
          <w:tab w:val="left" w:pos="3990"/>
        </w:tabs>
        <w:ind w:leftChars="100" w:left="1260" w:hangingChars="500" w:hanging="1050"/>
      </w:pPr>
      <w:r>
        <w:rPr>
          <w:rFonts w:hint="eastAsia"/>
        </w:rPr>
        <w:t xml:space="preserve">Option c: The PCI list contain one PCI range per CAG ID (Reserve a list of PCI </w:t>
      </w:r>
      <w:r>
        <w:rPr>
          <w:rFonts w:hint="eastAsia"/>
        </w:rPr>
        <w:t>range per CAG ID is too complex, so we don</w:t>
      </w:r>
      <w:r>
        <w:t>’</w:t>
      </w:r>
      <w:r>
        <w:rPr>
          <w:rFonts w:hint="eastAsia"/>
        </w:rPr>
        <w:t>t consider it together)</w:t>
      </w:r>
    </w:p>
    <w:p w:rsidR="007F2928" w:rsidRDefault="00A363F5">
      <w:pPr>
        <w:tabs>
          <w:tab w:val="left" w:pos="3990"/>
        </w:tabs>
      </w:pPr>
      <w:r>
        <w:rPr>
          <w:rFonts w:hint="eastAsia"/>
        </w:rPr>
        <w:t>The option c is defined Per CAG ID, which is too complex and impractical from network side though it can help UE to detect its desired CAG cell efficiently. For the option a, we don</w:t>
      </w:r>
      <w:r>
        <w:t>’</w:t>
      </w:r>
      <w:r>
        <w:rPr>
          <w:rFonts w:hint="eastAsia"/>
        </w:rPr>
        <w:t>t see a</w:t>
      </w:r>
      <w:r>
        <w:rPr>
          <w:rFonts w:hint="eastAsia"/>
        </w:rPr>
        <w:t>ny benefits from the network side comparing with the option b, but it brings additional signaling overhead. Thus, for simplicity, we can take the option b as baseline.</w:t>
      </w:r>
    </w:p>
    <w:p w:rsidR="007F2928" w:rsidRDefault="00A363F5">
      <w:pPr>
        <w:tabs>
          <w:tab w:val="left" w:pos="3990"/>
        </w:tabs>
        <w:rPr>
          <w:b/>
          <w:bCs/>
        </w:rPr>
      </w:pPr>
      <w:r>
        <w:rPr>
          <w:rFonts w:hint="eastAsia"/>
          <w:b/>
          <w:bCs/>
        </w:rPr>
        <w:t xml:space="preserve">Proposal 3: The PCI list contain only one PCI range for a PLMN. </w:t>
      </w:r>
    </w:p>
    <w:p w:rsidR="007F2928" w:rsidRDefault="00A363F5">
      <w:pPr>
        <w:tabs>
          <w:tab w:val="left" w:pos="3990"/>
        </w:tabs>
      </w:pPr>
      <w:r>
        <w:rPr>
          <w:rFonts w:hint="eastAsia"/>
        </w:rPr>
        <w:t>In LTE, the UE consider</w:t>
      </w:r>
      <w:r>
        <w:rPr>
          <w:rFonts w:hint="eastAsia"/>
        </w:rPr>
        <w:t>s the last received reserved range of PCI values for CSG cells to be valid for a maximum of 24 hours within the entire PLMN. For the CAG, the same limitation can be adopted.</w:t>
      </w:r>
    </w:p>
    <w:p w:rsidR="007F2928" w:rsidRDefault="00A363F5">
      <w:pPr>
        <w:tabs>
          <w:tab w:val="left" w:pos="3990"/>
        </w:tabs>
        <w:rPr>
          <w:b/>
          <w:bCs/>
        </w:rPr>
      </w:pPr>
      <w:r>
        <w:rPr>
          <w:rFonts w:hint="eastAsia"/>
          <w:b/>
          <w:bCs/>
        </w:rPr>
        <w:t>Proposal 4: The UE considers the last received reserved range of PCI values for CA</w:t>
      </w:r>
      <w:r>
        <w:rPr>
          <w:rFonts w:hint="eastAsia"/>
          <w:b/>
          <w:bCs/>
        </w:rPr>
        <w:t xml:space="preserve">G cells to be valid for a maximum of 24 hours within the entire PLMN. </w:t>
      </w:r>
    </w:p>
    <w:p w:rsidR="007F2928" w:rsidRDefault="00A363F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F2928" w:rsidRDefault="00A363F5">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7F2928" w:rsidRDefault="00A363F5">
      <w:pPr>
        <w:rPr>
          <w:b/>
          <w:bCs/>
        </w:rPr>
      </w:pPr>
      <w:r>
        <w:rPr>
          <w:rFonts w:hint="eastAsia"/>
          <w:b/>
          <w:bCs/>
        </w:rPr>
        <w:t>Proposal 1: On the SNPN PCI list reservation, Ran2 shall first discuss UE</w:t>
      </w:r>
      <w:r>
        <w:rPr>
          <w:b/>
          <w:bCs/>
        </w:rPr>
        <w:t>’</w:t>
      </w:r>
      <w:r>
        <w:rPr>
          <w:rFonts w:hint="eastAsia"/>
          <w:b/>
          <w:bCs/>
        </w:rPr>
        <w:t xml:space="preserve">s action when </w:t>
      </w:r>
      <w:r>
        <w:rPr>
          <w:b/>
          <w:bCs/>
        </w:rPr>
        <w:t>the highest ra</w:t>
      </w:r>
      <w:r>
        <w:rPr>
          <w:b/>
          <w:bCs/>
        </w:rPr>
        <w:t>nked cell or best cell according to absolute priority re</w:t>
      </w:r>
      <w:r>
        <w:rPr>
          <w:rFonts w:hint="eastAsia"/>
          <w:b/>
          <w:bCs/>
        </w:rPr>
        <w:t>-</w:t>
      </w:r>
      <w:r>
        <w:rPr>
          <w:b/>
          <w:bCs/>
        </w:rPr>
        <w:t>selection rules is a</w:t>
      </w:r>
      <w:r>
        <w:rPr>
          <w:rFonts w:hint="eastAsia"/>
          <w:b/>
          <w:bCs/>
        </w:rPr>
        <w:t xml:space="preserve"> cell with unmatched </w:t>
      </w:r>
      <w:r>
        <w:rPr>
          <w:rFonts w:hint="eastAsia"/>
          <w:b/>
          <w:bCs/>
        </w:rPr>
        <w:t xml:space="preserve">Network ID. </w:t>
      </w:r>
    </w:p>
    <w:p w:rsidR="007F2928" w:rsidRDefault="00A363F5">
      <w:pPr>
        <w:rPr>
          <w:b/>
          <w:bCs/>
        </w:rPr>
      </w:pPr>
      <w:r>
        <w:rPr>
          <w:rFonts w:hint="eastAsia"/>
          <w:b/>
          <w:bCs/>
        </w:rPr>
        <w:t>Proposal 1.1: 2 options can be considered:</w:t>
      </w:r>
    </w:p>
    <w:p w:rsidR="007F2928" w:rsidRDefault="00A363F5">
      <w:pPr>
        <w:spacing w:line="260" w:lineRule="auto"/>
        <w:ind w:leftChars="200" w:left="1474" w:hangingChars="500" w:hanging="1054"/>
        <w:rPr>
          <w:b/>
          <w:bCs/>
          <w:i/>
          <w:iCs/>
        </w:rPr>
      </w:pPr>
      <w:r>
        <w:rPr>
          <w:rFonts w:hint="eastAsia"/>
          <w:b/>
          <w:bCs/>
          <w:i/>
          <w:iCs/>
        </w:rPr>
        <w:t>Option 1: The UE shall not consider this cell and other cells on the same frequency, as candidates for</w:t>
      </w:r>
      <w:r>
        <w:rPr>
          <w:rFonts w:hint="eastAsia"/>
          <w:b/>
          <w:bCs/>
          <w:i/>
          <w:iCs/>
        </w:rPr>
        <w:t xml:space="preserve"> re-</w:t>
      </w:r>
      <w:r>
        <w:rPr>
          <w:rFonts w:hint="eastAsia"/>
          <w:b/>
          <w:bCs/>
          <w:i/>
          <w:iCs/>
        </w:rPr>
        <w:lastRenderedPageBreak/>
        <w:t>selection for the CN type for a maximum of 300s</w:t>
      </w:r>
    </w:p>
    <w:p w:rsidR="007F2928" w:rsidRDefault="00A363F5">
      <w:pPr>
        <w:spacing w:line="260" w:lineRule="auto"/>
        <w:ind w:leftChars="200" w:left="1474" w:hangingChars="500" w:hanging="1054"/>
        <w:rPr>
          <w:b/>
          <w:bCs/>
          <w:i/>
          <w:iCs/>
        </w:rPr>
      </w:pPr>
      <w:r>
        <w:rPr>
          <w:rFonts w:hint="eastAsia"/>
          <w:b/>
          <w:bCs/>
          <w:i/>
          <w:iCs/>
        </w:rPr>
        <w:t>Option 2:</w:t>
      </w:r>
      <w:r w:rsidR="009B3C9C">
        <w:rPr>
          <w:b/>
          <w:bCs/>
          <w:i/>
          <w:iCs/>
        </w:rPr>
        <w:t xml:space="preserve"> </w:t>
      </w:r>
      <w:r>
        <w:rPr>
          <w:rFonts w:hint="eastAsia"/>
          <w:b/>
          <w:bCs/>
          <w:i/>
          <w:iCs/>
        </w:rPr>
        <w:t>The UE shall not consider this cell as candidate for cell re-selection but shall continue considering other cells on the same frequency for cell re-selection</w:t>
      </w:r>
    </w:p>
    <w:p w:rsidR="007F2928" w:rsidRDefault="00A363F5">
      <w:pPr>
        <w:spacing w:line="260" w:lineRule="auto"/>
        <w:rPr>
          <w:b/>
          <w:bCs/>
        </w:rPr>
      </w:pPr>
      <w:r>
        <w:rPr>
          <w:rFonts w:hint="eastAsia"/>
          <w:b/>
          <w:bCs/>
          <w:i/>
          <w:iCs/>
        </w:rPr>
        <w:t>Pr</w:t>
      </w:r>
      <w:r>
        <w:rPr>
          <w:rFonts w:hint="eastAsia"/>
          <w:b/>
          <w:bCs/>
        </w:rPr>
        <w:t xml:space="preserve">oposal 1.2: Option 2 (continue </w:t>
      </w:r>
      <w:r>
        <w:rPr>
          <w:rFonts w:hint="eastAsia"/>
          <w:b/>
          <w:bCs/>
        </w:rPr>
        <w:t>considering other cells on the</w:t>
      </w:r>
      <w:bookmarkStart w:id="2" w:name="_GoBack"/>
      <w:bookmarkEnd w:id="2"/>
      <w:r>
        <w:rPr>
          <w:rFonts w:hint="eastAsia"/>
          <w:b/>
          <w:bCs/>
        </w:rPr>
        <w:t xml:space="preserve"> same frequency for cell re-selection) can be taken as baseline.</w:t>
      </w:r>
    </w:p>
    <w:p w:rsidR="007F2928" w:rsidRDefault="00A363F5">
      <w:pPr>
        <w:rPr>
          <w:b/>
          <w:bCs/>
        </w:rPr>
      </w:pPr>
      <w:r>
        <w:rPr>
          <w:rFonts w:hint="eastAsia"/>
          <w:b/>
          <w:bCs/>
        </w:rPr>
        <w:t>Proposal 2: Compared with the black list scheme, the PCI range method has more benefits from signaling overhead aspect.</w:t>
      </w:r>
    </w:p>
    <w:p w:rsidR="007F2928" w:rsidRDefault="00A363F5">
      <w:pPr>
        <w:tabs>
          <w:tab w:val="left" w:pos="3990"/>
        </w:tabs>
        <w:rPr>
          <w:b/>
          <w:bCs/>
        </w:rPr>
      </w:pPr>
      <w:r>
        <w:rPr>
          <w:rFonts w:hint="eastAsia"/>
          <w:b/>
          <w:bCs/>
        </w:rPr>
        <w:t>Proposal 3: The PCI list contain only one</w:t>
      </w:r>
      <w:r>
        <w:rPr>
          <w:rFonts w:hint="eastAsia"/>
          <w:b/>
          <w:bCs/>
        </w:rPr>
        <w:t xml:space="preserve"> PCI range for a PLMN. </w:t>
      </w:r>
    </w:p>
    <w:p w:rsidR="007F2928" w:rsidRDefault="00A363F5">
      <w:pPr>
        <w:tabs>
          <w:tab w:val="left" w:pos="3990"/>
        </w:tabs>
        <w:rPr>
          <w:b/>
          <w:bCs/>
        </w:rPr>
      </w:pPr>
      <w:r>
        <w:rPr>
          <w:rFonts w:hint="eastAsia"/>
          <w:b/>
          <w:bCs/>
        </w:rPr>
        <w:t xml:space="preserve">Proposal 4: The UE considers the last received reserved range of PCI values for CAG cells to be valid for a maximum of 24 hours within the entire PLMN. </w:t>
      </w:r>
    </w:p>
    <w:p w:rsidR="007F2928" w:rsidRDefault="00A363F5">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F2928" w:rsidRDefault="00A363F5">
      <w:pPr>
        <w:pStyle w:val="Reference"/>
        <w:overflowPunct w:val="0"/>
        <w:autoSpaceDE w:val="0"/>
        <w:autoSpaceDN w:val="0"/>
        <w:adjustRightInd w:val="0"/>
        <w:spacing w:after="120"/>
        <w:textAlignment w:val="baseline"/>
        <w:rPr>
          <w:rStyle w:val="Hyperlink"/>
          <w:rFonts w:cstheme="minorHAnsi"/>
          <w:color w:val="auto"/>
          <w:u w:val="none"/>
        </w:rPr>
      </w:pPr>
      <w:r>
        <w:rPr>
          <w:rStyle w:val="Hyperlink"/>
          <w:rFonts w:cstheme="minorHAnsi" w:hint="eastAsia"/>
          <w:color w:val="auto"/>
        </w:rPr>
        <w:t xml:space="preserve">R2-1912843  </w:t>
      </w:r>
      <w:r>
        <w:rPr>
          <w:rStyle w:val="Hyperlink"/>
          <w:rFonts w:cstheme="minorHAnsi"/>
          <w:color w:val="auto"/>
        </w:rPr>
        <w:t>Email Discussion on CSG Mechanisms for NPN</w:t>
      </w:r>
      <w:r>
        <w:rPr>
          <w:rStyle w:val="Hyperlink"/>
          <w:rFonts w:cstheme="minorHAnsi" w:hint="eastAsia"/>
          <w:color w:val="auto"/>
        </w:rPr>
        <w:t xml:space="preserve"> </w:t>
      </w:r>
      <w:r>
        <w:rPr>
          <w:rStyle w:val="Hyperlink"/>
          <w:rFonts w:cstheme="minorHAnsi" w:hint="eastAsia"/>
          <w:color w:val="auto"/>
          <w:u w:val="none"/>
        </w:rPr>
        <w:t>Nokia</w:t>
      </w:r>
    </w:p>
    <w:p w:rsidR="007F2928" w:rsidRDefault="007F2928">
      <w:pPr>
        <w:spacing w:line="240" w:lineRule="auto"/>
      </w:pPr>
    </w:p>
    <w:p w:rsidR="007F2928" w:rsidRDefault="007F2928">
      <w:pPr>
        <w:spacing w:line="240" w:lineRule="auto"/>
      </w:pPr>
    </w:p>
    <w:p w:rsidR="007F2928" w:rsidRDefault="007F2928">
      <w:pPr>
        <w:spacing w:line="240" w:lineRule="auto"/>
      </w:pPr>
    </w:p>
    <w:sectPr w:rsidR="007F292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spacing w:after="0" w:line="240" w:lineRule="auto"/>
      </w:pPr>
      <w:r>
        <w:separator/>
      </w:r>
    </w:p>
  </w:endnote>
  <w:endnote w:type="continuationSeparator" w:id="0">
    <w:p w:rsidR="00A363F5" w:rsidRDefault="00A36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28" w:rsidRDefault="00A363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2928" w:rsidRDefault="007F292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28" w:rsidRDefault="007F2928">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spacing w:after="0" w:line="240" w:lineRule="auto"/>
      </w:pPr>
      <w:r>
        <w:separator/>
      </w:r>
    </w:p>
  </w:footnote>
  <w:footnote w:type="continuationSeparator" w:id="0">
    <w:p w:rsidR="00A363F5" w:rsidRDefault="00A363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28" w:rsidRDefault="007F2928">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0D258A"/>
    <w:multiLevelType w:val="singleLevel"/>
    <w:tmpl w:val="E80D258A"/>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D4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2928"/>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C9C"/>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63F5"/>
    <w:rsid w:val="00A44BE1"/>
    <w:rsid w:val="00A4500D"/>
    <w:rsid w:val="00A504A8"/>
    <w:rsid w:val="00A520E0"/>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25F99"/>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754BB"/>
    <w:rsid w:val="13ED04A7"/>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183C4C"/>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64573"/>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BF6"/>
    <w:rsid w:val="2C3F1B10"/>
    <w:rsid w:val="2C41711C"/>
    <w:rsid w:val="2C494CC5"/>
    <w:rsid w:val="2C4C4186"/>
    <w:rsid w:val="2C4C5BF6"/>
    <w:rsid w:val="2C73323A"/>
    <w:rsid w:val="2C827FCD"/>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D38B1"/>
    <w:rsid w:val="317D6B35"/>
    <w:rsid w:val="319A62AF"/>
    <w:rsid w:val="31A30319"/>
    <w:rsid w:val="31B50898"/>
    <w:rsid w:val="31B62FDB"/>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CC56F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041CC2"/>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44BA9"/>
    <w:rsid w:val="487E44EF"/>
    <w:rsid w:val="48934611"/>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130658"/>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9EC2734"/>
    <w:rsid w:val="59FE6235"/>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6962A5"/>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A3495E"/>
    <w:rsid w:val="6BC247A6"/>
    <w:rsid w:val="6BD92C40"/>
    <w:rsid w:val="6C3016AA"/>
    <w:rsid w:val="6C3D541F"/>
    <w:rsid w:val="6C415AEC"/>
    <w:rsid w:val="6C477A25"/>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0950BB"/>
    <w:rsid w:val="73132481"/>
    <w:rsid w:val="7325591C"/>
    <w:rsid w:val="73347DD4"/>
    <w:rsid w:val="736D44EF"/>
    <w:rsid w:val="73776CA0"/>
    <w:rsid w:val="73B35A75"/>
    <w:rsid w:val="73C97E9E"/>
    <w:rsid w:val="73D40DA2"/>
    <w:rsid w:val="73DD1180"/>
    <w:rsid w:val="73E5185B"/>
    <w:rsid w:val="742C4642"/>
    <w:rsid w:val="74315D5C"/>
    <w:rsid w:val="743C59CD"/>
    <w:rsid w:val="74423128"/>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81877"/>
    <w:rsid w:val="75DF5DB2"/>
    <w:rsid w:val="75FE033A"/>
    <w:rsid w:val="762A38F1"/>
    <w:rsid w:val="762E5891"/>
    <w:rsid w:val="76391D80"/>
    <w:rsid w:val="763E0596"/>
    <w:rsid w:val="76433615"/>
    <w:rsid w:val="76466B26"/>
    <w:rsid w:val="766A7D12"/>
    <w:rsid w:val="76A67DFC"/>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8A0278-80BF-40D2-A954-EDDC533F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Normal"/>
    <w:qForma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0F65F-D370-44DB-8C5E-B700FC9EB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1292</Words>
  <Characters>7369</Characters>
  <Application>Microsoft Office Word</Application>
  <DocSecurity>0</DocSecurity>
  <Lines>61</Lines>
  <Paragraphs>17</Paragraphs>
  <ScaleCrop>false</ScaleCrop>
  <Company>www.zte.com.cn</Company>
  <LinksUpToDate>false</LinksUpToDate>
  <CharactersWithSpaces>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102</cp:revision>
  <cp:lastPrinted>2113-01-01T00:00:00Z</cp:lastPrinted>
  <dcterms:created xsi:type="dcterms:W3CDTF">2018-03-28T14:35:00Z</dcterms:created>
  <dcterms:modified xsi:type="dcterms:W3CDTF">2019-11-08T04:56:00Z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