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28ABA726"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w:t>
      </w:r>
      <w:r w:rsidR="00615C51">
        <w:rPr>
          <w:rFonts w:ascii="Arial" w:eastAsia="MS Mincho" w:hAnsi="Arial"/>
          <w:b/>
          <w:sz w:val="24"/>
          <w:szCs w:val="24"/>
          <w:lang w:val="en-GB" w:eastAsia="x-none"/>
        </w:rPr>
        <w:t>8</w:t>
      </w:r>
      <w:r w:rsidR="00BF5F2E">
        <w:rPr>
          <w:rFonts w:ascii="Arial" w:eastAsia="MS Mincho" w:hAnsi="Arial"/>
          <w:b/>
          <w:sz w:val="24"/>
          <w:szCs w:val="24"/>
          <w:lang w:val="en-GB" w:eastAsia="x-none"/>
        </w:rPr>
        <w:tab/>
        <w:t>R2-19</w:t>
      </w:r>
      <w:r w:rsidR="006E3828">
        <w:rPr>
          <w:rFonts w:ascii="Arial" w:eastAsia="MS Mincho" w:hAnsi="Arial"/>
          <w:b/>
          <w:sz w:val="24"/>
          <w:szCs w:val="24"/>
          <w:lang w:val="en-GB" w:eastAsia="x-none"/>
        </w:rPr>
        <w:t>1</w:t>
      </w:r>
      <w:r w:rsidR="00057402">
        <w:rPr>
          <w:rFonts w:ascii="Arial" w:eastAsia="MS Mincho" w:hAnsi="Arial"/>
          <w:b/>
          <w:sz w:val="24"/>
          <w:szCs w:val="24"/>
          <w:lang w:val="en-GB" w:eastAsia="x-none"/>
        </w:rPr>
        <w:t>4991</w:t>
      </w:r>
    </w:p>
    <w:p w14:paraId="6F9F5433" w14:textId="5558C6DB" w:rsidR="004C7FF5" w:rsidRPr="004C7FF5" w:rsidRDefault="00615C51"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615C51">
        <w:rPr>
          <w:rFonts w:ascii="Arial" w:eastAsia="MS Mincho" w:hAnsi="Arial"/>
          <w:b/>
          <w:sz w:val="24"/>
          <w:szCs w:val="24"/>
          <w:lang w:val="en-GB" w:eastAsia="x-none"/>
        </w:rPr>
        <w:t>Reno, USA, November 18th – 22nd, 2019</w:t>
      </w:r>
      <w:r w:rsidR="00A65514">
        <w:rPr>
          <w:rFonts w:ascii="Arial" w:eastAsia="MS Mincho" w:hAnsi="Arial"/>
          <w:b/>
          <w:sz w:val="24"/>
          <w:szCs w:val="24"/>
          <w:lang w:val="en-GB" w:eastAsia="x-none"/>
        </w:rPr>
        <w:tab/>
      </w:r>
      <w:r w:rsidR="00A65514" w:rsidRPr="00A65514">
        <w:rPr>
          <w:rFonts w:ascii="Arial" w:eastAsia="MS Mincho" w:hAnsi="Arial"/>
          <w:b/>
          <w:sz w:val="20"/>
          <w:szCs w:val="24"/>
          <w:lang w:val="en-GB" w:eastAsia="x-none"/>
        </w:rPr>
        <w:t>Resubmission of R2-1913513</w:t>
      </w:r>
    </w:p>
    <w:p w14:paraId="4E6E297A" w14:textId="77777777" w:rsidR="004C7FF5" w:rsidRDefault="004C7FF5" w:rsidP="003E0282">
      <w:pPr>
        <w:spacing w:after="60"/>
        <w:ind w:left="1555" w:hanging="1555"/>
        <w:jc w:val="left"/>
        <w:rPr>
          <w:rFonts w:ascii="Arial" w:hAnsi="Arial" w:cs="Arial"/>
          <w:b/>
          <w:lang w:eastAsia="zh-CN"/>
        </w:rPr>
      </w:pPr>
    </w:p>
    <w:p w14:paraId="4841E2D7" w14:textId="070C3E25"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.9.</w:t>
      </w:r>
      <w:r w:rsidR="00FB7BC0">
        <w:rPr>
          <w:rFonts w:ascii="Arial" w:hAnsi="Arial" w:cs="Arial"/>
          <w:b/>
          <w:bCs/>
          <w:sz w:val="24"/>
          <w:szCs w:val="20"/>
        </w:rPr>
        <w:t>3</w:t>
      </w:r>
      <w:r w:rsidR="004B1878" w:rsidRPr="004B1878">
        <w:rPr>
          <w:rFonts w:ascii="Arial" w:hAnsi="Arial" w:cs="Arial"/>
          <w:b/>
          <w:bCs/>
          <w:sz w:val="24"/>
          <w:szCs w:val="20"/>
        </w:rPr>
        <w:t>.</w:t>
      </w:r>
      <w:r w:rsidR="00FB7BC0">
        <w:rPr>
          <w:rFonts w:ascii="Arial" w:hAnsi="Arial" w:cs="Arial"/>
          <w:b/>
          <w:bCs/>
          <w:sz w:val="24"/>
          <w:szCs w:val="20"/>
        </w:rPr>
        <w:t>3</w:t>
      </w:r>
      <w:r w:rsidR="004B1878" w:rsidRPr="004B1878">
        <w:rPr>
          <w:rFonts w:ascii="Arial" w:hAnsi="Arial" w:cs="Arial"/>
          <w:b/>
          <w:bCs/>
          <w:sz w:val="24"/>
          <w:szCs w:val="20"/>
        </w:rPr>
        <w:tab/>
      </w:r>
      <w:r w:rsidR="004B1878" w:rsidRPr="004B1878">
        <w:rPr>
          <w:rFonts w:ascii="Arial" w:hAnsi="Arial" w:cs="Arial"/>
          <w:b/>
          <w:bCs/>
          <w:sz w:val="24"/>
          <w:szCs w:val="20"/>
        </w:rPr>
        <w:tab/>
      </w:r>
      <w:bookmarkStart w:id="0" w:name="_GoBack"/>
      <w:bookmarkEnd w:id="0"/>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251AFC4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146F84">
        <w:rPr>
          <w:rFonts w:ascii="Arial" w:hAnsi="Arial" w:cs="Arial"/>
          <w:b/>
          <w:bCs/>
          <w:sz w:val="24"/>
          <w:szCs w:val="20"/>
        </w:rPr>
        <w:t>Timing</w:t>
      </w:r>
      <w:r w:rsidR="006E3828">
        <w:rPr>
          <w:rFonts w:ascii="Arial" w:hAnsi="Arial" w:cs="Arial"/>
          <w:b/>
          <w:bCs/>
          <w:sz w:val="24"/>
          <w:szCs w:val="20"/>
        </w:rPr>
        <w:t xml:space="preserve"> of </w:t>
      </w:r>
      <w:r w:rsidR="00881E99">
        <w:rPr>
          <w:rFonts w:ascii="Arial" w:hAnsi="Arial" w:cs="Arial"/>
          <w:b/>
          <w:bCs/>
          <w:sz w:val="24"/>
          <w:szCs w:val="20"/>
        </w:rPr>
        <w:t>K</w:t>
      </w:r>
      <w:r w:rsidR="006E3828">
        <w:rPr>
          <w:rFonts w:ascii="Arial" w:hAnsi="Arial" w:cs="Arial"/>
          <w:b/>
          <w:bCs/>
          <w:sz w:val="24"/>
          <w:szCs w:val="20"/>
        </w:rPr>
        <w:t xml:space="preserve">ey </w:t>
      </w:r>
      <w:r w:rsidR="00881E99">
        <w:rPr>
          <w:rFonts w:ascii="Arial" w:hAnsi="Arial" w:cs="Arial"/>
          <w:b/>
          <w:bCs/>
          <w:sz w:val="24"/>
          <w:szCs w:val="20"/>
        </w:rPr>
        <w:t>D</w:t>
      </w:r>
      <w:r w:rsidR="006E3828">
        <w:rPr>
          <w:rFonts w:ascii="Arial" w:hAnsi="Arial" w:cs="Arial"/>
          <w:b/>
          <w:bCs/>
          <w:sz w:val="24"/>
          <w:szCs w:val="20"/>
        </w:rPr>
        <w:t xml:space="preserve">erivation in </w:t>
      </w:r>
      <w:r w:rsidR="00881E99">
        <w:rPr>
          <w:rFonts w:ascii="Arial" w:hAnsi="Arial" w:cs="Arial"/>
          <w:b/>
          <w:bCs/>
          <w:sz w:val="24"/>
          <w:szCs w:val="20"/>
        </w:rPr>
        <w:t>C</w:t>
      </w:r>
      <w:r w:rsidR="006E3828">
        <w:rPr>
          <w:rFonts w:ascii="Arial" w:hAnsi="Arial" w:cs="Arial"/>
          <w:b/>
          <w:bCs/>
          <w:sz w:val="24"/>
          <w:szCs w:val="20"/>
        </w:rPr>
        <w:t xml:space="preserve">onditional </w:t>
      </w:r>
      <w:r w:rsidR="00881E99">
        <w:rPr>
          <w:rFonts w:ascii="Arial" w:hAnsi="Arial" w:cs="Arial"/>
          <w:b/>
          <w:bCs/>
          <w:sz w:val="24"/>
          <w:szCs w:val="20"/>
        </w:rPr>
        <w:t>H</w:t>
      </w:r>
      <w:r w:rsidR="006E3828">
        <w:rPr>
          <w:rFonts w:ascii="Arial" w:hAnsi="Arial" w:cs="Arial"/>
          <w:b/>
          <w:bCs/>
          <w:sz w:val="24"/>
          <w:szCs w:val="20"/>
        </w:rPr>
        <w:t>andover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7EA95162" w14:textId="7ECEB7B1"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445BEA">
        <w:rPr>
          <w:sz w:val="20"/>
          <w:szCs w:val="20"/>
        </w:rPr>
        <w:t xml:space="preserve">the timing of </w:t>
      </w:r>
      <w:r w:rsidR="00B60F14">
        <w:rPr>
          <w:sz w:val="20"/>
          <w:szCs w:val="20"/>
        </w:rPr>
        <w:t>key derivation</w:t>
      </w:r>
      <w:r w:rsidR="00A2009D">
        <w:rPr>
          <w:sz w:val="20"/>
          <w:szCs w:val="20"/>
        </w:rPr>
        <w:t xml:space="preserve"> </w:t>
      </w:r>
      <w:r w:rsidR="00EE283A">
        <w:rPr>
          <w:sz w:val="20"/>
          <w:szCs w:val="20"/>
        </w:rPr>
        <w:t>in conditional handover</w:t>
      </w:r>
      <w:r w:rsidR="005356A3">
        <w:rPr>
          <w:sz w:val="20"/>
          <w:szCs w:val="20"/>
        </w:rPr>
        <w:t xml:space="preserve">, as </w:t>
      </w:r>
      <w:r w:rsidR="00AA02C3">
        <w:rPr>
          <w:sz w:val="20"/>
          <w:szCs w:val="20"/>
        </w:rPr>
        <w:t xml:space="preserve">the execution of conditional handover may not be at the time </w:t>
      </w:r>
      <w:r w:rsidR="00AA02C3" w:rsidRPr="002F3868">
        <w:rPr>
          <w:sz w:val="20"/>
          <w:szCs w:val="20"/>
        </w:rPr>
        <w:t xml:space="preserve">when the </w:t>
      </w:r>
      <w:proofErr w:type="spellStart"/>
      <w:r w:rsidR="00AA02C3" w:rsidRPr="002F3868">
        <w:rPr>
          <w:sz w:val="20"/>
          <w:szCs w:val="20"/>
        </w:rPr>
        <w:t>RRCReconfiguraiton</w:t>
      </w:r>
      <w:proofErr w:type="spellEnd"/>
      <w:r w:rsidR="002F3868" w:rsidRPr="002F3868">
        <w:rPr>
          <w:sz w:val="20"/>
          <w:szCs w:val="20"/>
        </w:rPr>
        <w:t>/</w:t>
      </w:r>
      <w:proofErr w:type="spellStart"/>
      <w:r w:rsidR="002F3868" w:rsidRPr="002F3868">
        <w:rPr>
          <w:rFonts w:eastAsia="MS Mincho"/>
          <w:sz w:val="20"/>
          <w:szCs w:val="20"/>
          <w:lang w:val="en-GB" w:eastAsia="en-GB"/>
        </w:rPr>
        <w:t>RRCConnectionReconfiguration</w:t>
      </w:r>
      <w:proofErr w:type="spellEnd"/>
      <w:r w:rsidR="002F3868">
        <w:rPr>
          <w:sz w:val="20"/>
          <w:szCs w:val="20"/>
        </w:rPr>
        <w:t xml:space="preserve"> </w:t>
      </w:r>
      <w:r w:rsidR="00AA02C3">
        <w:rPr>
          <w:sz w:val="20"/>
          <w:szCs w:val="20"/>
        </w:rPr>
        <w:t>message is received</w:t>
      </w:r>
      <w:r w:rsidR="00EE283A">
        <w:rPr>
          <w:sz w:val="20"/>
          <w:szCs w:val="20"/>
        </w:rPr>
        <w:t>.</w:t>
      </w:r>
    </w:p>
    <w:p w14:paraId="35954F20" w14:textId="48168939" w:rsidR="00816E9B" w:rsidRPr="00D74B92" w:rsidRDefault="00A072E3" w:rsidP="00493C77">
      <w:pPr>
        <w:pStyle w:val="Heading1"/>
      </w:pPr>
      <w:r>
        <w:t>Discussions</w:t>
      </w:r>
    </w:p>
    <w:p w14:paraId="7D0C1654" w14:textId="5B0DD7F2" w:rsidR="00C0689C" w:rsidRDefault="00EE283A" w:rsidP="00AF74C2">
      <w:pPr>
        <w:jc w:val="left"/>
        <w:rPr>
          <w:sz w:val="20"/>
          <w:szCs w:val="20"/>
        </w:rPr>
      </w:pPr>
      <w:r>
        <w:rPr>
          <w:sz w:val="20"/>
          <w:szCs w:val="20"/>
        </w:rPr>
        <w:t xml:space="preserve">In </w:t>
      </w:r>
      <w:r w:rsidR="00D53A6D">
        <w:rPr>
          <w:sz w:val="20"/>
          <w:szCs w:val="20"/>
        </w:rPr>
        <w:t>conventional</w:t>
      </w:r>
      <w:r>
        <w:rPr>
          <w:sz w:val="20"/>
          <w:szCs w:val="20"/>
        </w:rPr>
        <w:t xml:space="preserve"> handover, </w:t>
      </w:r>
      <w:r w:rsidR="0000079F">
        <w:rPr>
          <w:sz w:val="20"/>
          <w:szCs w:val="20"/>
        </w:rPr>
        <w:t xml:space="preserve">either </w:t>
      </w:r>
      <w:r>
        <w:rPr>
          <w:sz w:val="20"/>
          <w:szCs w:val="20"/>
        </w:rPr>
        <w:t xml:space="preserve">vertical or horizontal key derivation is applied for the target cell, </w:t>
      </w:r>
      <w:r w:rsidR="005356A3">
        <w:rPr>
          <w:sz w:val="20"/>
          <w:szCs w:val="20"/>
        </w:rPr>
        <w:t xml:space="preserve">depending respectively on whether a new </w:t>
      </w:r>
      <w:bookmarkStart w:id="3" w:name="_Hlk20649301"/>
      <w:proofErr w:type="spellStart"/>
      <w:r w:rsidR="005356A3" w:rsidRPr="00117520">
        <w:rPr>
          <w:i/>
          <w:sz w:val="20"/>
          <w:szCs w:val="20"/>
        </w:rPr>
        <w:t>nextHopChainingCount</w:t>
      </w:r>
      <w:bookmarkEnd w:id="3"/>
      <w:proofErr w:type="spellEnd"/>
      <w:r w:rsidR="005356A3">
        <w:rPr>
          <w:sz w:val="20"/>
          <w:szCs w:val="20"/>
        </w:rPr>
        <w:t xml:space="preserve"> is received in </w:t>
      </w:r>
      <w:proofErr w:type="spellStart"/>
      <w:r w:rsidR="00EE0114">
        <w:rPr>
          <w:sz w:val="20"/>
          <w:szCs w:val="20"/>
        </w:rPr>
        <w:t>RRCReconfiguration</w:t>
      </w:r>
      <w:proofErr w:type="spellEnd"/>
      <w:r w:rsidR="003B4FC4" w:rsidRPr="003B4FC4">
        <w:rPr>
          <w:sz w:val="20"/>
          <w:szCs w:val="20"/>
        </w:rPr>
        <w:t>/</w:t>
      </w:r>
      <w:proofErr w:type="spellStart"/>
      <w:r w:rsidR="003B4FC4" w:rsidRPr="003B4FC4">
        <w:rPr>
          <w:sz w:val="20"/>
          <w:szCs w:val="20"/>
        </w:rPr>
        <w:t>RRCConnectionReconfiguration</w:t>
      </w:r>
      <w:proofErr w:type="spellEnd"/>
      <w:r w:rsidR="00EE0114">
        <w:rPr>
          <w:sz w:val="20"/>
          <w:szCs w:val="20"/>
        </w:rPr>
        <w:t xml:space="preserve"> message</w:t>
      </w:r>
      <w:r w:rsidR="005356A3">
        <w:rPr>
          <w:sz w:val="20"/>
          <w:szCs w:val="20"/>
        </w:rPr>
        <w:t xml:space="preserve"> or not</w:t>
      </w:r>
      <w:r w:rsidR="009718B3">
        <w:rPr>
          <w:sz w:val="20"/>
          <w:szCs w:val="20"/>
        </w:rPr>
        <w:t>. This UE behavior is specified as:</w:t>
      </w:r>
    </w:p>
    <w:p w14:paraId="645422E4" w14:textId="109F029C" w:rsidR="002251D8" w:rsidRDefault="002251D8" w:rsidP="00AF74C2">
      <w:pPr>
        <w:pStyle w:val="ListParagraph"/>
        <w:numPr>
          <w:ilvl w:val="0"/>
          <w:numId w:val="4"/>
        </w:numPr>
        <w:rPr>
          <w:rFonts w:ascii="Times New Roman" w:hAnsi="Times New Roman"/>
          <w:sz w:val="20"/>
          <w:szCs w:val="20"/>
        </w:rPr>
      </w:pPr>
      <w:r w:rsidRPr="002251D8">
        <w:rPr>
          <w:rFonts w:ascii="Times New Roman" w:hAnsi="Times New Roman"/>
          <w:sz w:val="20"/>
          <w:szCs w:val="20"/>
        </w:rPr>
        <w:t>“</w:t>
      </w:r>
      <w:r w:rsidRPr="002251D8">
        <w:rPr>
          <w:rFonts w:ascii="Times New Roman" w:eastAsia="宋体" w:hAnsi="Times New Roman"/>
          <w:sz w:val="20"/>
          <w:szCs w:val="20"/>
          <w:lang w:val="en-US"/>
        </w:rPr>
        <w:t xml:space="preserve">derive or update the </w:t>
      </w:r>
      <w:proofErr w:type="spellStart"/>
      <w:r w:rsidRPr="002251D8">
        <w:rPr>
          <w:rFonts w:ascii="Times New Roman" w:eastAsia="宋体" w:hAnsi="Times New Roman"/>
          <w:sz w:val="20"/>
          <w:szCs w:val="20"/>
          <w:lang w:val="en-US"/>
        </w:rPr>
        <w:t>K</w:t>
      </w:r>
      <w:r w:rsidRPr="002251D8">
        <w:rPr>
          <w:rFonts w:ascii="Times New Roman" w:eastAsia="宋体" w:hAnsi="Times New Roman"/>
          <w:sz w:val="20"/>
          <w:szCs w:val="20"/>
          <w:vertAlign w:val="subscript"/>
          <w:lang w:val="en-US"/>
        </w:rPr>
        <w:t>gNB</w:t>
      </w:r>
      <w:proofErr w:type="spellEnd"/>
      <w:r w:rsidRPr="002251D8">
        <w:rPr>
          <w:rFonts w:ascii="Times New Roman" w:eastAsia="宋体" w:hAnsi="Times New Roman"/>
          <w:sz w:val="20"/>
          <w:szCs w:val="20"/>
          <w:lang w:val="en-US"/>
        </w:rPr>
        <w:t xml:space="preserve"> key based on the current </w:t>
      </w:r>
      <w:proofErr w:type="spellStart"/>
      <w:r w:rsidRPr="002251D8">
        <w:rPr>
          <w:rFonts w:ascii="Times New Roman" w:eastAsia="宋体" w:hAnsi="Times New Roman"/>
          <w:sz w:val="20"/>
          <w:szCs w:val="20"/>
          <w:lang w:val="en-US"/>
        </w:rPr>
        <w:t>K</w:t>
      </w:r>
      <w:r w:rsidRPr="002251D8">
        <w:rPr>
          <w:rFonts w:ascii="Times New Roman" w:eastAsia="宋体" w:hAnsi="Times New Roman"/>
          <w:sz w:val="20"/>
          <w:szCs w:val="20"/>
          <w:vertAlign w:val="subscript"/>
          <w:lang w:val="en-US"/>
        </w:rPr>
        <w:t>gNB</w:t>
      </w:r>
      <w:proofErr w:type="spellEnd"/>
      <w:r w:rsidRPr="002251D8">
        <w:rPr>
          <w:rFonts w:ascii="Times New Roman" w:eastAsia="宋体" w:hAnsi="Times New Roman"/>
          <w:sz w:val="20"/>
          <w:szCs w:val="20"/>
          <w:lang w:val="en-US"/>
        </w:rPr>
        <w:t xml:space="preserve"> key or the NH, using the </w:t>
      </w:r>
      <w:proofErr w:type="spellStart"/>
      <w:r w:rsidRPr="002251D8">
        <w:rPr>
          <w:rFonts w:ascii="Times New Roman" w:eastAsia="宋体" w:hAnsi="Times New Roman"/>
          <w:i/>
          <w:sz w:val="20"/>
          <w:szCs w:val="20"/>
          <w:lang w:val="en-US"/>
        </w:rPr>
        <w:t>nextHopChainingCount</w:t>
      </w:r>
      <w:proofErr w:type="spellEnd"/>
      <w:r w:rsidRPr="002251D8">
        <w:rPr>
          <w:rFonts w:ascii="Times New Roman" w:eastAsia="宋体" w:hAnsi="Times New Roman"/>
          <w:sz w:val="20"/>
          <w:szCs w:val="20"/>
          <w:lang w:val="en-US"/>
        </w:rPr>
        <w:t xml:space="preserve"> value indicated in the received </w:t>
      </w:r>
      <w:proofErr w:type="spellStart"/>
      <w:r w:rsidRPr="002251D8">
        <w:rPr>
          <w:rFonts w:ascii="Times New Roman" w:eastAsia="宋体" w:hAnsi="Times New Roman"/>
          <w:i/>
          <w:sz w:val="20"/>
          <w:szCs w:val="20"/>
          <w:lang w:val="en-US"/>
        </w:rPr>
        <w:t>masterKeyUpdate</w:t>
      </w:r>
      <w:proofErr w:type="spellEnd"/>
      <w:r w:rsidRPr="002251D8">
        <w:rPr>
          <w:rFonts w:ascii="Times New Roman" w:eastAsia="宋体" w:hAnsi="Times New Roman"/>
          <w:sz w:val="20"/>
          <w:szCs w:val="20"/>
          <w:lang w:val="en-US"/>
        </w:rPr>
        <w:t>, as specified in TS 33.501 [11];</w:t>
      </w:r>
      <w:r w:rsidRPr="002251D8">
        <w:rPr>
          <w:rFonts w:ascii="Times New Roman" w:hAnsi="Times New Roman"/>
          <w:sz w:val="20"/>
          <w:szCs w:val="20"/>
        </w:rPr>
        <w:t xml:space="preserve">” </w:t>
      </w:r>
      <w:r w:rsidR="00D5705F">
        <w:rPr>
          <w:rFonts w:ascii="Times New Roman" w:hAnsi="Times New Roman"/>
          <w:sz w:val="20"/>
          <w:szCs w:val="20"/>
        </w:rPr>
        <w:t>[1]</w:t>
      </w:r>
    </w:p>
    <w:p w14:paraId="0825DC1E" w14:textId="52EDC308" w:rsidR="00FA5B6B" w:rsidRPr="007E6253" w:rsidRDefault="00FA5B6B" w:rsidP="00AF74C2">
      <w:pPr>
        <w:pStyle w:val="B1"/>
        <w:numPr>
          <w:ilvl w:val="0"/>
          <w:numId w:val="4"/>
        </w:numPr>
      </w:pPr>
      <w:r>
        <w:t>“-</w:t>
      </w:r>
      <w:r>
        <w:tab/>
      </w:r>
      <w:r w:rsidRPr="007E6253">
        <w:t xml:space="preserve">If the NCC value the UE received in the HO Command message from target </w:t>
      </w:r>
      <w:r>
        <w:t>ng-</w:t>
      </w:r>
      <w:proofErr w:type="spellStart"/>
      <w:r w:rsidRPr="007E6253">
        <w:t>eNB</w:t>
      </w:r>
      <w:proofErr w:type="spellEnd"/>
      <w:r>
        <w:t>/</w:t>
      </w:r>
      <w:proofErr w:type="spellStart"/>
      <w:r>
        <w:t>gNB</w:t>
      </w:r>
      <w:proofErr w:type="spellEnd"/>
      <w:r w:rsidRPr="007E6253">
        <w:t xml:space="preserve"> via source </w:t>
      </w:r>
      <w:r>
        <w:t>ng-</w:t>
      </w:r>
      <w:proofErr w:type="spellStart"/>
      <w:r>
        <w:t>eNB</w:t>
      </w:r>
      <w:proofErr w:type="spellEnd"/>
      <w:r>
        <w:t>/</w:t>
      </w:r>
      <w:proofErr w:type="spellStart"/>
      <w:r w:rsidRPr="007E6253">
        <w:t>gNB</w:t>
      </w:r>
      <w:proofErr w:type="spellEnd"/>
      <w:r w:rsidRPr="007E6253">
        <w:t xml:space="preserve"> is equal to the NCC value associated with the currently active </w:t>
      </w:r>
      <w:proofErr w:type="spellStart"/>
      <w:r w:rsidRPr="007E6253">
        <w:t>K</w:t>
      </w:r>
      <w:r w:rsidRPr="007E6253">
        <w:rPr>
          <w:vertAlign w:val="subscript"/>
        </w:rPr>
        <w:t>gNB</w:t>
      </w:r>
      <w:bookmarkStart w:id="4" w:name="_Hlk20662264"/>
      <w:proofErr w:type="spellEnd"/>
      <w:r>
        <w:t>/</w:t>
      </w:r>
      <w:proofErr w:type="spellStart"/>
      <w:r w:rsidRPr="007E6253">
        <w:t>K</w:t>
      </w:r>
      <w:r>
        <w:rPr>
          <w:vertAlign w:val="subscript"/>
        </w:rPr>
        <w:t>e</w:t>
      </w:r>
      <w:r w:rsidRPr="007E6253">
        <w:rPr>
          <w:vertAlign w:val="subscript"/>
        </w:rPr>
        <w:t>NB</w:t>
      </w:r>
      <w:bookmarkEnd w:id="4"/>
      <w:proofErr w:type="spellEnd"/>
      <w:r w:rsidRPr="007E6253">
        <w:t xml:space="preserve">, the UE shall derive the </w:t>
      </w:r>
      <w:r w:rsidRPr="007B0C8B">
        <w:t>K</w:t>
      </w:r>
      <w:r>
        <w:rPr>
          <w:vertAlign w:val="subscript"/>
        </w:rPr>
        <w:t>NG-RAN</w:t>
      </w:r>
      <w:r>
        <w:t>*</w:t>
      </w:r>
      <w:r w:rsidRPr="007E6253">
        <w:t xml:space="preserve"> from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and the target PCI and its frequency ARFCN-DL</w:t>
      </w:r>
      <w:r>
        <w:t>/E</w:t>
      </w:r>
      <w:r w:rsidRPr="007E6253">
        <w:t>ARFCN-DL using the function defined in Annex A.11</w:t>
      </w:r>
      <w:r>
        <w:t xml:space="preserve"> and A.12</w:t>
      </w:r>
      <w:r w:rsidRPr="007E6253">
        <w:t xml:space="preserve">. </w:t>
      </w:r>
    </w:p>
    <w:p w14:paraId="2F7A2EEF" w14:textId="59A80CEA" w:rsidR="00FA5B6B" w:rsidRPr="007E6253" w:rsidRDefault="00FA5B6B" w:rsidP="00AF74C2">
      <w:pPr>
        <w:pStyle w:val="B1"/>
        <w:ind w:left="850" w:firstLine="0"/>
      </w:pPr>
      <w:r>
        <w:t>-</w:t>
      </w:r>
      <w:r>
        <w:tab/>
      </w:r>
      <w:r w:rsidRPr="007E6253">
        <w:t xml:space="preserve">If the UE received an NCC value that was different from the NCC associated with the currently active </w:t>
      </w:r>
      <w:proofErr w:type="spellStart"/>
      <w:r w:rsidRPr="007E6253">
        <w:t>K</w:t>
      </w:r>
      <w:r w:rsidRPr="007E6253">
        <w:rPr>
          <w:vertAlign w:val="subscript"/>
        </w:rPr>
        <w:t>gNB</w:t>
      </w:r>
      <w:proofErr w:type="spellEnd"/>
      <w:r>
        <w:t>/</w:t>
      </w:r>
      <w:proofErr w:type="spellStart"/>
      <w:r w:rsidRPr="007E6253">
        <w:t>K</w:t>
      </w:r>
      <w:r>
        <w:rPr>
          <w:vertAlign w:val="subscript"/>
        </w:rPr>
        <w:t>e</w:t>
      </w:r>
      <w:r w:rsidRPr="007E6253">
        <w:rPr>
          <w:vertAlign w:val="subscript"/>
        </w:rPr>
        <w:t>NB</w:t>
      </w:r>
      <w:proofErr w:type="spellEnd"/>
      <w:r w:rsidRPr="007E6253">
        <w:t xml:space="preserve">, the UE shall first synchronize the locally kept NH parameter by computing the function defined in Annex A.10 iteratively (and increasing the NCC value until it matches the NCC value received from the source </w:t>
      </w:r>
      <w:r>
        <w:t>ng-</w:t>
      </w:r>
      <w:proofErr w:type="spellStart"/>
      <w:r>
        <w:t>eNB</w:t>
      </w:r>
      <w:proofErr w:type="spellEnd"/>
      <w:r>
        <w:t>/</w:t>
      </w:r>
      <w:proofErr w:type="spellStart"/>
      <w:r w:rsidRPr="007E6253">
        <w:t>gNB</w:t>
      </w:r>
      <w:proofErr w:type="spellEnd"/>
      <w:r w:rsidRPr="007E6253">
        <w:t xml:space="preserve"> via the HO command message. When the NCC values match, the UE shall compute the </w:t>
      </w:r>
      <w:r w:rsidRPr="007B0C8B">
        <w:t>K</w:t>
      </w:r>
      <w:r>
        <w:rPr>
          <w:vertAlign w:val="subscript"/>
        </w:rPr>
        <w:t>NG-RAN</w:t>
      </w:r>
      <w:r>
        <w:t>*</w:t>
      </w:r>
      <w:r w:rsidRPr="007E6253">
        <w:t xml:space="preserve"> from the synchronized NH parameter and the target PCI and its frequency ARFCN-DL</w:t>
      </w:r>
      <w:r>
        <w:t>/E</w:t>
      </w:r>
      <w:r w:rsidRPr="007E6253">
        <w:t>ARFCN-DL using the function defined in Annex A.11</w:t>
      </w:r>
      <w:r>
        <w:t xml:space="preserve"> and A.12</w:t>
      </w:r>
      <w:r w:rsidRPr="007E6253">
        <w:t>.</w:t>
      </w:r>
      <w:r>
        <w:t>”</w:t>
      </w:r>
      <w:r w:rsidR="00D5705F">
        <w:t xml:space="preserve"> [2]</w:t>
      </w:r>
    </w:p>
    <w:p w14:paraId="0238C95F" w14:textId="1577AE6B" w:rsidR="00502D84" w:rsidRPr="006840C6" w:rsidRDefault="00772E04" w:rsidP="00AF74C2">
      <w:pPr>
        <w:spacing w:before="240" w:after="240"/>
        <w:jc w:val="left"/>
        <w:rPr>
          <w:sz w:val="20"/>
          <w:szCs w:val="20"/>
        </w:rPr>
      </w:pPr>
      <w:bookmarkStart w:id="5" w:name="Observation1"/>
      <w:r w:rsidRPr="006840C6">
        <w:rPr>
          <w:b/>
          <w:sz w:val="20"/>
          <w:szCs w:val="20"/>
        </w:rPr>
        <w:t xml:space="preserve">Observation 1: </w:t>
      </w:r>
      <w:r w:rsidR="00BC1C37">
        <w:rPr>
          <w:sz w:val="20"/>
          <w:szCs w:val="20"/>
        </w:rPr>
        <w:t>In c</w:t>
      </w:r>
      <w:r w:rsidR="00D35678">
        <w:rPr>
          <w:sz w:val="20"/>
          <w:szCs w:val="20"/>
        </w:rPr>
        <w:t>onventional</w:t>
      </w:r>
      <w:r w:rsidR="00BC1C37">
        <w:rPr>
          <w:sz w:val="20"/>
          <w:szCs w:val="20"/>
        </w:rPr>
        <w:t xml:space="preserve"> handover, </w:t>
      </w:r>
      <w:r w:rsidR="00EE0114">
        <w:rPr>
          <w:sz w:val="20"/>
          <w:szCs w:val="20"/>
        </w:rPr>
        <w:t xml:space="preserve">receiving </w:t>
      </w:r>
      <w:proofErr w:type="spellStart"/>
      <w:r w:rsidR="00EE0114" w:rsidRPr="00117520">
        <w:rPr>
          <w:i/>
          <w:sz w:val="20"/>
          <w:szCs w:val="20"/>
        </w:rPr>
        <w:t>nextHopChainingCount</w:t>
      </w:r>
      <w:proofErr w:type="spellEnd"/>
      <w:r w:rsidR="00EE0114">
        <w:rPr>
          <w:sz w:val="20"/>
          <w:szCs w:val="20"/>
        </w:rPr>
        <w:t xml:space="preserve"> in </w:t>
      </w:r>
      <w:proofErr w:type="spellStart"/>
      <w:r w:rsidR="00EE0114">
        <w:rPr>
          <w:sz w:val="20"/>
          <w:szCs w:val="20"/>
        </w:rPr>
        <w:t>RRCReconfiguration</w:t>
      </w:r>
      <w:proofErr w:type="spellEnd"/>
      <w:r w:rsidR="00324058" w:rsidRPr="002F3868">
        <w:rPr>
          <w:sz w:val="20"/>
          <w:szCs w:val="20"/>
        </w:rPr>
        <w:t>/</w:t>
      </w:r>
      <w:proofErr w:type="spellStart"/>
      <w:r w:rsidR="00324058" w:rsidRPr="002F3868">
        <w:rPr>
          <w:rFonts w:eastAsia="MS Mincho"/>
          <w:sz w:val="20"/>
          <w:szCs w:val="20"/>
          <w:lang w:val="en-GB" w:eastAsia="en-GB"/>
        </w:rPr>
        <w:t>RRCConnectionReconfiguration</w:t>
      </w:r>
      <w:proofErr w:type="spellEnd"/>
      <w:r w:rsidR="00EE0114">
        <w:rPr>
          <w:sz w:val="20"/>
          <w:szCs w:val="20"/>
        </w:rPr>
        <w:t xml:space="preserve"> message will trigger UE to update </w:t>
      </w:r>
      <w:proofErr w:type="spellStart"/>
      <w:r w:rsidR="00EE0114" w:rsidRPr="002251D8">
        <w:rPr>
          <w:sz w:val="20"/>
          <w:szCs w:val="20"/>
        </w:rPr>
        <w:t>K</w:t>
      </w:r>
      <w:r w:rsidR="00EE0114" w:rsidRPr="002251D8">
        <w:rPr>
          <w:sz w:val="20"/>
          <w:szCs w:val="20"/>
          <w:vertAlign w:val="subscript"/>
        </w:rPr>
        <w:t>gNB</w:t>
      </w:r>
      <w:proofErr w:type="spellEnd"/>
      <w:r w:rsidR="00324058">
        <w:t>/</w:t>
      </w:r>
      <w:proofErr w:type="spellStart"/>
      <w:r w:rsidR="00324058" w:rsidRPr="007E6253">
        <w:t>K</w:t>
      </w:r>
      <w:r w:rsidR="00324058">
        <w:rPr>
          <w:vertAlign w:val="subscript"/>
        </w:rPr>
        <w:t>e</w:t>
      </w:r>
      <w:r w:rsidR="00324058" w:rsidRPr="007E6253">
        <w:rPr>
          <w:vertAlign w:val="subscript"/>
        </w:rPr>
        <w:t>NB</w:t>
      </w:r>
      <w:proofErr w:type="spellEnd"/>
      <w:r w:rsidR="00EE0114" w:rsidRPr="002251D8">
        <w:rPr>
          <w:sz w:val="20"/>
          <w:szCs w:val="20"/>
        </w:rPr>
        <w:t xml:space="preserve"> key based on the current </w:t>
      </w:r>
      <w:proofErr w:type="spellStart"/>
      <w:r w:rsidR="00EE0114" w:rsidRPr="002251D8">
        <w:rPr>
          <w:sz w:val="20"/>
          <w:szCs w:val="20"/>
        </w:rPr>
        <w:t>K</w:t>
      </w:r>
      <w:r w:rsidR="00EE0114" w:rsidRPr="002251D8">
        <w:rPr>
          <w:sz w:val="20"/>
          <w:szCs w:val="20"/>
          <w:vertAlign w:val="subscript"/>
        </w:rPr>
        <w:t>gNB</w:t>
      </w:r>
      <w:proofErr w:type="spellEnd"/>
      <w:r w:rsidR="00324058">
        <w:t>/</w:t>
      </w:r>
      <w:proofErr w:type="spellStart"/>
      <w:r w:rsidR="00324058" w:rsidRPr="007E6253">
        <w:t>K</w:t>
      </w:r>
      <w:r w:rsidR="00324058">
        <w:rPr>
          <w:vertAlign w:val="subscript"/>
        </w:rPr>
        <w:t>e</w:t>
      </w:r>
      <w:r w:rsidR="00324058" w:rsidRPr="007E6253">
        <w:rPr>
          <w:vertAlign w:val="subscript"/>
        </w:rPr>
        <w:t>NB</w:t>
      </w:r>
      <w:proofErr w:type="spellEnd"/>
      <w:r w:rsidR="00EE0114" w:rsidRPr="002251D8">
        <w:rPr>
          <w:sz w:val="20"/>
          <w:szCs w:val="20"/>
        </w:rPr>
        <w:t xml:space="preserve"> key or the NH</w:t>
      </w:r>
      <w:r w:rsidR="00EE0114">
        <w:rPr>
          <w:sz w:val="20"/>
          <w:szCs w:val="20"/>
        </w:rPr>
        <w:t xml:space="preserve">, depending on if the received </w:t>
      </w:r>
      <w:proofErr w:type="spellStart"/>
      <w:r w:rsidR="00EE0114" w:rsidRPr="000A0722">
        <w:rPr>
          <w:i/>
          <w:sz w:val="20"/>
          <w:szCs w:val="20"/>
        </w:rPr>
        <w:t>nextHopChainingCount</w:t>
      </w:r>
      <w:proofErr w:type="spellEnd"/>
      <w:r w:rsidR="00EE0114">
        <w:rPr>
          <w:sz w:val="20"/>
          <w:szCs w:val="20"/>
        </w:rPr>
        <w:t xml:space="preserve"> is </w:t>
      </w:r>
      <w:r w:rsidR="00EE0114" w:rsidRPr="002251D8">
        <w:rPr>
          <w:rFonts w:eastAsia="Times New Roman"/>
          <w:sz w:val="20"/>
          <w:szCs w:val="20"/>
        </w:rPr>
        <w:t xml:space="preserve">different from the </w:t>
      </w:r>
      <w:proofErr w:type="spellStart"/>
      <w:r w:rsidR="00EE0114" w:rsidRPr="00555660">
        <w:rPr>
          <w:i/>
          <w:sz w:val="20"/>
          <w:szCs w:val="20"/>
        </w:rPr>
        <w:t>nextHopChainingCount</w:t>
      </w:r>
      <w:proofErr w:type="spellEnd"/>
      <w:r w:rsidR="00EE0114" w:rsidRPr="002251D8">
        <w:rPr>
          <w:rFonts w:eastAsia="Times New Roman"/>
          <w:sz w:val="20"/>
          <w:szCs w:val="20"/>
        </w:rPr>
        <w:t xml:space="preserve"> associated with the currently active </w:t>
      </w:r>
      <w:proofErr w:type="spellStart"/>
      <w:r w:rsidR="00EE0114" w:rsidRPr="002251D8">
        <w:rPr>
          <w:rFonts w:eastAsia="Times New Roman"/>
          <w:sz w:val="20"/>
          <w:szCs w:val="20"/>
        </w:rPr>
        <w:t>K</w:t>
      </w:r>
      <w:r w:rsidR="00EE0114" w:rsidRPr="002251D8">
        <w:rPr>
          <w:rFonts w:eastAsia="Times New Roman"/>
          <w:sz w:val="20"/>
          <w:szCs w:val="20"/>
          <w:vertAlign w:val="subscript"/>
        </w:rPr>
        <w:t>gNB</w:t>
      </w:r>
      <w:proofErr w:type="spellEnd"/>
      <w:r w:rsidR="00EE0114" w:rsidRPr="002251D8">
        <w:rPr>
          <w:rFonts w:eastAsia="Times New Roman"/>
          <w:sz w:val="20"/>
          <w:szCs w:val="20"/>
        </w:rPr>
        <w:t>/</w:t>
      </w:r>
      <w:proofErr w:type="spellStart"/>
      <w:r w:rsidR="00EE0114" w:rsidRPr="002251D8">
        <w:rPr>
          <w:rFonts w:eastAsia="Times New Roman"/>
          <w:sz w:val="20"/>
          <w:szCs w:val="20"/>
        </w:rPr>
        <w:t>K</w:t>
      </w:r>
      <w:r w:rsidR="00EE0114" w:rsidRPr="002251D8">
        <w:rPr>
          <w:rFonts w:eastAsia="Times New Roman"/>
          <w:sz w:val="20"/>
          <w:szCs w:val="20"/>
          <w:vertAlign w:val="subscript"/>
        </w:rPr>
        <w:t>eNB</w:t>
      </w:r>
      <w:proofErr w:type="spellEnd"/>
      <w:r w:rsidR="00D82ECC" w:rsidRPr="006840C6">
        <w:rPr>
          <w:sz w:val="20"/>
          <w:szCs w:val="20"/>
        </w:rPr>
        <w:t>.</w:t>
      </w:r>
    </w:p>
    <w:bookmarkEnd w:id="5"/>
    <w:p w14:paraId="13BB733F" w14:textId="739F759E" w:rsidR="00502D84" w:rsidRDefault="00FD349D" w:rsidP="00AF74C2">
      <w:pPr>
        <w:jc w:val="left"/>
        <w:rPr>
          <w:sz w:val="20"/>
          <w:szCs w:val="20"/>
        </w:rPr>
      </w:pPr>
      <w:r>
        <w:rPr>
          <w:sz w:val="20"/>
          <w:szCs w:val="20"/>
        </w:rPr>
        <w:t>T</w:t>
      </w:r>
      <w:r w:rsidR="00B9302B" w:rsidRPr="006840C6">
        <w:rPr>
          <w:sz w:val="20"/>
          <w:szCs w:val="20"/>
        </w:rPr>
        <w:t>he following agreements have been reached</w:t>
      </w:r>
      <w:r w:rsidR="00C772CE">
        <w:rPr>
          <w:sz w:val="20"/>
          <w:szCs w:val="20"/>
        </w:rPr>
        <w:t xml:space="preserve"> on </w:t>
      </w:r>
      <w:r w:rsidR="002F51FD">
        <w:rPr>
          <w:sz w:val="20"/>
          <w:szCs w:val="20"/>
        </w:rPr>
        <w:t>conditional handover</w:t>
      </w:r>
      <w:r w:rsidR="00B9302B" w:rsidRPr="006840C6">
        <w:rPr>
          <w:sz w:val="20"/>
          <w:szCs w:val="20"/>
        </w:rPr>
        <w:t>:</w:t>
      </w:r>
    </w:p>
    <w:p w14:paraId="1CA191C0" w14:textId="77777777" w:rsidR="000739FB" w:rsidRPr="000739FB" w:rsidRDefault="000739FB" w:rsidP="00AF74C2">
      <w:pPr>
        <w:pStyle w:val="ListParagraph"/>
        <w:numPr>
          <w:ilvl w:val="0"/>
          <w:numId w:val="5"/>
        </w:numPr>
      </w:pPr>
      <w:r w:rsidRPr="000739FB">
        <w:rPr>
          <w:rFonts w:ascii="Times New Roman" w:eastAsia="MS Mincho" w:hAnsi="Times New Roman"/>
          <w:sz w:val="20"/>
          <w:szCs w:val="24"/>
          <w:lang w:eastAsia="en-GB"/>
        </w:rPr>
        <w:t>Multiple CHO candidate cells can be sent in either one or multiple RRC messages. FFS on signalling details. FFS how CHO execution is handled.</w:t>
      </w:r>
    </w:p>
    <w:p w14:paraId="714D01D4" w14:textId="0A8DC123" w:rsidR="00B9302B" w:rsidRPr="000739FB" w:rsidRDefault="000739FB" w:rsidP="00AF74C2">
      <w:pPr>
        <w:pStyle w:val="ListParagraph"/>
        <w:numPr>
          <w:ilvl w:val="0"/>
          <w:numId w:val="5"/>
        </w:numPr>
        <w:rPr>
          <w:rFonts w:ascii="Times New Roman" w:hAnsi="Times New Roman"/>
        </w:rPr>
      </w:pPr>
      <w:r w:rsidRPr="000739FB">
        <w:rPr>
          <w:rFonts w:ascii="Times New Roman" w:eastAsia="MS Mincho" w:hAnsi="Times New Roman"/>
          <w:sz w:val="20"/>
          <w:szCs w:val="24"/>
          <w:lang w:eastAsia="en-GB"/>
        </w:rPr>
        <w:t>Use add/mod list + release list to configure multiple CHO candidate cells. CHO execution condition can be updated by modifying the existing CHO configuration, Target cell configuration can be updated by modifying the existing CHO configuration.</w:t>
      </w:r>
    </w:p>
    <w:p w14:paraId="7B370659" w14:textId="378CA914" w:rsidR="000739FB" w:rsidRPr="000739FB" w:rsidRDefault="000739FB" w:rsidP="00AF74C2">
      <w:pPr>
        <w:pStyle w:val="ListParagraph"/>
        <w:numPr>
          <w:ilvl w:val="0"/>
          <w:numId w:val="5"/>
        </w:numPr>
        <w:rPr>
          <w:rFonts w:ascii="Times New Roman" w:hAnsi="Times New Roman"/>
          <w:sz w:val="20"/>
          <w:szCs w:val="20"/>
        </w:rPr>
      </w:pPr>
      <w:r w:rsidRPr="000739FB">
        <w:rPr>
          <w:rFonts w:ascii="Times New Roman" w:hAnsi="Times New Roman"/>
          <w:sz w:val="20"/>
          <w:szCs w:val="20"/>
        </w:rPr>
        <w:t xml:space="preserve">If UE receives conventional handover command, it will execute the handover command regardless of stored (configured) conditional handover command. This applies if the HO </w:t>
      </w:r>
      <w:proofErr w:type="spellStart"/>
      <w:r w:rsidRPr="000739FB">
        <w:rPr>
          <w:rFonts w:ascii="Times New Roman" w:hAnsi="Times New Roman"/>
          <w:sz w:val="20"/>
          <w:szCs w:val="20"/>
        </w:rPr>
        <w:t>cmd</w:t>
      </w:r>
      <w:proofErr w:type="spellEnd"/>
      <w:r w:rsidRPr="000739FB">
        <w:rPr>
          <w:rFonts w:ascii="Times New Roman" w:hAnsi="Times New Roman"/>
          <w:sz w:val="20"/>
          <w:szCs w:val="20"/>
        </w:rPr>
        <w:t xml:space="preserve"> is received before any CHO triggering condition is satisfied. FFS how HO failure is handled.</w:t>
      </w:r>
    </w:p>
    <w:p w14:paraId="1EC4A25A" w14:textId="7F891CD2" w:rsidR="008736B6" w:rsidRDefault="00AB6DE4" w:rsidP="00AF74C2">
      <w:pPr>
        <w:jc w:val="left"/>
        <w:rPr>
          <w:sz w:val="20"/>
          <w:szCs w:val="20"/>
          <w:lang w:val="en-GB"/>
        </w:rPr>
      </w:pPr>
      <w:r>
        <w:rPr>
          <w:sz w:val="20"/>
          <w:szCs w:val="20"/>
          <w:lang w:val="en-GB"/>
        </w:rPr>
        <w:t xml:space="preserve">As the source cell has only one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valid for handover,</w:t>
      </w:r>
      <w:r w:rsidR="00FA5B6B">
        <w:rPr>
          <w:sz w:val="20"/>
          <w:szCs w:val="20"/>
          <w:lang w:val="en-GB"/>
        </w:rPr>
        <w:t xml:space="preserve"> the same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can be received multiple times when multiple candidate cells are configured for conditional handover, or when there is modification of the target cell configuration, or when a conventional handover is triggered before previous configured conditional handover is executed.</w:t>
      </w:r>
    </w:p>
    <w:p w14:paraId="1642B681" w14:textId="25133719" w:rsidR="00AB6DE4" w:rsidRDefault="008736B6" w:rsidP="00AF74C2">
      <w:pPr>
        <w:jc w:val="left"/>
        <w:rPr>
          <w:sz w:val="20"/>
          <w:szCs w:val="20"/>
          <w:lang w:val="en-GB"/>
        </w:rPr>
      </w:pPr>
      <w:bookmarkStart w:id="6" w:name="Observation2"/>
      <w:r w:rsidRPr="008736B6">
        <w:rPr>
          <w:b/>
          <w:sz w:val="20"/>
          <w:szCs w:val="20"/>
          <w:lang w:val="en-GB"/>
        </w:rPr>
        <w:lastRenderedPageBreak/>
        <w:t>Observation 2:</w:t>
      </w:r>
      <w:r>
        <w:rPr>
          <w:sz w:val="20"/>
          <w:szCs w:val="20"/>
          <w:lang w:val="en-GB"/>
        </w:rPr>
        <w:t xml:space="preserve"> </w:t>
      </w:r>
      <w:r w:rsidR="00324058">
        <w:rPr>
          <w:sz w:val="20"/>
          <w:szCs w:val="20"/>
          <w:lang w:val="en-GB"/>
        </w:rPr>
        <w:t>T</w:t>
      </w:r>
      <w:r>
        <w:rPr>
          <w:sz w:val="20"/>
          <w:szCs w:val="20"/>
          <w:lang w:val="en-GB"/>
        </w:rPr>
        <w:t xml:space="preserve">he same </w:t>
      </w:r>
      <w:proofErr w:type="spellStart"/>
      <w:r w:rsidRPr="00AB6DE4">
        <w:rPr>
          <w:i/>
          <w:sz w:val="20"/>
          <w:szCs w:val="20"/>
        </w:rPr>
        <w:t>nextHopChainingCount</w:t>
      </w:r>
      <w:proofErr w:type="spellEnd"/>
      <w:r w:rsidRPr="00AB6DE4">
        <w:rPr>
          <w:sz w:val="20"/>
          <w:szCs w:val="20"/>
          <w:lang w:val="en-GB"/>
        </w:rPr>
        <w:t xml:space="preserve"> </w:t>
      </w:r>
      <w:r>
        <w:rPr>
          <w:sz w:val="20"/>
          <w:szCs w:val="20"/>
          <w:lang w:val="en-GB"/>
        </w:rPr>
        <w:t>can be received multiple times</w:t>
      </w:r>
      <w:r w:rsidR="00AB6DE4">
        <w:rPr>
          <w:sz w:val="20"/>
          <w:szCs w:val="20"/>
          <w:lang w:val="en-GB"/>
        </w:rPr>
        <w:t xml:space="preserve"> </w:t>
      </w:r>
      <w:r>
        <w:rPr>
          <w:sz w:val="20"/>
          <w:szCs w:val="20"/>
          <w:lang w:val="en-GB"/>
        </w:rPr>
        <w:t xml:space="preserve">in </w:t>
      </w:r>
      <w:proofErr w:type="spellStart"/>
      <w:r>
        <w:rPr>
          <w:sz w:val="20"/>
          <w:szCs w:val="20"/>
          <w:lang w:val="en-GB"/>
        </w:rPr>
        <w:t>RRCReconfiguration</w:t>
      </w:r>
      <w:proofErr w:type="spellEnd"/>
      <w:r>
        <w:rPr>
          <w:sz w:val="20"/>
          <w:szCs w:val="20"/>
          <w:lang w:val="en-GB"/>
        </w:rPr>
        <w:t>/</w:t>
      </w:r>
      <w:proofErr w:type="spellStart"/>
      <w:r w:rsidRPr="002F3868">
        <w:rPr>
          <w:rFonts w:eastAsia="MS Mincho"/>
          <w:sz w:val="20"/>
          <w:szCs w:val="20"/>
          <w:lang w:val="en-GB" w:eastAsia="en-GB"/>
        </w:rPr>
        <w:t>RRCConnectionReconfiguration</w:t>
      </w:r>
      <w:proofErr w:type="spellEnd"/>
      <w:r>
        <w:rPr>
          <w:rFonts w:eastAsia="MS Mincho"/>
          <w:sz w:val="20"/>
          <w:szCs w:val="20"/>
          <w:lang w:val="en-GB" w:eastAsia="en-GB"/>
        </w:rPr>
        <w:t xml:space="preserve"> messages for conditional handover before conditional handover or conventional handover is executed.</w:t>
      </w:r>
      <w:bookmarkEnd w:id="6"/>
    </w:p>
    <w:p w14:paraId="47414692" w14:textId="00BCA38A" w:rsidR="008736B6" w:rsidRDefault="00AB6DE4" w:rsidP="00AF74C2">
      <w:pPr>
        <w:jc w:val="left"/>
        <w:rPr>
          <w:sz w:val="20"/>
          <w:szCs w:val="20"/>
          <w:lang w:val="en-GB"/>
        </w:rPr>
      </w:pPr>
      <w:r>
        <w:rPr>
          <w:sz w:val="20"/>
          <w:szCs w:val="20"/>
          <w:lang w:val="en-GB"/>
        </w:rPr>
        <w:t xml:space="preserve">Hence, the receiving of </w:t>
      </w:r>
      <w:proofErr w:type="spellStart"/>
      <w:r w:rsidRPr="00AB6DE4">
        <w:rPr>
          <w:i/>
          <w:sz w:val="20"/>
          <w:szCs w:val="20"/>
        </w:rPr>
        <w:t>nextHopChainingCount</w:t>
      </w:r>
      <w:proofErr w:type="spellEnd"/>
      <w:r w:rsidRPr="006840C6">
        <w:rPr>
          <w:sz w:val="20"/>
          <w:szCs w:val="20"/>
          <w:lang w:val="en-GB"/>
        </w:rPr>
        <w:t xml:space="preserve"> </w:t>
      </w:r>
      <w:r>
        <w:rPr>
          <w:sz w:val="20"/>
          <w:szCs w:val="20"/>
          <w:lang w:val="en-GB"/>
        </w:rPr>
        <w:t xml:space="preserve">in the </w:t>
      </w:r>
      <w:proofErr w:type="spellStart"/>
      <w:r>
        <w:rPr>
          <w:sz w:val="20"/>
          <w:szCs w:val="20"/>
          <w:lang w:val="en-GB"/>
        </w:rPr>
        <w:t>RRCReconfiguration</w:t>
      </w:r>
      <w:proofErr w:type="spellEnd"/>
      <w:r>
        <w:rPr>
          <w:sz w:val="20"/>
          <w:szCs w:val="20"/>
          <w:lang w:val="en-GB"/>
        </w:rPr>
        <w:t>/</w:t>
      </w:r>
      <w:proofErr w:type="spellStart"/>
      <w:r w:rsidRPr="002F3868">
        <w:rPr>
          <w:rFonts w:eastAsia="MS Mincho"/>
          <w:sz w:val="20"/>
          <w:szCs w:val="20"/>
          <w:lang w:val="en-GB" w:eastAsia="en-GB"/>
        </w:rPr>
        <w:t>RRCConnectionReconfiguration</w:t>
      </w:r>
      <w:proofErr w:type="spellEnd"/>
      <w:r>
        <w:rPr>
          <w:sz w:val="20"/>
          <w:szCs w:val="20"/>
          <w:lang w:val="en-GB"/>
        </w:rPr>
        <w:t xml:space="preserve"> message for conditional handover should not trigger the derivation</w:t>
      </w:r>
      <w:r w:rsidR="008736B6">
        <w:rPr>
          <w:sz w:val="20"/>
          <w:szCs w:val="20"/>
          <w:lang w:val="en-GB"/>
        </w:rPr>
        <w:t xml:space="preserve"> and update of security key in conditional handover. Instead, the derivation and update of security key should be done when conditional handover is being executed.</w:t>
      </w:r>
    </w:p>
    <w:p w14:paraId="34A3E8BC" w14:textId="3E4C9CC1" w:rsidR="00041B21" w:rsidRPr="00E11548" w:rsidRDefault="00041B21" w:rsidP="00AF74C2">
      <w:pPr>
        <w:spacing w:before="240" w:after="240"/>
        <w:jc w:val="left"/>
        <w:rPr>
          <w:sz w:val="20"/>
          <w:szCs w:val="20"/>
        </w:rPr>
      </w:pPr>
      <w:bookmarkStart w:id="7" w:name="Proposal1"/>
      <w:r w:rsidRPr="00E11548">
        <w:rPr>
          <w:b/>
          <w:sz w:val="20"/>
          <w:szCs w:val="20"/>
        </w:rPr>
        <w:t>Proposal</w:t>
      </w:r>
      <w:r w:rsidR="005E1D5A">
        <w:rPr>
          <w:b/>
          <w:sz w:val="20"/>
          <w:szCs w:val="20"/>
        </w:rPr>
        <w:t xml:space="preserve"> 1</w:t>
      </w:r>
      <w:r w:rsidRPr="00E11548">
        <w:rPr>
          <w:b/>
          <w:sz w:val="20"/>
          <w:szCs w:val="20"/>
        </w:rPr>
        <w:t>:</w:t>
      </w:r>
      <w:r w:rsidRPr="00E11548">
        <w:rPr>
          <w:sz w:val="20"/>
          <w:szCs w:val="20"/>
        </w:rPr>
        <w:t xml:space="preserve"> </w:t>
      </w:r>
      <w:r w:rsidR="008736B6">
        <w:rPr>
          <w:sz w:val="20"/>
          <w:szCs w:val="20"/>
        </w:rPr>
        <w:t xml:space="preserve">The receiving of </w:t>
      </w:r>
      <w:proofErr w:type="spellStart"/>
      <w:r w:rsidR="008736B6" w:rsidRPr="00AB6DE4">
        <w:rPr>
          <w:i/>
          <w:sz w:val="20"/>
          <w:szCs w:val="20"/>
        </w:rPr>
        <w:t>nextHopChainingCount</w:t>
      </w:r>
      <w:proofErr w:type="spellEnd"/>
      <w:r w:rsidR="008736B6">
        <w:rPr>
          <w:sz w:val="20"/>
          <w:szCs w:val="20"/>
          <w:lang w:val="en-GB"/>
        </w:rPr>
        <w:t xml:space="preserve"> in </w:t>
      </w:r>
      <w:proofErr w:type="spellStart"/>
      <w:r w:rsidR="008736B6">
        <w:rPr>
          <w:sz w:val="20"/>
          <w:szCs w:val="20"/>
          <w:lang w:val="en-GB"/>
        </w:rPr>
        <w:t>RRCReconfiguration</w:t>
      </w:r>
      <w:proofErr w:type="spellEnd"/>
      <w:r w:rsidR="008736B6">
        <w:rPr>
          <w:sz w:val="20"/>
          <w:szCs w:val="20"/>
          <w:lang w:val="en-GB"/>
        </w:rPr>
        <w:t>/</w:t>
      </w:r>
      <w:proofErr w:type="spellStart"/>
      <w:r w:rsidR="008736B6" w:rsidRPr="002F3868">
        <w:rPr>
          <w:rFonts w:eastAsia="MS Mincho"/>
          <w:sz w:val="20"/>
          <w:szCs w:val="20"/>
          <w:lang w:val="en-GB" w:eastAsia="en-GB"/>
        </w:rPr>
        <w:t>RRCConnectionReconfiguration</w:t>
      </w:r>
      <w:proofErr w:type="spellEnd"/>
      <w:r w:rsidR="008736B6">
        <w:rPr>
          <w:rFonts w:eastAsia="MS Mincho"/>
          <w:sz w:val="20"/>
          <w:szCs w:val="20"/>
          <w:lang w:val="en-GB" w:eastAsia="en-GB"/>
        </w:rPr>
        <w:t xml:space="preserve"> message for conditional </w:t>
      </w:r>
      <w:r w:rsidR="00324058">
        <w:rPr>
          <w:rFonts w:eastAsia="MS Mincho"/>
          <w:sz w:val="20"/>
          <w:szCs w:val="20"/>
          <w:lang w:val="en-GB" w:eastAsia="en-GB"/>
        </w:rPr>
        <w:t xml:space="preserve">handover </w:t>
      </w:r>
      <w:r w:rsidR="008736B6">
        <w:rPr>
          <w:rFonts w:eastAsia="MS Mincho"/>
          <w:sz w:val="20"/>
          <w:szCs w:val="20"/>
          <w:lang w:val="en-GB" w:eastAsia="en-GB"/>
        </w:rPr>
        <w:t xml:space="preserve">does not trigger </w:t>
      </w:r>
      <w:r w:rsidR="008736B6">
        <w:rPr>
          <w:sz w:val="20"/>
          <w:szCs w:val="20"/>
          <w:lang w:val="en-GB"/>
        </w:rPr>
        <w:t>the derivation and update of security key; the derivation and update of security key should be done when conditional handover is being executed.</w:t>
      </w:r>
      <w:r w:rsidRPr="00E11548">
        <w:rPr>
          <w:sz w:val="20"/>
          <w:szCs w:val="20"/>
        </w:rPr>
        <w:t xml:space="preserve"> </w:t>
      </w:r>
    </w:p>
    <w:p w14:paraId="0010BFCD" w14:textId="645570F0" w:rsidR="00DB6ED8" w:rsidRPr="004B72FE" w:rsidRDefault="0019080E" w:rsidP="00AF74C2">
      <w:pPr>
        <w:spacing w:before="240" w:after="240"/>
        <w:jc w:val="left"/>
        <w:rPr>
          <w:sz w:val="20"/>
          <w:szCs w:val="20"/>
        </w:rPr>
      </w:pPr>
      <w:bookmarkStart w:id="8" w:name="Proposal3"/>
      <w:bookmarkStart w:id="9" w:name="Proposal2"/>
      <w:bookmarkEnd w:id="7"/>
      <w:r w:rsidRPr="004B72FE">
        <w:rPr>
          <w:b/>
          <w:sz w:val="20"/>
          <w:szCs w:val="20"/>
        </w:rPr>
        <w:t xml:space="preserve">Proposal </w:t>
      </w:r>
      <w:r w:rsidR="005E1D5A">
        <w:rPr>
          <w:b/>
          <w:sz w:val="20"/>
          <w:szCs w:val="20"/>
        </w:rPr>
        <w:t>2</w:t>
      </w:r>
      <w:r w:rsidRPr="004B72FE">
        <w:rPr>
          <w:b/>
          <w:sz w:val="20"/>
          <w:szCs w:val="20"/>
        </w:rPr>
        <w:t>:</w:t>
      </w:r>
      <w:r w:rsidRPr="004B72FE">
        <w:rPr>
          <w:sz w:val="20"/>
          <w:szCs w:val="20"/>
        </w:rPr>
        <w:t xml:space="preserve"> </w:t>
      </w:r>
      <w:proofErr w:type="gramStart"/>
      <w:r w:rsidR="005E1D5A">
        <w:rPr>
          <w:sz w:val="20"/>
          <w:szCs w:val="20"/>
        </w:rPr>
        <w:t>An</w:t>
      </w:r>
      <w:proofErr w:type="gramEnd"/>
      <w:r w:rsidR="005E1D5A">
        <w:rPr>
          <w:sz w:val="20"/>
          <w:szCs w:val="20"/>
        </w:rPr>
        <w:t xml:space="preserve"> LS should be sent to SA3 to inform them th</w:t>
      </w:r>
      <w:r w:rsidR="00AF088F">
        <w:rPr>
          <w:sz w:val="20"/>
          <w:szCs w:val="20"/>
        </w:rPr>
        <w:t>e Proposal 1</w:t>
      </w:r>
      <w:r w:rsidR="00B86E8C" w:rsidRPr="004B72FE">
        <w:rPr>
          <w:sz w:val="20"/>
          <w:szCs w:val="20"/>
        </w:rPr>
        <w:t>.</w:t>
      </w:r>
      <w:bookmarkStart w:id="10" w:name="_Ref129681832"/>
      <w:bookmarkEnd w:id="8"/>
    </w:p>
    <w:bookmarkEnd w:id="9"/>
    <w:p w14:paraId="18B94AA5" w14:textId="4F262795" w:rsidR="00157FC3" w:rsidRPr="00493C77" w:rsidRDefault="00747F48" w:rsidP="00493C77">
      <w:pPr>
        <w:pStyle w:val="Heading1"/>
      </w:pPr>
      <w:r w:rsidRPr="00493C77">
        <w:t>Conclusion</w:t>
      </w:r>
      <w:r w:rsidR="006B1FD5" w:rsidRPr="00493C77">
        <w:t>s</w:t>
      </w:r>
    </w:p>
    <w:p w14:paraId="1A35C1AE" w14:textId="7099811A" w:rsidR="002A0348" w:rsidRPr="00EB7F5B" w:rsidRDefault="00EB7F5B" w:rsidP="002D4171">
      <w:pPr>
        <w:rPr>
          <w:sz w:val="20"/>
          <w:szCs w:val="20"/>
        </w:rPr>
      </w:pPr>
      <w:r>
        <w:rPr>
          <w:sz w:val="20"/>
          <w:szCs w:val="20"/>
        </w:rPr>
        <w:t xml:space="preserve">As the execution of conditional handover may not be at the time </w:t>
      </w:r>
      <w:r w:rsidRPr="002F3868">
        <w:rPr>
          <w:sz w:val="20"/>
          <w:szCs w:val="20"/>
        </w:rPr>
        <w:t xml:space="preserve">when the </w:t>
      </w:r>
      <w:proofErr w:type="spellStart"/>
      <w:r w:rsidRPr="002F3868">
        <w:rPr>
          <w:sz w:val="20"/>
          <w:szCs w:val="20"/>
        </w:rPr>
        <w:t>RRCReconfiguraiton</w:t>
      </w:r>
      <w:proofErr w:type="spellEnd"/>
      <w:r w:rsidRPr="002F3868">
        <w:rPr>
          <w:sz w:val="20"/>
          <w:szCs w:val="20"/>
        </w:rPr>
        <w:t>/</w:t>
      </w:r>
      <w:proofErr w:type="spellStart"/>
      <w:r w:rsidRPr="002F3868">
        <w:rPr>
          <w:rFonts w:eastAsia="MS Mincho"/>
          <w:sz w:val="20"/>
          <w:szCs w:val="20"/>
          <w:lang w:val="en-GB" w:eastAsia="en-GB"/>
        </w:rPr>
        <w:t>RRCConnectionReconfiguration</w:t>
      </w:r>
      <w:proofErr w:type="spellEnd"/>
      <w:r>
        <w:rPr>
          <w:sz w:val="20"/>
          <w:szCs w:val="20"/>
        </w:rPr>
        <w:t xml:space="preserve"> message is received, this contribution </w:t>
      </w:r>
      <w:r w:rsidRPr="006840C6">
        <w:rPr>
          <w:sz w:val="20"/>
          <w:szCs w:val="20"/>
        </w:rPr>
        <w:t xml:space="preserve">discusses </w:t>
      </w:r>
      <w:r w:rsidR="005163BC">
        <w:rPr>
          <w:sz w:val="20"/>
          <w:szCs w:val="20"/>
        </w:rPr>
        <w:t>the timing of</w:t>
      </w:r>
      <w:r>
        <w:rPr>
          <w:sz w:val="20"/>
          <w:szCs w:val="20"/>
        </w:rPr>
        <w:t xml:space="preserve"> key derivation in conditional </w:t>
      </w:r>
      <w:r w:rsidRPr="00EB7F5B">
        <w:rPr>
          <w:sz w:val="20"/>
          <w:szCs w:val="20"/>
        </w:rPr>
        <w:t>handover,</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4B1EFAF9" w14:textId="77777777" w:rsidR="00E93F8B" w:rsidRPr="006840C6" w:rsidRDefault="00324058" w:rsidP="00AF74C2">
      <w:pPr>
        <w:spacing w:before="240" w:after="240"/>
        <w:jc w:val="left"/>
        <w:rPr>
          <w:sz w:val="20"/>
          <w:szCs w:val="20"/>
        </w:rPr>
      </w:pPr>
      <w:r>
        <w:rPr>
          <w:b/>
          <w:u w:val="single"/>
        </w:rPr>
        <w:fldChar w:fldCharType="begin"/>
      </w:r>
      <w:r>
        <w:rPr>
          <w:b/>
          <w:u w:val="single"/>
        </w:rPr>
        <w:instrText xml:space="preserve"> REF Observation1 \h </w:instrText>
      </w:r>
      <w:r>
        <w:rPr>
          <w:b/>
          <w:u w:val="single"/>
        </w:rPr>
      </w:r>
      <w:r>
        <w:rPr>
          <w:b/>
          <w:u w:val="single"/>
        </w:rPr>
        <w:fldChar w:fldCharType="separate"/>
      </w:r>
      <w:r w:rsidR="00E93F8B" w:rsidRPr="006840C6">
        <w:rPr>
          <w:b/>
          <w:sz w:val="20"/>
          <w:szCs w:val="20"/>
        </w:rPr>
        <w:t xml:space="preserve">Observation 1: </w:t>
      </w:r>
      <w:r w:rsidR="00E93F8B">
        <w:rPr>
          <w:sz w:val="20"/>
          <w:szCs w:val="20"/>
        </w:rPr>
        <w:t xml:space="preserve">In conventional handover, receiving </w:t>
      </w:r>
      <w:proofErr w:type="spellStart"/>
      <w:r w:rsidR="00E93F8B" w:rsidRPr="00117520">
        <w:rPr>
          <w:i/>
          <w:sz w:val="20"/>
          <w:szCs w:val="20"/>
        </w:rPr>
        <w:t>nextHopChainingCount</w:t>
      </w:r>
      <w:proofErr w:type="spellEnd"/>
      <w:r w:rsidR="00E93F8B">
        <w:rPr>
          <w:sz w:val="20"/>
          <w:szCs w:val="20"/>
        </w:rPr>
        <w:t xml:space="preserve"> in </w:t>
      </w:r>
      <w:proofErr w:type="spellStart"/>
      <w:r w:rsidR="00E93F8B">
        <w:rPr>
          <w:sz w:val="20"/>
          <w:szCs w:val="20"/>
        </w:rPr>
        <w:t>RRCReconfiguration</w:t>
      </w:r>
      <w:proofErr w:type="spellEnd"/>
      <w:r w:rsidR="00E93F8B" w:rsidRPr="002F3868">
        <w:rPr>
          <w:sz w:val="20"/>
          <w:szCs w:val="20"/>
        </w:rPr>
        <w:t>/</w:t>
      </w:r>
      <w:proofErr w:type="spellStart"/>
      <w:r w:rsidR="00E93F8B" w:rsidRPr="002F3868">
        <w:rPr>
          <w:rFonts w:eastAsia="MS Mincho"/>
          <w:sz w:val="20"/>
          <w:szCs w:val="20"/>
          <w:lang w:val="en-GB" w:eastAsia="en-GB"/>
        </w:rPr>
        <w:t>RRCConnectionReconfiguration</w:t>
      </w:r>
      <w:proofErr w:type="spellEnd"/>
      <w:r w:rsidR="00E93F8B">
        <w:rPr>
          <w:sz w:val="20"/>
          <w:szCs w:val="20"/>
        </w:rPr>
        <w:t xml:space="preserve"> message will trigger UE to update </w:t>
      </w:r>
      <w:proofErr w:type="spellStart"/>
      <w:r w:rsidR="00E93F8B" w:rsidRPr="002251D8">
        <w:rPr>
          <w:sz w:val="20"/>
          <w:szCs w:val="20"/>
        </w:rPr>
        <w:t>K</w:t>
      </w:r>
      <w:r w:rsidR="00E93F8B" w:rsidRPr="002251D8">
        <w:rPr>
          <w:sz w:val="20"/>
          <w:szCs w:val="20"/>
          <w:vertAlign w:val="subscript"/>
        </w:rPr>
        <w:t>gNB</w:t>
      </w:r>
      <w:proofErr w:type="spellEnd"/>
      <w:r w:rsidR="00E93F8B">
        <w:t>/</w:t>
      </w:r>
      <w:proofErr w:type="spellStart"/>
      <w:r w:rsidR="00E93F8B" w:rsidRPr="007E6253">
        <w:t>K</w:t>
      </w:r>
      <w:r w:rsidR="00E93F8B">
        <w:rPr>
          <w:vertAlign w:val="subscript"/>
        </w:rPr>
        <w:t>e</w:t>
      </w:r>
      <w:r w:rsidR="00E93F8B" w:rsidRPr="007E6253">
        <w:rPr>
          <w:vertAlign w:val="subscript"/>
        </w:rPr>
        <w:t>NB</w:t>
      </w:r>
      <w:proofErr w:type="spellEnd"/>
      <w:r w:rsidR="00E93F8B" w:rsidRPr="002251D8">
        <w:rPr>
          <w:sz w:val="20"/>
          <w:szCs w:val="20"/>
        </w:rPr>
        <w:t xml:space="preserve"> key based on the current </w:t>
      </w:r>
      <w:proofErr w:type="spellStart"/>
      <w:r w:rsidR="00E93F8B" w:rsidRPr="002251D8">
        <w:rPr>
          <w:sz w:val="20"/>
          <w:szCs w:val="20"/>
        </w:rPr>
        <w:t>K</w:t>
      </w:r>
      <w:r w:rsidR="00E93F8B" w:rsidRPr="002251D8">
        <w:rPr>
          <w:sz w:val="20"/>
          <w:szCs w:val="20"/>
          <w:vertAlign w:val="subscript"/>
        </w:rPr>
        <w:t>gNB</w:t>
      </w:r>
      <w:proofErr w:type="spellEnd"/>
      <w:r w:rsidR="00E93F8B">
        <w:t>/</w:t>
      </w:r>
      <w:proofErr w:type="spellStart"/>
      <w:r w:rsidR="00E93F8B" w:rsidRPr="007E6253">
        <w:t>K</w:t>
      </w:r>
      <w:r w:rsidR="00E93F8B">
        <w:rPr>
          <w:vertAlign w:val="subscript"/>
        </w:rPr>
        <w:t>e</w:t>
      </w:r>
      <w:r w:rsidR="00E93F8B" w:rsidRPr="007E6253">
        <w:rPr>
          <w:vertAlign w:val="subscript"/>
        </w:rPr>
        <w:t>NB</w:t>
      </w:r>
      <w:proofErr w:type="spellEnd"/>
      <w:r w:rsidR="00E93F8B" w:rsidRPr="002251D8">
        <w:rPr>
          <w:sz w:val="20"/>
          <w:szCs w:val="20"/>
        </w:rPr>
        <w:t xml:space="preserve"> key or the NH</w:t>
      </w:r>
      <w:r w:rsidR="00E93F8B">
        <w:rPr>
          <w:sz w:val="20"/>
          <w:szCs w:val="20"/>
        </w:rPr>
        <w:t xml:space="preserve">, depending on if the received </w:t>
      </w:r>
      <w:proofErr w:type="spellStart"/>
      <w:r w:rsidR="00E93F8B" w:rsidRPr="000A0722">
        <w:rPr>
          <w:i/>
          <w:sz w:val="20"/>
          <w:szCs w:val="20"/>
        </w:rPr>
        <w:t>nextHopChainingCount</w:t>
      </w:r>
      <w:proofErr w:type="spellEnd"/>
      <w:r w:rsidR="00E93F8B">
        <w:rPr>
          <w:sz w:val="20"/>
          <w:szCs w:val="20"/>
        </w:rPr>
        <w:t xml:space="preserve"> is </w:t>
      </w:r>
      <w:r w:rsidR="00E93F8B" w:rsidRPr="002251D8">
        <w:rPr>
          <w:rFonts w:eastAsia="Times New Roman"/>
          <w:sz w:val="20"/>
          <w:szCs w:val="20"/>
        </w:rPr>
        <w:t xml:space="preserve">different from the </w:t>
      </w:r>
      <w:proofErr w:type="spellStart"/>
      <w:r w:rsidR="00E93F8B" w:rsidRPr="00555660">
        <w:rPr>
          <w:i/>
          <w:sz w:val="20"/>
          <w:szCs w:val="20"/>
        </w:rPr>
        <w:t>nextHopChainingCount</w:t>
      </w:r>
      <w:proofErr w:type="spellEnd"/>
      <w:r w:rsidR="00E93F8B" w:rsidRPr="002251D8">
        <w:rPr>
          <w:rFonts w:eastAsia="Times New Roman"/>
          <w:sz w:val="20"/>
          <w:szCs w:val="20"/>
        </w:rPr>
        <w:t xml:space="preserve"> associated with the currently active </w:t>
      </w:r>
      <w:proofErr w:type="spellStart"/>
      <w:r w:rsidR="00E93F8B" w:rsidRPr="002251D8">
        <w:rPr>
          <w:rFonts w:eastAsia="Times New Roman"/>
          <w:sz w:val="20"/>
          <w:szCs w:val="20"/>
        </w:rPr>
        <w:t>K</w:t>
      </w:r>
      <w:r w:rsidR="00E93F8B" w:rsidRPr="002251D8">
        <w:rPr>
          <w:rFonts w:eastAsia="Times New Roman"/>
          <w:sz w:val="20"/>
          <w:szCs w:val="20"/>
          <w:vertAlign w:val="subscript"/>
        </w:rPr>
        <w:t>gNB</w:t>
      </w:r>
      <w:proofErr w:type="spellEnd"/>
      <w:r w:rsidR="00E93F8B" w:rsidRPr="002251D8">
        <w:rPr>
          <w:rFonts w:eastAsia="Times New Roman"/>
          <w:sz w:val="20"/>
          <w:szCs w:val="20"/>
        </w:rPr>
        <w:t>/</w:t>
      </w:r>
      <w:proofErr w:type="spellStart"/>
      <w:r w:rsidR="00E93F8B" w:rsidRPr="002251D8">
        <w:rPr>
          <w:rFonts w:eastAsia="Times New Roman"/>
          <w:sz w:val="20"/>
          <w:szCs w:val="20"/>
        </w:rPr>
        <w:t>K</w:t>
      </w:r>
      <w:r w:rsidR="00E93F8B" w:rsidRPr="002251D8">
        <w:rPr>
          <w:rFonts w:eastAsia="Times New Roman"/>
          <w:sz w:val="20"/>
          <w:szCs w:val="20"/>
          <w:vertAlign w:val="subscript"/>
        </w:rPr>
        <w:t>eNB</w:t>
      </w:r>
      <w:proofErr w:type="spellEnd"/>
      <w:r w:rsidR="00E93F8B" w:rsidRPr="006840C6">
        <w:rPr>
          <w:sz w:val="20"/>
          <w:szCs w:val="20"/>
        </w:rPr>
        <w:t>.</w:t>
      </w:r>
    </w:p>
    <w:p w14:paraId="19F40114" w14:textId="3FD6A788" w:rsidR="00324058" w:rsidRDefault="00324058" w:rsidP="00F32F72">
      <w:pPr>
        <w:jc w:val="left"/>
        <w:rPr>
          <w:b/>
          <w:u w:val="single"/>
        </w:rPr>
      </w:pPr>
      <w:r>
        <w:rPr>
          <w:b/>
          <w:u w:val="single"/>
        </w:rPr>
        <w:fldChar w:fldCharType="end"/>
      </w:r>
      <w:r>
        <w:rPr>
          <w:b/>
          <w:u w:val="single"/>
        </w:rPr>
        <w:fldChar w:fldCharType="begin"/>
      </w:r>
      <w:r>
        <w:rPr>
          <w:b/>
          <w:u w:val="single"/>
        </w:rPr>
        <w:instrText xml:space="preserve"> REF Observation2 \h </w:instrText>
      </w:r>
      <w:r w:rsidR="00F32F72">
        <w:rPr>
          <w:b/>
          <w:u w:val="single"/>
        </w:rPr>
        <w:instrText xml:space="preserve"> \* MERGEFORMAT </w:instrText>
      </w:r>
      <w:r>
        <w:rPr>
          <w:b/>
          <w:u w:val="single"/>
        </w:rPr>
      </w:r>
      <w:r>
        <w:rPr>
          <w:b/>
          <w:u w:val="single"/>
        </w:rPr>
        <w:fldChar w:fldCharType="separate"/>
      </w:r>
      <w:r w:rsidR="000363D8" w:rsidRPr="008736B6">
        <w:rPr>
          <w:b/>
          <w:sz w:val="20"/>
          <w:szCs w:val="20"/>
          <w:lang w:val="en-GB"/>
        </w:rPr>
        <w:t>Observation 2:</w:t>
      </w:r>
      <w:r w:rsidR="000363D8">
        <w:rPr>
          <w:sz w:val="20"/>
          <w:szCs w:val="20"/>
          <w:lang w:val="en-GB"/>
        </w:rPr>
        <w:t xml:space="preserve"> The same </w:t>
      </w:r>
      <w:proofErr w:type="spellStart"/>
      <w:r w:rsidR="000363D8" w:rsidRPr="00AB6DE4">
        <w:rPr>
          <w:i/>
          <w:sz w:val="20"/>
          <w:szCs w:val="20"/>
        </w:rPr>
        <w:t>nextHopChainingCount</w:t>
      </w:r>
      <w:proofErr w:type="spellEnd"/>
      <w:r w:rsidR="000363D8" w:rsidRPr="00AB6DE4">
        <w:rPr>
          <w:sz w:val="20"/>
          <w:szCs w:val="20"/>
          <w:lang w:val="en-GB"/>
        </w:rPr>
        <w:t xml:space="preserve"> </w:t>
      </w:r>
      <w:r w:rsidR="000363D8">
        <w:rPr>
          <w:sz w:val="20"/>
          <w:szCs w:val="20"/>
          <w:lang w:val="en-GB"/>
        </w:rPr>
        <w:t xml:space="preserve">can be received multiple times in </w:t>
      </w:r>
      <w:proofErr w:type="spellStart"/>
      <w:r w:rsidR="000363D8">
        <w:rPr>
          <w:sz w:val="20"/>
          <w:szCs w:val="20"/>
          <w:lang w:val="en-GB"/>
        </w:rPr>
        <w:t>RRCReconfiguration</w:t>
      </w:r>
      <w:proofErr w:type="spellEnd"/>
      <w:r w:rsidR="000363D8">
        <w:rPr>
          <w:sz w:val="20"/>
          <w:szCs w:val="20"/>
          <w:lang w:val="en-GB"/>
        </w:rPr>
        <w:t>/</w:t>
      </w:r>
      <w:proofErr w:type="spellStart"/>
      <w:r w:rsidR="000363D8" w:rsidRPr="002F3868">
        <w:rPr>
          <w:rFonts w:eastAsia="MS Mincho"/>
          <w:sz w:val="20"/>
          <w:szCs w:val="20"/>
          <w:lang w:val="en-GB" w:eastAsia="en-GB"/>
        </w:rPr>
        <w:t>RRCConnectionReconfiguration</w:t>
      </w:r>
      <w:proofErr w:type="spellEnd"/>
      <w:r w:rsidR="000363D8">
        <w:rPr>
          <w:rFonts w:eastAsia="MS Mincho"/>
          <w:sz w:val="20"/>
          <w:szCs w:val="20"/>
          <w:lang w:val="en-GB" w:eastAsia="en-GB"/>
        </w:rPr>
        <w:t xml:space="preserve"> messages for conditional handover before conditional handover or conventional handover is executed.</w:t>
      </w:r>
      <w:r>
        <w:rPr>
          <w:b/>
          <w:u w:val="single"/>
        </w:rPr>
        <w:fldChar w:fldCharType="end"/>
      </w:r>
    </w:p>
    <w:p w14:paraId="6A1E5E46" w14:textId="77777777" w:rsidR="0088480A" w:rsidRPr="00E11548" w:rsidRDefault="00324058" w:rsidP="00AF74C2">
      <w:pPr>
        <w:spacing w:before="240" w:after="240"/>
        <w:jc w:val="left"/>
        <w:rPr>
          <w:sz w:val="20"/>
          <w:szCs w:val="20"/>
        </w:rPr>
      </w:pPr>
      <w:r>
        <w:rPr>
          <w:b/>
          <w:u w:val="single"/>
        </w:rPr>
        <w:fldChar w:fldCharType="begin"/>
      </w:r>
      <w:r>
        <w:rPr>
          <w:b/>
          <w:u w:val="single"/>
        </w:rPr>
        <w:instrText xml:space="preserve"> REF Proposal1 \h </w:instrText>
      </w:r>
      <w:r>
        <w:rPr>
          <w:b/>
          <w:u w:val="single"/>
        </w:rPr>
      </w:r>
      <w:r>
        <w:rPr>
          <w:b/>
          <w:u w:val="single"/>
        </w:rPr>
        <w:fldChar w:fldCharType="separate"/>
      </w:r>
      <w:r w:rsidR="0088480A" w:rsidRPr="00E11548">
        <w:rPr>
          <w:b/>
          <w:sz w:val="20"/>
          <w:szCs w:val="20"/>
        </w:rPr>
        <w:t>Proposal</w:t>
      </w:r>
      <w:r w:rsidR="0088480A">
        <w:rPr>
          <w:b/>
          <w:sz w:val="20"/>
          <w:szCs w:val="20"/>
        </w:rPr>
        <w:t xml:space="preserve"> 1</w:t>
      </w:r>
      <w:r w:rsidR="0088480A" w:rsidRPr="00E11548">
        <w:rPr>
          <w:b/>
          <w:sz w:val="20"/>
          <w:szCs w:val="20"/>
        </w:rPr>
        <w:t>:</w:t>
      </w:r>
      <w:r w:rsidR="0088480A" w:rsidRPr="00E11548">
        <w:rPr>
          <w:sz w:val="20"/>
          <w:szCs w:val="20"/>
        </w:rPr>
        <w:t xml:space="preserve"> </w:t>
      </w:r>
      <w:r w:rsidR="0088480A">
        <w:rPr>
          <w:sz w:val="20"/>
          <w:szCs w:val="20"/>
        </w:rPr>
        <w:t xml:space="preserve">The receiving of </w:t>
      </w:r>
      <w:proofErr w:type="spellStart"/>
      <w:r w:rsidR="0088480A" w:rsidRPr="00AB6DE4">
        <w:rPr>
          <w:i/>
          <w:sz w:val="20"/>
          <w:szCs w:val="20"/>
        </w:rPr>
        <w:t>nextHopChainingCount</w:t>
      </w:r>
      <w:proofErr w:type="spellEnd"/>
      <w:r w:rsidR="0088480A">
        <w:rPr>
          <w:sz w:val="20"/>
          <w:szCs w:val="20"/>
          <w:lang w:val="en-GB"/>
        </w:rPr>
        <w:t xml:space="preserve"> in </w:t>
      </w:r>
      <w:proofErr w:type="spellStart"/>
      <w:r w:rsidR="0088480A">
        <w:rPr>
          <w:sz w:val="20"/>
          <w:szCs w:val="20"/>
          <w:lang w:val="en-GB"/>
        </w:rPr>
        <w:t>RRCReconfiguration</w:t>
      </w:r>
      <w:proofErr w:type="spellEnd"/>
      <w:r w:rsidR="0088480A">
        <w:rPr>
          <w:sz w:val="20"/>
          <w:szCs w:val="20"/>
          <w:lang w:val="en-GB"/>
        </w:rPr>
        <w:t>/</w:t>
      </w:r>
      <w:proofErr w:type="spellStart"/>
      <w:r w:rsidR="0088480A" w:rsidRPr="002F3868">
        <w:rPr>
          <w:rFonts w:eastAsia="MS Mincho"/>
          <w:sz w:val="20"/>
          <w:szCs w:val="20"/>
          <w:lang w:val="en-GB" w:eastAsia="en-GB"/>
        </w:rPr>
        <w:t>RRCConnectionReconfiguration</w:t>
      </w:r>
      <w:proofErr w:type="spellEnd"/>
      <w:r w:rsidR="0088480A">
        <w:rPr>
          <w:rFonts w:eastAsia="MS Mincho"/>
          <w:sz w:val="20"/>
          <w:szCs w:val="20"/>
          <w:lang w:val="en-GB" w:eastAsia="en-GB"/>
        </w:rPr>
        <w:t xml:space="preserve"> message for conditional handover does not trigger </w:t>
      </w:r>
      <w:r w:rsidR="0088480A">
        <w:rPr>
          <w:sz w:val="20"/>
          <w:szCs w:val="20"/>
          <w:lang w:val="en-GB"/>
        </w:rPr>
        <w:t>the derivation and update of security key; the derivation and update of security key should be done when conditional handover is being executed.</w:t>
      </w:r>
      <w:r w:rsidR="0088480A" w:rsidRPr="00E11548">
        <w:rPr>
          <w:sz w:val="20"/>
          <w:szCs w:val="20"/>
        </w:rPr>
        <w:t xml:space="preserve"> </w:t>
      </w:r>
    </w:p>
    <w:p w14:paraId="4CCA22EC" w14:textId="77777777" w:rsidR="0088480A" w:rsidRPr="004B72FE" w:rsidRDefault="00324058" w:rsidP="00AF74C2">
      <w:pPr>
        <w:spacing w:before="240" w:after="240"/>
        <w:jc w:val="left"/>
        <w:rPr>
          <w:sz w:val="20"/>
          <w:szCs w:val="20"/>
        </w:rPr>
      </w:pPr>
      <w:r>
        <w:rPr>
          <w:b/>
          <w:u w:val="single"/>
        </w:rPr>
        <w:fldChar w:fldCharType="end"/>
      </w:r>
      <w:r>
        <w:rPr>
          <w:b/>
          <w:u w:val="single"/>
        </w:rPr>
        <w:fldChar w:fldCharType="begin"/>
      </w:r>
      <w:r>
        <w:rPr>
          <w:b/>
          <w:u w:val="single"/>
        </w:rPr>
        <w:instrText xml:space="preserve"> REF Proposal2 \h </w:instrText>
      </w:r>
      <w:r>
        <w:rPr>
          <w:b/>
          <w:u w:val="single"/>
        </w:rPr>
      </w:r>
      <w:r>
        <w:rPr>
          <w:b/>
          <w:u w:val="single"/>
        </w:rPr>
        <w:fldChar w:fldCharType="separate"/>
      </w:r>
      <w:r w:rsidR="0088480A" w:rsidRPr="004B72FE">
        <w:rPr>
          <w:b/>
          <w:sz w:val="20"/>
          <w:szCs w:val="20"/>
        </w:rPr>
        <w:t xml:space="preserve">Proposal </w:t>
      </w:r>
      <w:r w:rsidR="0088480A">
        <w:rPr>
          <w:b/>
          <w:sz w:val="20"/>
          <w:szCs w:val="20"/>
        </w:rPr>
        <w:t>2</w:t>
      </w:r>
      <w:r w:rsidR="0088480A" w:rsidRPr="004B72FE">
        <w:rPr>
          <w:b/>
          <w:sz w:val="20"/>
          <w:szCs w:val="20"/>
        </w:rPr>
        <w:t>:</w:t>
      </w:r>
      <w:r w:rsidR="0088480A" w:rsidRPr="004B72FE">
        <w:rPr>
          <w:sz w:val="20"/>
          <w:szCs w:val="20"/>
        </w:rPr>
        <w:t xml:space="preserve"> </w:t>
      </w:r>
      <w:proofErr w:type="gramStart"/>
      <w:r w:rsidR="0088480A">
        <w:rPr>
          <w:sz w:val="20"/>
          <w:szCs w:val="20"/>
        </w:rPr>
        <w:t>An</w:t>
      </w:r>
      <w:proofErr w:type="gramEnd"/>
      <w:r w:rsidR="0088480A">
        <w:rPr>
          <w:sz w:val="20"/>
          <w:szCs w:val="20"/>
        </w:rPr>
        <w:t xml:space="preserve"> LS should be sent to SA3 to inform them the Proposal 1</w:t>
      </w:r>
      <w:r w:rsidR="0088480A" w:rsidRPr="004B72FE">
        <w:rPr>
          <w:sz w:val="20"/>
          <w:szCs w:val="20"/>
        </w:rPr>
        <w:t>.</w:t>
      </w:r>
    </w:p>
    <w:p w14:paraId="535BB603" w14:textId="606FCE60" w:rsidR="00392B13" w:rsidRPr="007F5EC6" w:rsidRDefault="00324058" w:rsidP="00324058">
      <w:pPr>
        <w:rPr>
          <w:lang w:eastAsia="zh-CN"/>
        </w:rPr>
      </w:pPr>
      <w:r>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11" w:name="_Ref124589665"/>
      <w:bookmarkStart w:id="12" w:name="_Ref71620620"/>
      <w:bookmarkStart w:id="13" w:name="_Ref124671424"/>
      <w:r w:rsidRPr="00D74B92">
        <w:t>References</w:t>
      </w:r>
    </w:p>
    <w:p w14:paraId="263B915C" w14:textId="78BAF1B9" w:rsidR="0007272F" w:rsidRDefault="008007B8" w:rsidP="00493F8E">
      <w:pPr>
        <w:pStyle w:val="References"/>
      </w:pPr>
      <w:bookmarkStart w:id="14" w:name="_Ref6583376"/>
      <w:bookmarkStart w:id="15" w:name="_Ref167612875"/>
      <w:bookmarkStart w:id="16" w:name="_Ref167612671"/>
      <w:bookmarkEnd w:id="11"/>
      <w:bookmarkEnd w:id="12"/>
      <w:bookmarkEnd w:id="13"/>
      <w:r>
        <w:t xml:space="preserve">3GPP TS 38.331, </w:t>
      </w:r>
      <w:r w:rsidR="00F1380B">
        <w:t xml:space="preserve">“NR; </w:t>
      </w:r>
      <w:r w:rsidR="00F1380B" w:rsidRPr="00F1380B">
        <w:t>Radio Resource Control (RRC) protocol specification</w:t>
      </w:r>
      <w:r w:rsidR="00E870A9" w:rsidRPr="007F5EC6">
        <w:t>”.</w:t>
      </w:r>
      <w:bookmarkEnd w:id="14"/>
    </w:p>
    <w:p w14:paraId="405446AB" w14:textId="1E194986" w:rsidR="00C27943" w:rsidRPr="00C27943" w:rsidRDefault="00F1380B" w:rsidP="00493F8E">
      <w:pPr>
        <w:pStyle w:val="References"/>
      </w:pPr>
      <w:r>
        <w:rPr>
          <w:szCs w:val="20"/>
          <w:lang w:eastAsia="zh-CN"/>
        </w:rPr>
        <w:t>3GPP TS 33.501, “</w:t>
      </w:r>
      <w:r w:rsidRPr="00F1380B">
        <w:rPr>
          <w:szCs w:val="20"/>
          <w:lang w:val="en-GB" w:eastAsia="zh-CN"/>
        </w:rPr>
        <w:t>Security architecture and procedures for 5G system</w:t>
      </w:r>
      <w:r>
        <w:rPr>
          <w:szCs w:val="20"/>
          <w:lang w:val="en-GB" w:eastAsia="zh-CN"/>
        </w:rPr>
        <w:t>”</w:t>
      </w:r>
      <w:r w:rsidR="00C27943">
        <w:rPr>
          <w:szCs w:val="20"/>
          <w:lang w:val="en-GB" w:eastAsia="zh-CN"/>
        </w:rPr>
        <w:t>.</w:t>
      </w:r>
      <w:bookmarkEnd w:id="10"/>
      <w:bookmarkEnd w:id="15"/>
      <w:bookmarkEnd w:id="16"/>
    </w:p>
    <w:sectPr w:rsidR="00C27943" w:rsidRPr="00C279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B929E" w14:textId="77777777" w:rsidR="009155F9" w:rsidRDefault="009155F9">
      <w:r>
        <w:separator/>
      </w:r>
    </w:p>
  </w:endnote>
  <w:endnote w:type="continuationSeparator" w:id="0">
    <w:p w14:paraId="675DAE44" w14:textId="77777777" w:rsidR="009155F9" w:rsidRDefault="0091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6A498" w14:textId="77777777" w:rsidR="009155F9" w:rsidRDefault="009155F9">
      <w:r>
        <w:separator/>
      </w:r>
    </w:p>
  </w:footnote>
  <w:footnote w:type="continuationSeparator" w:id="0">
    <w:p w14:paraId="3E0461D4" w14:textId="77777777" w:rsidR="009155F9" w:rsidRDefault="00915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3B50"/>
    <w:multiLevelType w:val="hybridMultilevel"/>
    <w:tmpl w:val="B694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3D8"/>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402"/>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72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7B38"/>
    <w:rsid w:val="000A7F11"/>
    <w:rsid w:val="000B0343"/>
    <w:rsid w:val="000B13B8"/>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81E"/>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46F84"/>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62B"/>
    <w:rsid w:val="00197FBC"/>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9CC"/>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23C"/>
    <w:rsid w:val="00220894"/>
    <w:rsid w:val="0022095C"/>
    <w:rsid w:val="0022142A"/>
    <w:rsid w:val="00221772"/>
    <w:rsid w:val="00224695"/>
    <w:rsid w:val="00224952"/>
    <w:rsid w:val="00224DD2"/>
    <w:rsid w:val="002251D8"/>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301"/>
    <w:rsid w:val="002E5B07"/>
    <w:rsid w:val="002E63D9"/>
    <w:rsid w:val="002E640E"/>
    <w:rsid w:val="002E739D"/>
    <w:rsid w:val="002F0C28"/>
    <w:rsid w:val="002F0E2A"/>
    <w:rsid w:val="002F281C"/>
    <w:rsid w:val="002F2999"/>
    <w:rsid w:val="002F3868"/>
    <w:rsid w:val="002F3CDE"/>
    <w:rsid w:val="002F51FD"/>
    <w:rsid w:val="002F559A"/>
    <w:rsid w:val="002F5DD6"/>
    <w:rsid w:val="002F5FEA"/>
    <w:rsid w:val="002F63E7"/>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058"/>
    <w:rsid w:val="003245D2"/>
    <w:rsid w:val="00326957"/>
    <w:rsid w:val="00326AE2"/>
    <w:rsid w:val="00326DE8"/>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702"/>
    <w:rsid w:val="003A7834"/>
    <w:rsid w:val="003B0B5B"/>
    <w:rsid w:val="003B0CE2"/>
    <w:rsid w:val="003B0E79"/>
    <w:rsid w:val="003B19A2"/>
    <w:rsid w:val="003B31B1"/>
    <w:rsid w:val="003B3575"/>
    <w:rsid w:val="003B38D1"/>
    <w:rsid w:val="003B4FC4"/>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BEA"/>
    <w:rsid w:val="00445E81"/>
    <w:rsid w:val="004461D9"/>
    <w:rsid w:val="00446AC6"/>
    <w:rsid w:val="00447470"/>
    <w:rsid w:val="0044759B"/>
    <w:rsid w:val="00447F54"/>
    <w:rsid w:val="0045037E"/>
    <w:rsid w:val="0045065F"/>
    <w:rsid w:val="00450B7E"/>
    <w:rsid w:val="0045134F"/>
    <w:rsid w:val="0045136B"/>
    <w:rsid w:val="00451640"/>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14"/>
    <w:rsid w:val="00494242"/>
    <w:rsid w:val="00494E8E"/>
    <w:rsid w:val="00494F26"/>
    <w:rsid w:val="004955BC"/>
    <w:rsid w:val="00495676"/>
    <w:rsid w:val="00495D63"/>
    <w:rsid w:val="0049629E"/>
    <w:rsid w:val="0049648F"/>
    <w:rsid w:val="00496606"/>
    <w:rsid w:val="00496D6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43E"/>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76EC"/>
    <w:rsid w:val="00511168"/>
    <w:rsid w:val="005118E5"/>
    <w:rsid w:val="00511F15"/>
    <w:rsid w:val="00512881"/>
    <w:rsid w:val="0051318C"/>
    <w:rsid w:val="005142CD"/>
    <w:rsid w:val="005143C9"/>
    <w:rsid w:val="005157A9"/>
    <w:rsid w:val="005163BC"/>
    <w:rsid w:val="0051685C"/>
    <w:rsid w:val="00516951"/>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1CC"/>
    <w:rsid w:val="005356A3"/>
    <w:rsid w:val="00535B79"/>
    <w:rsid w:val="00535D7C"/>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60"/>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5C51"/>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03"/>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0CC"/>
    <w:rsid w:val="007B1210"/>
    <w:rsid w:val="007B1543"/>
    <w:rsid w:val="007B1AC0"/>
    <w:rsid w:val="007B1B9F"/>
    <w:rsid w:val="007B25A8"/>
    <w:rsid w:val="007B270A"/>
    <w:rsid w:val="007B2D3B"/>
    <w:rsid w:val="007B52CD"/>
    <w:rsid w:val="007B62A6"/>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86"/>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480A"/>
    <w:rsid w:val="00886333"/>
    <w:rsid w:val="008865C8"/>
    <w:rsid w:val="00887B48"/>
    <w:rsid w:val="00890EC6"/>
    <w:rsid w:val="0089111A"/>
    <w:rsid w:val="0089176E"/>
    <w:rsid w:val="008917E0"/>
    <w:rsid w:val="008918B6"/>
    <w:rsid w:val="00892365"/>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62F"/>
    <w:rsid w:val="00905E02"/>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5F9"/>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22"/>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514"/>
    <w:rsid w:val="00A65911"/>
    <w:rsid w:val="00A65AFC"/>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0DE7"/>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DE4"/>
    <w:rsid w:val="00AB725F"/>
    <w:rsid w:val="00AC00EF"/>
    <w:rsid w:val="00AC0705"/>
    <w:rsid w:val="00AC109B"/>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88F"/>
    <w:rsid w:val="00AF0B68"/>
    <w:rsid w:val="00AF24C7"/>
    <w:rsid w:val="00AF25D5"/>
    <w:rsid w:val="00AF3DBB"/>
    <w:rsid w:val="00AF4B8D"/>
    <w:rsid w:val="00AF5021"/>
    <w:rsid w:val="00AF5194"/>
    <w:rsid w:val="00AF53EF"/>
    <w:rsid w:val="00AF6B3E"/>
    <w:rsid w:val="00AF73C3"/>
    <w:rsid w:val="00AF74C2"/>
    <w:rsid w:val="00AF795C"/>
    <w:rsid w:val="00B00752"/>
    <w:rsid w:val="00B0193D"/>
    <w:rsid w:val="00B02676"/>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BD1"/>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41005"/>
    <w:rsid w:val="00D41CC4"/>
    <w:rsid w:val="00D42566"/>
    <w:rsid w:val="00D42C77"/>
    <w:rsid w:val="00D437D8"/>
    <w:rsid w:val="00D44994"/>
    <w:rsid w:val="00D45C8D"/>
    <w:rsid w:val="00D45DF3"/>
    <w:rsid w:val="00D46174"/>
    <w:rsid w:val="00D47DD0"/>
    <w:rsid w:val="00D50183"/>
    <w:rsid w:val="00D51D12"/>
    <w:rsid w:val="00D51FA9"/>
    <w:rsid w:val="00D52F94"/>
    <w:rsid w:val="00D5362B"/>
    <w:rsid w:val="00D53A6D"/>
    <w:rsid w:val="00D55072"/>
    <w:rsid w:val="00D551B5"/>
    <w:rsid w:val="00D5696C"/>
    <w:rsid w:val="00D569FB"/>
    <w:rsid w:val="00D56AF5"/>
    <w:rsid w:val="00D56D11"/>
    <w:rsid w:val="00D56DB2"/>
    <w:rsid w:val="00D5705F"/>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E7A"/>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DC1"/>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3F8B"/>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869"/>
    <w:rsid w:val="00ED2AE0"/>
    <w:rsid w:val="00ED2E52"/>
    <w:rsid w:val="00ED3024"/>
    <w:rsid w:val="00ED31DB"/>
    <w:rsid w:val="00ED3C23"/>
    <w:rsid w:val="00ED49B0"/>
    <w:rsid w:val="00ED5FE4"/>
    <w:rsid w:val="00ED67C3"/>
    <w:rsid w:val="00ED6FAD"/>
    <w:rsid w:val="00ED71C5"/>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80B"/>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2F72"/>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BC0"/>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03BEE-C921-4925-94C0-D00CAB7D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862</Words>
  <Characters>4919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4</cp:revision>
  <cp:lastPrinted>2007-06-18T22:08:00Z</cp:lastPrinted>
  <dcterms:created xsi:type="dcterms:W3CDTF">2019-11-07T04:28:00Z</dcterms:created>
  <dcterms:modified xsi:type="dcterms:W3CDTF">2019-11-07T19:13:00Z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