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9A0ED" w14:textId="76A83765" w:rsidR="006B1D2C" w:rsidRDefault="006B1D2C" w:rsidP="00F4196F">
      <w:pPr>
        <w:pStyle w:val="Header"/>
        <w:tabs>
          <w:tab w:val="clear" w:pos="9923"/>
          <w:tab w:val="right" w:pos="9026"/>
        </w:tabs>
        <w:rPr>
          <w:lang w:val="en-GB"/>
        </w:rPr>
      </w:pPr>
      <w:r>
        <w:rPr>
          <w:lang w:val="en-GB"/>
        </w:rPr>
        <w:t>3GPP TSG-RAN WG2 Meeting #108</w:t>
      </w:r>
      <w:r>
        <w:rPr>
          <w:lang w:val="en-GB"/>
        </w:rPr>
        <w:tab/>
      </w:r>
      <w:r w:rsidR="00F4196F" w:rsidRPr="00F4196F">
        <w:rPr>
          <w:lang w:val="en-GB"/>
        </w:rPr>
        <w:t>R2-1914863</w:t>
      </w:r>
    </w:p>
    <w:p w14:paraId="457F83B5" w14:textId="77777777" w:rsidR="006B1D2C" w:rsidRDefault="006B1D2C" w:rsidP="006B1D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437D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437DB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fldChar w:fldCharType="end"/>
      </w:r>
    </w:p>
    <w:p w14:paraId="47EC87E7" w14:textId="77777777" w:rsidR="006B1D2C" w:rsidRDefault="006B1D2C" w:rsidP="006B1D2C">
      <w:pPr>
        <w:pStyle w:val="Header"/>
        <w:rPr>
          <w:lang w:val="en-GB"/>
        </w:rPr>
      </w:pPr>
    </w:p>
    <w:p w14:paraId="582677E4" w14:textId="77777777" w:rsidR="006B1D2C" w:rsidRDefault="006B1D2C" w:rsidP="006B1D2C">
      <w:pPr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Pr="006B1D2C">
        <w:rPr>
          <w:rFonts w:ascii="Arial" w:hAnsi="Arial"/>
          <w:b/>
          <w:sz w:val="24"/>
          <w:lang w:val="en-US"/>
        </w:rPr>
        <w:t>6.10.5</w:t>
      </w:r>
    </w:p>
    <w:p w14:paraId="56D250E6" w14:textId="77777777" w:rsidR="006B1D2C" w:rsidRDefault="006B1D2C" w:rsidP="006B1D2C">
      <w:pPr>
        <w:tabs>
          <w:tab w:val="left" w:pos="1985"/>
        </w:tabs>
        <w:spacing w:afterLines="100" w:after="24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5D76770C" w14:textId="30E4712A" w:rsidR="006B1D2C" w:rsidRDefault="006B1D2C" w:rsidP="006B1D2C">
      <w:pPr>
        <w:tabs>
          <w:tab w:val="left" w:pos="1985"/>
        </w:tabs>
        <w:spacing w:afterLines="100" w:after="240"/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AA45AD">
        <w:rPr>
          <w:rFonts w:ascii="Arial" w:hAnsi="Arial"/>
          <w:b/>
          <w:sz w:val="24"/>
          <w:lang w:val="en-US"/>
        </w:rPr>
        <w:t xml:space="preserve">Open issues on </w:t>
      </w:r>
      <w:r w:rsidR="00F44647">
        <w:rPr>
          <w:rFonts w:ascii="Arial" w:hAnsi="Arial"/>
          <w:b/>
          <w:sz w:val="24"/>
          <w:lang w:val="en-US"/>
        </w:rPr>
        <w:t>Configuration of MCG failure indication and timer T316</w:t>
      </w:r>
      <w:r>
        <w:rPr>
          <w:rFonts w:ascii="Arial" w:hAnsi="Arial"/>
          <w:b/>
          <w:sz w:val="24"/>
          <w:lang w:val="en-US"/>
        </w:rPr>
        <w:t xml:space="preserve"> </w:t>
      </w:r>
      <w:bookmarkStart w:id="1" w:name="_GoBack"/>
      <w:bookmarkEnd w:id="1"/>
    </w:p>
    <w:p w14:paraId="24C1EBFD" w14:textId="77777777" w:rsidR="006B1D2C" w:rsidRDefault="006B1D2C" w:rsidP="006B1D2C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Discussion and Decision</w:t>
      </w:r>
    </w:p>
    <w:p w14:paraId="3E872094" w14:textId="77777777" w:rsidR="006B1D2C" w:rsidRDefault="006B1D2C" w:rsidP="006B1D2C">
      <w:pPr>
        <w:pStyle w:val="Heading1"/>
      </w:pPr>
      <w:r>
        <w:t>Introduction</w:t>
      </w:r>
    </w:p>
    <w:p w14:paraId="60F9952C" w14:textId="48D0B045" w:rsidR="00681090" w:rsidRDefault="00431016">
      <w:r>
        <w:t xml:space="preserve">It was agreed in R2-107bis that </w:t>
      </w:r>
      <w:r w:rsidR="00E90462">
        <w:t xml:space="preserve">MCG failure recovery can be sent over split SRB or SRB3.  </w:t>
      </w:r>
      <w:r w:rsidR="00680E29">
        <w:t xml:space="preserve">There is also the assumption </w:t>
      </w:r>
      <w:r w:rsidR="00EA2708">
        <w:t xml:space="preserve">that configuration of T316 serves also as a configuration </w:t>
      </w:r>
      <w:r w:rsidR="00AA45AD">
        <w:t xml:space="preserve">of MCG failure indication.  </w:t>
      </w:r>
    </w:p>
    <w:p w14:paraId="0907222F" w14:textId="574F8E88" w:rsidR="00AA45AD" w:rsidRDefault="00AA45AD">
      <w:r>
        <w:t>This contribution looks as the configuration of MCG failure and the signalling of T316 in more detail.</w:t>
      </w:r>
    </w:p>
    <w:p w14:paraId="2FA7A885" w14:textId="28DE8A6E" w:rsidR="006B1D2C" w:rsidRDefault="00AA45AD" w:rsidP="006B1D2C">
      <w:pPr>
        <w:pStyle w:val="Heading1"/>
      </w:pPr>
      <w:r>
        <w:t>Discussion</w:t>
      </w:r>
    </w:p>
    <w:p w14:paraId="17776B31" w14:textId="76101E4F" w:rsidR="0020327E" w:rsidRPr="0020327E" w:rsidRDefault="006B1D2C" w:rsidP="006B1D2C">
      <w:r>
        <w:t xml:space="preserve">T316 is a new timer defined for MCG transmission failure handling. The current draft CR provides configuration of T316 over dedicated signalling using IEs </w:t>
      </w:r>
      <w:r w:rsidRPr="0096519C">
        <w:rPr>
          <w:bCs/>
          <w:i/>
          <w:iCs/>
        </w:rPr>
        <w:t>RLF-</w:t>
      </w:r>
      <w:proofErr w:type="spellStart"/>
      <w:r w:rsidRPr="0096519C">
        <w:rPr>
          <w:bCs/>
          <w:i/>
          <w:iCs/>
        </w:rPr>
        <w:t>TimersAndConstants</w:t>
      </w:r>
      <w:proofErr w:type="spellEnd"/>
      <w:r>
        <w:rPr>
          <w:bCs/>
          <w:i/>
          <w:iCs/>
        </w:rPr>
        <w:t xml:space="preserve"> </w:t>
      </w:r>
      <w:r>
        <w:rPr>
          <w:bCs/>
          <w:iCs/>
        </w:rPr>
        <w:t xml:space="preserve">and over SIB1 using </w:t>
      </w:r>
      <w:r w:rsidRPr="0096519C">
        <w:rPr>
          <w:rFonts w:eastAsia="SimSun"/>
          <w:i/>
        </w:rPr>
        <w:t>UE-</w:t>
      </w:r>
      <w:proofErr w:type="spellStart"/>
      <w:r w:rsidRPr="0096519C">
        <w:rPr>
          <w:rFonts w:eastAsia="SimSun"/>
          <w:i/>
        </w:rPr>
        <w:t>TimersAndConstants</w:t>
      </w:r>
      <w:proofErr w:type="spellEnd"/>
      <w:r>
        <w:rPr>
          <w:rFonts w:eastAsia="SimSun"/>
          <w:i/>
        </w:rPr>
        <w:t>.</w:t>
      </w:r>
      <w:r w:rsidR="00A75150">
        <w:rPr>
          <w:rFonts w:eastAsia="SimSun"/>
          <w:i/>
        </w:rPr>
        <w:t xml:space="preserve"> </w:t>
      </w:r>
      <w:r w:rsidR="00A75150">
        <w:t>The configuration of T316 is also being used as an implicit indication that MCG failure recovery can be used in the cell.</w:t>
      </w:r>
      <w:r w:rsidR="0020327E">
        <w:t xml:space="preserve"> Both these aspects need further discussion.  </w:t>
      </w:r>
    </w:p>
    <w:p w14:paraId="24AE72E0" w14:textId="3B21B566" w:rsidR="00235BF8" w:rsidRDefault="00235BF8" w:rsidP="00235BF8">
      <w:pPr>
        <w:rPr>
          <w:rFonts w:eastAsia="SimSun"/>
        </w:rPr>
      </w:pPr>
      <w:r>
        <w:rPr>
          <w:rFonts w:eastAsia="SimSun"/>
        </w:rPr>
        <w:t xml:space="preserve">Supporting MCG failure recovery over SRB3 requires support of the feature in both MN and SN.   </w:t>
      </w:r>
      <w:r w:rsidR="005F41B9">
        <w:rPr>
          <w:rFonts w:eastAsia="SimSun"/>
        </w:rPr>
        <w:t xml:space="preserve">Specification should allow </w:t>
      </w:r>
      <w:r>
        <w:rPr>
          <w:rFonts w:eastAsia="SimSun"/>
        </w:rPr>
        <w:t xml:space="preserve">network to support MCG recovery either through split SRB or SRB3 – that is, a network may not implement MCG recovery through SRB3 but only through split SRB1.  </w:t>
      </w:r>
    </w:p>
    <w:p w14:paraId="5379BF09" w14:textId="77777777" w:rsidR="00235BF8" w:rsidRPr="001922CF" w:rsidRDefault="00235BF8" w:rsidP="00235BF8">
      <w:pPr>
        <w:rPr>
          <w:rFonts w:eastAsia="SimSun"/>
          <w:b/>
        </w:rPr>
      </w:pPr>
      <w:r w:rsidRPr="001922CF">
        <w:rPr>
          <w:rFonts w:eastAsia="SimSun"/>
          <w:b/>
        </w:rPr>
        <w:t>Observation #1: Network implementation may support MCG recovery through either split SRB1 or SRB3 but not necessarily both.</w:t>
      </w:r>
    </w:p>
    <w:p w14:paraId="311622A4" w14:textId="563A3C19" w:rsidR="006B1D2C" w:rsidRDefault="006B1D2C" w:rsidP="006B1D2C">
      <w:pPr>
        <w:rPr>
          <w:rFonts w:eastAsia="SimSun"/>
        </w:rPr>
      </w:pPr>
      <w:r>
        <w:rPr>
          <w:rFonts w:eastAsia="SimSun"/>
        </w:rPr>
        <w:t xml:space="preserve">T316 is a common timer in SIB1 and is an implicit indication of support of MCG recovery procedure for the cell.  </w:t>
      </w:r>
      <w:r w:rsidR="001114D4">
        <w:rPr>
          <w:rFonts w:eastAsia="SimSun"/>
        </w:rPr>
        <w:t>I</w:t>
      </w:r>
      <w:r w:rsidR="00B67178">
        <w:rPr>
          <w:rFonts w:eastAsia="SimSun"/>
        </w:rPr>
        <w:t xml:space="preserve">f the timer is configured in SIB1, </w:t>
      </w:r>
      <w:r w:rsidR="001114D4">
        <w:rPr>
          <w:rFonts w:eastAsia="SimSun"/>
        </w:rPr>
        <w:t xml:space="preserve">it then implies that the network supports </w:t>
      </w:r>
      <w:r w:rsidR="00996FE5">
        <w:rPr>
          <w:rFonts w:eastAsia="SimSun"/>
        </w:rPr>
        <w:t xml:space="preserve">MCG recovery procedure </w:t>
      </w:r>
      <w:r w:rsidR="001875B7">
        <w:rPr>
          <w:rFonts w:eastAsia="SimSun"/>
        </w:rPr>
        <w:t xml:space="preserve">with either </w:t>
      </w:r>
      <w:r>
        <w:rPr>
          <w:rFonts w:eastAsia="SimSun"/>
        </w:rPr>
        <w:t>split SRB or SRB3</w:t>
      </w:r>
      <w:r w:rsidR="001875B7">
        <w:rPr>
          <w:rFonts w:eastAsia="SimSun"/>
        </w:rPr>
        <w:t xml:space="preserve"> depending on what is configured</w:t>
      </w:r>
      <w:r>
        <w:rPr>
          <w:rFonts w:eastAsia="SimSun"/>
        </w:rPr>
        <w:t xml:space="preserve">.  Hence a common indication in the SIB1 of the </w:t>
      </w:r>
      <w:proofErr w:type="spellStart"/>
      <w:r>
        <w:rPr>
          <w:rFonts w:eastAsia="SimSun"/>
        </w:rPr>
        <w:t>PCell</w:t>
      </w:r>
      <w:proofErr w:type="spellEnd"/>
      <w:r>
        <w:rPr>
          <w:rFonts w:eastAsia="SimSun"/>
        </w:rPr>
        <w:t xml:space="preserve"> cannot indicate support of MCG recovery procedure </w:t>
      </w:r>
      <w:r w:rsidR="00BE117F">
        <w:rPr>
          <w:rFonts w:eastAsia="SimSun"/>
        </w:rPr>
        <w:t>over SRB3 and split SRB</w:t>
      </w:r>
      <w:r w:rsidR="00BE23E8">
        <w:rPr>
          <w:rFonts w:eastAsia="SimSun"/>
        </w:rPr>
        <w:t>1</w:t>
      </w:r>
      <w:r w:rsidR="00BE117F">
        <w:rPr>
          <w:rFonts w:eastAsia="SimSun"/>
        </w:rPr>
        <w:t>.</w:t>
      </w:r>
    </w:p>
    <w:p w14:paraId="393BB669" w14:textId="00F6705C" w:rsidR="006B1D2C" w:rsidRPr="00D2728E" w:rsidRDefault="006B1D2C" w:rsidP="006B1D2C">
      <w:pPr>
        <w:rPr>
          <w:rFonts w:eastAsia="SimSun"/>
          <w:b/>
        </w:rPr>
      </w:pPr>
      <w:r w:rsidRPr="00D2728E">
        <w:rPr>
          <w:rFonts w:eastAsia="SimSun"/>
          <w:b/>
        </w:rPr>
        <w:t>Observation #</w:t>
      </w:r>
      <w:r w:rsidR="00C2526D">
        <w:rPr>
          <w:rFonts w:eastAsia="SimSun"/>
          <w:b/>
        </w:rPr>
        <w:t>2</w:t>
      </w:r>
      <w:r w:rsidRPr="00D2728E">
        <w:rPr>
          <w:rFonts w:eastAsia="SimSun"/>
          <w:b/>
        </w:rPr>
        <w:t xml:space="preserve">: </w:t>
      </w:r>
      <w:r w:rsidR="00FF0ECA">
        <w:rPr>
          <w:rFonts w:eastAsia="SimSun"/>
          <w:b/>
        </w:rPr>
        <w:t xml:space="preserve">T316 in </w:t>
      </w:r>
      <w:r w:rsidRPr="00D2728E">
        <w:rPr>
          <w:rFonts w:eastAsia="SimSun"/>
          <w:b/>
        </w:rPr>
        <w:t xml:space="preserve">SIB1 of the </w:t>
      </w:r>
      <w:proofErr w:type="spellStart"/>
      <w:r w:rsidRPr="00D2728E">
        <w:rPr>
          <w:rFonts w:eastAsia="SimSun"/>
          <w:b/>
        </w:rPr>
        <w:t>PCell</w:t>
      </w:r>
      <w:proofErr w:type="spellEnd"/>
      <w:r w:rsidRPr="00D2728E">
        <w:rPr>
          <w:rFonts w:eastAsia="SimSun"/>
          <w:b/>
        </w:rPr>
        <w:t xml:space="preserve"> </w:t>
      </w:r>
      <w:r w:rsidR="0081209F">
        <w:rPr>
          <w:rFonts w:eastAsia="SimSun"/>
          <w:b/>
        </w:rPr>
        <w:t>cannot be used to</w:t>
      </w:r>
      <w:r w:rsidRPr="00D2728E">
        <w:rPr>
          <w:rFonts w:eastAsia="SimSun"/>
          <w:b/>
        </w:rPr>
        <w:t xml:space="preserve"> indicate support of MCG recovery procedure </w:t>
      </w:r>
      <w:r w:rsidR="0081209F">
        <w:rPr>
          <w:rFonts w:eastAsia="SimSun"/>
          <w:b/>
        </w:rPr>
        <w:t>over split SRB1 and SRB3.</w:t>
      </w:r>
    </w:p>
    <w:p w14:paraId="7F6339B4" w14:textId="72516A33" w:rsidR="006B1D2C" w:rsidRDefault="006B1D2C" w:rsidP="006B1D2C">
      <w:pPr>
        <w:rPr>
          <w:rFonts w:eastAsia="SimSun"/>
        </w:rPr>
      </w:pPr>
      <w:r>
        <w:rPr>
          <w:rFonts w:eastAsia="SimSun"/>
        </w:rPr>
        <w:t xml:space="preserve">In fact this T316 configuration is not essential in SIB1 because </w:t>
      </w:r>
      <w:r w:rsidRPr="00C22C92">
        <w:rPr>
          <w:rFonts w:eastAsia="SimSun"/>
        </w:rPr>
        <w:t>this timer is only needed after UE goes into CONNECTED</w:t>
      </w:r>
      <w:r>
        <w:rPr>
          <w:rFonts w:eastAsia="SimSun"/>
        </w:rPr>
        <w:t xml:space="preserve">.  The current usage of </w:t>
      </w:r>
      <w:r w:rsidRPr="0096519C">
        <w:rPr>
          <w:rFonts w:eastAsia="SimSun"/>
          <w:i/>
        </w:rPr>
        <w:t>UE-</w:t>
      </w:r>
      <w:proofErr w:type="spellStart"/>
      <w:r w:rsidRPr="0096519C">
        <w:rPr>
          <w:rFonts w:eastAsia="SimSun"/>
          <w:i/>
        </w:rPr>
        <w:t>TimersAndConstants</w:t>
      </w:r>
      <w:proofErr w:type="spellEnd"/>
      <w:r>
        <w:rPr>
          <w:rFonts w:eastAsia="SimSun"/>
        </w:rPr>
        <w:t xml:space="preserve"> in SIB1 for handling of re-establishment and Full Configuration procedural text does not apply for T316.</w:t>
      </w:r>
    </w:p>
    <w:p w14:paraId="38641BCA" w14:textId="305C4258" w:rsidR="00D96FA7" w:rsidRPr="00290335" w:rsidRDefault="00D96FA7" w:rsidP="006B1D2C">
      <w:pPr>
        <w:rPr>
          <w:rFonts w:eastAsia="SimSun"/>
          <w:b/>
        </w:rPr>
      </w:pPr>
      <w:r w:rsidRPr="00290335">
        <w:rPr>
          <w:rFonts w:eastAsia="SimSun"/>
          <w:b/>
        </w:rPr>
        <w:t>Observation</w:t>
      </w:r>
      <w:r w:rsidR="00290335" w:rsidRPr="00290335">
        <w:rPr>
          <w:rFonts w:eastAsia="SimSun"/>
          <w:b/>
        </w:rPr>
        <w:t xml:space="preserve"> #3</w:t>
      </w:r>
      <w:r w:rsidRPr="00290335">
        <w:rPr>
          <w:rFonts w:eastAsia="SimSun"/>
          <w:b/>
        </w:rPr>
        <w:t xml:space="preserve">: </w:t>
      </w:r>
      <w:r w:rsidR="00290335" w:rsidRPr="00290335">
        <w:rPr>
          <w:rFonts w:eastAsia="SimSun"/>
          <w:b/>
        </w:rPr>
        <w:t xml:space="preserve">T316 </w:t>
      </w:r>
      <w:r w:rsidRPr="00290335">
        <w:rPr>
          <w:rFonts w:eastAsia="SimSun"/>
          <w:b/>
        </w:rPr>
        <w:t xml:space="preserve">used only in </w:t>
      </w:r>
      <w:r w:rsidR="00946F52" w:rsidRPr="00290335">
        <w:rPr>
          <w:rFonts w:eastAsia="SimSun"/>
          <w:b/>
        </w:rPr>
        <w:t>connected mode.</w:t>
      </w:r>
    </w:p>
    <w:p w14:paraId="3EDF6E8E" w14:textId="0A9CDE76" w:rsidR="005C11B2" w:rsidRPr="005C11B2" w:rsidRDefault="005C11B2" w:rsidP="006B1D2C">
      <w:r>
        <w:t>Based on the above discussion, it is proposed that:</w:t>
      </w:r>
    </w:p>
    <w:p w14:paraId="1CA99AAA" w14:textId="1CA10226" w:rsidR="006B1D2C" w:rsidRPr="003A729B" w:rsidRDefault="006B1D2C" w:rsidP="006B1D2C">
      <w:pPr>
        <w:rPr>
          <w:b/>
        </w:rPr>
      </w:pPr>
      <w:r w:rsidRPr="003A729B">
        <w:rPr>
          <w:b/>
        </w:rPr>
        <w:t>Proposal #</w:t>
      </w:r>
      <w:r w:rsidR="003A729B" w:rsidRPr="003A729B">
        <w:rPr>
          <w:b/>
        </w:rPr>
        <w:t>1</w:t>
      </w:r>
      <w:r w:rsidRPr="003A729B">
        <w:rPr>
          <w:b/>
        </w:rPr>
        <w:t>: T316 is not signalled in SIB1</w:t>
      </w:r>
    </w:p>
    <w:p w14:paraId="5CF0E62B" w14:textId="682E0BCB" w:rsidR="00ED2DE4" w:rsidRDefault="00621511" w:rsidP="006B1D2C">
      <w:r>
        <w:lastRenderedPageBreak/>
        <w:t>If proposal #1 is not agreed, then to support observation #1</w:t>
      </w:r>
      <w:r w:rsidR="00ED2DE4">
        <w:t>, there are (at least) two options:</w:t>
      </w:r>
    </w:p>
    <w:p w14:paraId="41E2236A" w14:textId="577BB447" w:rsidR="00621511" w:rsidRDefault="00653696" w:rsidP="00ED2DE4">
      <w:pPr>
        <w:pStyle w:val="ListParagraph"/>
        <w:numPr>
          <w:ilvl w:val="0"/>
          <w:numId w:val="3"/>
        </w:numPr>
      </w:pPr>
      <w:r>
        <w:t>An explicit</w:t>
      </w:r>
      <w:r w:rsidR="00621511">
        <w:t xml:space="preserve"> separate </w:t>
      </w:r>
      <w:r w:rsidR="00ED2DE4">
        <w:t xml:space="preserve">signalling </w:t>
      </w:r>
      <w:r>
        <w:t xml:space="preserve">bit </w:t>
      </w:r>
      <w:r w:rsidR="00621511">
        <w:t xml:space="preserve">is </w:t>
      </w:r>
      <w:r w:rsidR="00E34F14">
        <w:t xml:space="preserve">used over dedicated signalling to indicate </w:t>
      </w:r>
      <w:r w:rsidR="00621511">
        <w:t xml:space="preserve">to </w:t>
      </w:r>
      <w:r w:rsidR="00ED2DE4">
        <w:t>support of either MCG recovery pro</w:t>
      </w:r>
      <w:r w:rsidR="00E34F14">
        <w:t>cedure (that is, T316 is not used as an implicit indication</w:t>
      </w:r>
      <w:r w:rsidR="00441D0A">
        <w:t xml:space="preserve"> of </w:t>
      </w:r>
      <w:r>
        <w:t xml:space="preserve">support of </w:t>
      </w:r>
      <w:r w:rsidR="00441D0A">
        <w:t xml:space="preserve">MCG recovery </w:t>
      </w:r>
      <w:r>
        <w:t>procedure</w:t>
      </w:r>
      <w:r w:rsidR="00E34F14">
        <w:t>)</w:t>
      </w:r>
      <w:r>
        <w:t>; or</w:t>
      </w:r>
    </w:p>
    <w:p w14:paraId="62B8FB30" w14:textId="6401214A" w:rsidR="00E34F14" w:rsidRDefault="0098341E" w:rsidP="00ED2DE4">
      <w:pPr>
        <w:pStyle w:val="ListParagraph"/>
        <w:numPr>
          <w:ilvl w:val="0"/>
          <w:numId w:val="3"/>
        </w:numPr>
      </w:pPr>
      <w:r>
        <w:t xml:space="preserve">A separate bit </w:t>
      </w:r>
      <w:r w:rsidR="00845F0F">
        <w:t xml:space="preserve">over dedicated signalling </w:t>
      </w:r>
      <w:r>
        <w:t>is used to indicate support of MCG recovery over SRB3</w:t>
      </w:r>
      <w:r w:rsidR="007A0C78">
        <w:t xml:space="preserve"> (that is, T316 in SIB1 only indicates support of split SRB1 and the separate bit indicate support of SRB3).</w:t>
      </w:r>
    </w:p>
    <w:p w14:paraId="319F315E" w14:textId="59C9A716" w:rsidR="00E34B6D" w:rsidRDefault="006B1D2C" w:rsidP="00E34B6D">
      <w:pPr>
        <w:rPr>
          <w:b/>
        </w:rPr>
      </w:pPr>
      <w:r w:rsidRPr="007E7AA6">
        <w:rPr>
          <w:b/>
        </w:rPr>
        <w:t>Proposal #</w:t>
      </w:r>
      <w:r w:rsidR="007E7AA6" w:rsidRPr="007E7AA6">
        <w:rPr>
          <w:b/>
        </w:rPr>
        <w:t>1</w:t>
      </w:r>
      <w:r w:rsidRPr="007E7AA6">
        <w:rPr>
          <w:b/>
        </w:rPr>
        <w:t xml:space="preserve">a: If proposal </w:t>
      </w:r>
      <w:r w:rsidR="007E7AA6" w:rsidRPr="007E7AA6">
        <w:rPr>
          <w:b/>
        </w:rPr>
        <w:t>1</w:t>
      </w:r>
      <w:r w:rsidRPr="007E7AA6">
        <w:rPr>
          <w:b/>
        </w:rPr>
        <w:t xml:space="preserve"> is not agreed, then an explicit indication </w:t>
      </w:r>
      <w:r w:rsidR="00AB1EC3">
        <w:rPr>
          <w:b/>
        </w:rPr>
        <w:t xml:space="preserve">over RRC dedicated signalling </w:t>
      </w:r>
      <w:r w:rsidR="00567AAD">
        <w:rPr>
          <w:b/>
        </w:rPr>
        <w:t>is used</w:t>
      </w:r>
      <w:r w:rsidR="00AB1EC3">
        <w:rPr>
          <w:b/>
        </w:rPr>
        <w:t xml:space="preserve"> for </w:t>
      </w:r>
      <w:r w:rsidR="00AB1EC3" w:rsidRPr="007E7AA6">
        <w:rPr>
          <w:b/>
        </w:rPr>
        <w:t>MCG recovery configuration</w:t>
      </w:r>
      <w:r w:rsidR="00567AAD">
        <w:rPr>
          <w:b/>
        </w:rPr>
        <w:t>.</w:t>
      </w:r>
    </w:p>
    <w:p w14:paraId="4F0C3BA9" w14:textId="1A4A62AC" w:rsidR="00621511" w:rsidRDefault="00621511" w:rsidP="00621511">
      <w:pPr>
        <w:rPr>
          <w:b/>
        </w:rPr>
      </w:pPr>
    </w:p>
    <w:p w14:paraId="53D43281" w14:textId="570CFEED" w:rsidR="00E92BC6" w:rsidRDefault="006B1D2C" w:rsidP="00E92BC6">
      <w:r>
        <w:t xml:space="preserve">A related issue FFS is the Need code for T316 in </w:t>
      </w:r>
      <w:r w:rsidRPr="005D5471">
        <w:rPr>
          <w:i/>
        </w:rPr>
        <w:t>RLF-</w:t>
      </w:r>
      <w:proofErr w:type="spellStart"/>
      <w:r w:rsidRPr="005D5471">
        <w:rPr>
          <w:i/>
        </w:rPr>
        <w:t>TimersAndConstants</w:t>
      </w:r>
      <w:proofErr w:type="spellEnd"/>
      <w:r w:rsidR="00E92BC6">
        <w:rPr>
          <w:i/>
        </w:rPr>
        <w:t xml:space="preserve">.  </w:t>
      </w:r>
      <w:r w:rsidR="00E92BC6">
        <w:t xml:space="preserve">  </w:t>
      </w:r>
    </w:p>
    <w:p w14:paraId="0E144E45" w14:textId="77777777" w:rsidR="006B1D2C" w:rsidRPr="0096519C" w:rsidRDefault="006B1D2C" w:rsidP="006B1D2C">
      <w:pPr>
        <w:pStyle w:val="PL"/>
      </w:pPr>
      <w:r w:rsidRPr="0096519C">
        <w:t xml:space="preserve">RLF-TimersAndConstants ::=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3C0B5920" w14:textId="77777777" w:rsidR="006B1D2C" w:rsidRDefault="006B1D2C" w:rsidP="006B1D2C">
      <w:pPr>
        <w:pStyle w:val="PL"/>
      </w:pPr>
      <w:r>
        <w:tab/>
        <w:t>[[</w:t>
      </w:r>
    </w:p>
    <w:p w14:paraId="1A66F2F9" w14:textId="77777777" w:rsidR="006B1D2C" w:rsidRDefault="006B1D2C" w:rsidP="006B1D2C">
      <w:pPr>
        <w:pStyle w:val="PL"/>
      </w:pPr>
      <w:r>
        <w:tab/>
        <w:t xml:space="preserve">t316-r16  </w:t>
      </w:r>
      <w:r w:rsidRPr="0096519C">
        <w:t xml:space="preserve">                          </w:t>
      </w:r>
      <w:r w:rsidRPr="0096519C">
        <w:rPr>
          <w:color w:val="993366"/>
        </w:rPr>
        <w:t>ENUMERATED</w:t>
      </w:r>
      <w:r w:rsidRPr="0096519C">
        <w:t xml:space="preserve"> {</w:t>
      </w:r>
      <w:r w:rsidRPr="00A94B0F">
        <w:t>FFS</w:t>
      </w:r>
      <w:r>
        <w:t>}</w:t>
      </w:r>
      <w:r w:rsidRPr="006006BE">
        <w:t xml:space="preserve"> OPTIONAL     -- Need </w:t>
      </w:r>
      <w:r w:rsidRPr="00A94B0F">
        <w:rPr>
          <w:highlight w:val="yellow"/>
        </w:rPr>
        <w:t>FFS</w:t>
      </w:r>
    </w:p>
    <w:p w14:paraId="7A8405D5" w14:textId="77777777" w:rsidR="006B1D2C" w:rsidRPr="0096519C" w:rsidRDefault="006B1D2C" w:rsidP="006B1D2C">
      <w:pPr>
        <w:pStyle w:val="PL"/>
      </w:pPr>
      <w:r>
        <w:tab/>
        <w:t>]]</w:t>
      </w:r>
    </w:p>
    <w:p w14:paraId="35E0B23E" w14:textId="77777777" w:rsidR="006B1D2C" w:rsidRPr="0096519C" w:rsidRDefault="006B1D2C" w:rsidP="006B1D2C">
      <w:pPr>
        <w:pStyle w:val="PL"/>
      </w:pPr>
      <w:r w:rsidRPr="0096519C">
        <w:t>}</w:t>
      </w:r>
    </w:p>
    <w:p w14:paraId="0822C3BA" w14:textId="77777777" w:rsidR="006B1D2C" w:rsidRPr="0096519C" w:rsidRDefault="006B1D2C" w:rsidP="006B1D2C">
      <w:pPr>
        <w:pStyle w:val="PL"/>
      </w:pPr>
    </w:p>
    <w:p w14:paraId="38BB69D2" w14:textId="77777777" w:rsidR="006B1D2C" w:rsidRDefault="006B1D2C" w:rsidP="006B1D2C"/>
    <w:p w14:paraId="08D7806C" w14:textId="77777777" w:rsidR="006B1D2C" w:rsidRDefault="006B1D2C" w:rsidP="006B1D2C">
      <w:r>
        <w:t xml:space="preserve">A signalling mechanism is needed to release this field.  Hence a </w:t>
      </w:r>
      <w:proofErr w:type="spellStart"/>
      <w:r>
        <w:t>setupRelease</w:t>
      </w:r>
      <w:proofErr w:type="spellEnd"/>
      <w:r>
        <w:t xml:space="preserve"> structure, Need R, or a code point for release must be used for this field.  Even if the number of enumerated values will only be a few bits, the extension grouping will add more overhead bits.    </w:t>
      </w:r>
    </w:p>
    <w:p w14:paraId="4E666EA0" w14:textId="5628E403" w:rsidR="006B1D2C" w:rsidRDefault="006B1D2C" w:rsidP="006B1D2C">
      <w:r>
        <w:t xml:space="preserve">Another consequence of adding t316 to </w:t>
      </w:r>
      <w:r w:rsidRPr="005D5471">
        <w:rPr>
          <w:i/>
        </w:rPr>
        <w:t>RLF-</w:t>
      </w:r>
      <w:proofErr w:type="spellStart"/>
      <w:r w:rsidRPr="005D5471">
        <w:rPr>
          <w:i/>
        </w:rPr>
        <w:t>TimersAndConstants</w:t>
      </w:r>
      <w:proofErr w:type="spellEnd"/>
      <w:r>
        <w:t xml:space="preserve"> is that network will always have to provide </w:t>
      </w:r>
      <w:r w:rsidR="002970F1">
        <w:t>the</w:t>
      </w:r>
      <w:r>
        <w:t xml:space="preserve"> dedicated </w:t>
      </w:r>
      <w:r w:rsidR="002970F1">
        <w:t xml:space="preserve">configuration for the other RLF timer and constants </w:t>
      </w:r>
      <w:r>
        <w:t xml:space="preserve">just to configure t316 as the other fields are mandatory.   </w:t>
      </w:r>
    </w:p>
    <w:p w14:paraId="4AAEBD3A" w14:textId="77777777" w:rsidR="006B1D2C" w:rsidRDefault="006B1D2C" w:rsidP="006B1D2C">
      <w:r>
        <w:t xml:space="preserve">While there is not a big difference between the different approaches, given that LTE CR has taken the </w:t>
      </w:r>
      <w:proofErr w:type="spellStart"/>
      <w:r>
        <w:t>setupRelease</w:t>
      </w:r>
      <w:proofErr w:type="spellEnd"/>
      <w:r>
        <w:t xml:space="preserve"> approach: </w:t>
      </w:r>
    </w:p>
    <w:p w14:paraId="2C9E3064" w14:textId="1804D9EC" w:rsidR="006B1D2C" w:rsidRPr="007F0714" w:rsidRDefault="006B1D2C" w:rsidP="006B1D2C">
      <w:pPr>
        <w:rPr>
          <w:b/>
        </w:rPr>
      </w:pPr>
      <w:r w:rsidRPr="007F0714">
        <w:rPr>
          <w:b/>
        </w:rPr>
        <w:t>Proposal #</w:t>
      </w:r>
      <w:r w:rsidR="007F0714" w:rsidRPr="007F0714">
        <w:rPr>
          <w:b/>
        </w:rPr>
        <w:t>2</w:t>
      </w:r>
      <w:r w:rsidRPr="007F0714">
        <w:rPr>
          <w:b/>
        </w:rPr>
        <w:t xml:space="preserve">:Use </w:t>
      </w:r>
      <w:proofErr w:type="spellStart"/>
      <w:r w:rsidRPr="007F0714">
        <w:rPr>
          <w:b/>
        </w:rPr>
        <w:t>setupRelease</w:t>
      </w:r>
      <w:proofErr w:type="spellEnd"/>
      <w:r w:rsidRPr="007F0714">
        <w:rPr>
          <w:b/>
        </w:rPr>
        <w:t xml:space="preserve"> structure for t316 in </w:t>
      </w:r>
      <w:r w:rsidRPr="007F0714">
        <w:rPr>
          <w:b/>
          <w:i/>
        </w:rPr>
        <w:t>RLF-</w:t>
      </w:r>
      <w:proofErr w:type="spellStart"/>
      <w:r w:rsidRPr="007F0714">
        <w:rPr>
          <w:b/>
          <w:i/>
        </w:rPr>
        <w:t>TimersAndConstants</w:t>
      </w:r>
      <w:proofErr w:type="spellEnd"/>
      <w:r w:rsidRPr="007F0714">
        <w:rPr>
          <w:b/>
          <w:i/>
        </w:rPr>
        <w:t>.</w:t>
      </w:r>
    </w:p>
    <w:p w14:paraId="4BB32965" w14:textId="3F94F1FB" w:rsidR="006B1D2C" w:rsidRDefault="007F0714" w:rsidP="007F0714">
      <w:pPr>
        <w:pStyle w:val="Heading1"/>
      </w:pPr>
      <w:r>
        <w:t>Summary and proposals</w:t>
      </w:r>
    </w:p>
    <w:p w14:paraId="288F3AF5" w14:textId="49ED28F8" w:rsidR="001A6934" w:rsidRDefault="007F0714" w:rsidP="006B1D2C">
      <w:r>
        <w:t xml:space="preserve">This document discussed the configuration of T316 in SIB and its use as an implicit </w:t>
      </w:r>
      <w:r w:rsidR="00D91FC0">
        <w:t xml:space="preserve">configuration of MCG failure recovery.  </w:t>
      </w:r>
      <w:r w:rsidR="001A6934">
        <w:t xml:space="preserve">  The following observations and proposals were made.</w:t>
      </w:r>
    </w:p>
    <w:p w14:paraId="5A3BF535" w14:textId="77777777" w:rsidR="00F2046F" w:rsidRPr="001922CF" w:rsidRDefault="00F2046F" w:rsidP="00F2046F">
      <w:pPr>
        <w:rPr>
          <w:rFonts w:eastAsia="SimSun"/>
          <w:b/>
        </w:rPr>
      </w:pPr>
      <w:r w:rsidRPr="001922CF">
        <w:rPr>
          <w:rFonts w:eastAsia="SimSun"/>
          <w:b/>
        </w:rPr>
        <w:t>Observation #1: Network implementation may support MCG recovery through either split SRB1 or SRB3 but not necessarily both.</w:t>
      </w:r>
    </w:p>
    <w:p w14:paraId="493AC9FF" w14:textId="77777777" w:rsidR="00F2046F" w:rsidRPr="00D2728E" w:rsidRDefault="00F2046F" w:rsidP="00F2046F">
      <w:pPr>
        <w:rPr>
          <w:rFonts w:eastAsia="SimSun"/>
          <w:b/>
        </w:rPr>
      </w:pPr>
      <w:r w:rsidRPr="00D2728E">
        <w:rPr>
          <w:rFonts w:eastAsia="SimSun"/>
          <w:b/>
        </w:rPr>
        <w:t>Observation #</w:t>
      </w:r>
      <w:r>
        <w:rPr>
          <w:rFonts w:eastAsia="SimSun"/>
          <w:b/>
        </w:rPr>
        <w:t>2</w:t>
      </w:r>
      <w:r w:rsidRPr="00D2728E">
        <w:rPr>
          <w:rFonts w:eastAsia="SimSun"/>
          <w:b/>
        </w:rPr>
        <w:t xml:space="preserve">: </w:t>
      </w:r>
      <w:r>
        <w:rPr>
          <w:rFonts w:eastAsia="SimSun"/>
          <w:b/>
        </w:rPr>
        <w:t xml:space="preserve">T316 in </w:t>
      </w:r>
      <w:r w:rsidRPr="00D2728E">
        <w:rPr>
          <w:rFonts w:eastAsia="SimSun"/>
          <w:b/>
        </w:rPr>
        <w:t xml:space="preserve">SIB1 of the </w:t>
      </w:r>
      <w:proofErr w:type="spellStart"/>
      <w:r w:rsidRPr="00D2728E">
        <w:rPr>
          <w:rFonts w:eastAsia="SimSun"/>
          <w:b/>
        </w:rPr>
        <w:t>PCell</w:t>
      </w:r>
      <w:proofErr w:type="spellEnd"/>
      <w:r w:rsidRPr="00D2728E">
        <w:rPr>
          <w:rFonts w:eastAsia="SimSun"/>
          <w:b/>
        </w:rPr>
        <w:t xml:space="preserve"> </w:t>
      </w:r>
      <w:r>
        <w:rPr>
          <w:rFonts w:eastAsia="SimSun"/>
          <w:b/>
        </w:rPr>
        <w:t>cannot be used to</w:t>
      </w:r>
      <w:r w:rsidRPr="00D2728E">
        <w:rPr>
          <w:rFonts w:eastAsia="SimSun"/>
          <w:b/>
        </w:rPr>
        <w:t xml:space="preserve"> indicate support of MCG recovery procedure </w:t>
      </w:r>
      <w:r>
        <w:rPr>
          <w:rFonts w:eastAsia="SimSun"/>
          <w:b/>
        </w:rPr>
        <w:t>over split SRB1 and SRB3.</w:t>
      </w:r>
    </w:p>
    <w:p w14:paraId="6F640A02" w14:textId="77777777" w:rsidR="00F2046F" w:rsidRPr="00290335" w:rsidRDefault="00F2046F" w:rsidP="00F2046F">
      <w:pPr>
        <w:rPr>
          <w:rFonts w:eastAsia="SimSun"/>
          <w:b/>
        </w:rPr>
      </w:pPr>
      <w:r w:rsidRPr="00290335">
        <w:rPr>
          <w:rFonts w:eastAsia="SimSun"/>
          <w:b/>
        </w:rPr>
        <w:t>Observation #3: T316 used only in connected mode.</w:t>
      </w:r>
    </w:p>
    <w:p w14:paraId="6BE0EEC7" w14:textId="77777777" w:rsidR="00F2046F" w:rsidRPr="003A729B" w:rsidRDefault="00F2046F" w:rsidP="00F2046F">
      <w:pPr>
        <w:rPr>
          <w:b/>
        </w:rPr>
      </w:pPr>
      <w:r w:rsidRPr="003A729B">
        <w:rPr>
          <w:b/>
        </w:rPr>
        <w:t>Proposal #1: T316 is not signalled in SIB1</w:t>
      </w:r>
    </w:p>
    <w:p w14:paraId="2F353278" w14:textId="77777777" w:rsidR="00F2046F" w:rsidRDefault="00F2046F" w:rsidP="00F2046F">
      <w:pPr>
        <w:rPr>
          <w:b/>
        </w:rPr>
      </w:pPr>
      <w:r w:rsidRPr="007E7AA6">
        <w:rPr>
          <w:b/>
        </w:rPr>
        <w:t xml:space="preserve">Proposal #1a: If proposal 1 is not agreed, then an explicit indication </w:t>
      </w:r>
      <w:r>
        <w:rPr>
          <w:b/>
        </w:rPr>
        <w:t xml:space="preserve">over RRC dedicated signalling is used for </w:t>
      </w:r>
      <w:r w:rsidRPr="007E7AA6">
        <w:rPr>
          <w:b/>
        </w:rPr>
        <w:t>MCG recovery configuration</w:t>
      </w:r>
      <w:r>
        <w:rPr>
          <w:b/>
        </w:rPr>
        <w:t>.</w:t>
      </w:r>
    </w:p>
    <w:p w14:paraId="26DDE7E8" w14:textId="77777777" w:rsidR="00F2046F" w:rsidRPr="007F0714" w:rsidRDefault="00F2046F" w:rsidP="00F2046F">
      <w:pPr>
        <w:rPr>
          <w:b/>
        </w:rPr>
      </w:pPr>
      <w:r w:rsidRPr="007F0714">
        <w:rPr>
          <w:b/>
        </w:rPr>
        <w:t xml:space="preserve">Proposal #2:Use </w:t>
      </w:r>
      <w:proofErr w:type="spellStart"/>
      <w:r w:rsidRPr="007F0714">
        <w:rPr>
          <w:b/>
        </w:rPr>
        <w:t>setupRelease</w:t>
      </w:r>
      <w:proofErr w:type="spellEnd"/>
      <w:r w:rsidRPr="007F0714">
        <w:rPr>
          <w:b/>
        </w:rPr>
        <w:t xml:space="preserve"> structure for t316 in </w:t>
      </w:r>
      <w:r w:rsidRPr="007F0714">
        <w:rPr>
          <w:b/>
          <w:i/>
        </w:rPr>
        <w:t>RLF-</w:t>
      </w:r>
      <w:proofErr w:type="spellStart"/>
      <w:r w:rsidRPr="007F0714">
        <w:rPr>
          <w:b/>
          <w:i/>
        </w:rPr>
        <w:t>TimersAndConstants</w:t>
      </w:r>
      <w:proofErr w:type="spellEnd"/>
      <w:r w:rsidRPr="007F0714">
        <w:rPr>
          <w:b/>
          <w:i/>
        </w:rPr>
        <w:t>.</w:t>
      </w:r>
    </w:p>
    <w:p w14:paraId="038F0611" w14:textId="20E86663" w:rsidR="001A6934" w:rsidRDefault="001A6934" w:rsidP="006B1D2C"/>
    <w:sectPr w:rsidR="001A69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B44"/>
    <w:multiLevelType w:val="hybridMultilevel"/>
    <w:tmpl w:val="BCEAE466"/>
    <w:lvl w:ilvl="0" w:tplc="25F2FE8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6BC3F0B"/>
    <w:multiLevelType w:val="hybridMultilevel"/>
    <w:tmpl w:val="629668AC"/>
    <w:lvl w:ilvl="0" w:tplc="F466973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C0EF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2C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14D4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181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5B7"/>
    <w:rsid w:val="00187FB9"/>
    <w:rsid w:val="00187FFE"/>
    <w:rsid w:val="00191A56"/>
    <w:rsid w:val="001922CF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934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03EC"/>
    <w:rsid w:val="001D1718"/>
    <w:rsid w:val="001D1C57"/>
    <w:rsid w:val="001D2345"/>
    <w:rsid w:val="001D24BC"/>
    <w:rsid w:val="001D25F9"/>
    <w:rsid w:val="001D33A9"/>
    <w:rsid w:val="001D3C86"/>
    <w:rsid w:val="001D4D40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27E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BF8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335"/>
    <w:rsid w:val="002908C8"/>
    <w:rsid w:val="00290ADA"/>
    <w:rsid w:val="00291200"/>
    <w:rsid w:val="002936D1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70F1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119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5830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29B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1DBF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016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1D0A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67AAD"/>
    <w:rsid w:val="00567BF5"/>
    <w:rsid w:val="005704D2"/>
    <w:rsid w:val="00570610"/>
    <w:rsid w:val="00570C2F"/>
    <w:rsid w:val="0057680F"/>
    <w:rsid w:val="005768D7"/>
    <w:rsid w:val="00577492"/>
    <w:rsid w:val="00577C51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1B2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1B9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5E6"/>
    <w:rsid w:val="006149F1"/>
    <w:rsid w:val="00616144"/>
    <w:rsid w:val="00621450"/>
    <w:rsid w:val="00621511"/>
    <w:rsid w:val="006220B5"/>
    <w:rsid w:val="006231F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696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29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35D"/>
    <w:rsid w:val="006A774D"/>
    <w:rsid w:val="006B01F0"/>
    <w:rsid w:val="006B117D"/>
    <w:rsid w:val="006B1D2C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5D2D"/>
    <w:rsid w:val="006D7283"/>
    <w:rsid w:val="006E0187"/>
    <w:rsid w:val="006E0577"/>
    <w:rsid w:val="006E0843"/>
    <w:rsid w:val="006E090E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5BFF"/>
    <w:rsid w:val="00796E6D"/>
    <w:rsid w:val="00796EDB"/>
    <w:rsid w:val="00797AEF"/>
    <w:rsid w:val="007A03B7"/>
    <w:rsid w:val="007A0C78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E7AA6"/>
    <w:rsid w:val="007F0714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5AA8"/>
    <w:rsid w:val="00807AC3"/>
    <w:rsid w:val="00807BFD"/>
    <w:rsid w:val="00810E6D"/>
    <w:rsid w:val="00811ECD"/>
    <w:rsid w:val="0081209F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5F0F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0830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23A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6F52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0349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341E"/>
    <w:rsid w:val="0098437C"/>
    <w:rsid w:val="009843EB"/>
    <w:rsid w:val="0098485C"/>
    <w:rsid w:val="00984950"/>
    <w:rsid w:val="00984D19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6FE5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3993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150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45AD"/>
    <w:rsid w:val="00AA5338"/>
    <w:rsid w:val="00AA58A5"/>
    <w:rsid w:val="00AA7E2C"/>
    <w:rsid w:val="00AB187E"/>
    <w:rsid w:val="00AB1AFD"/>
    <w:rsid w:val="00AB1CA7"/>
    <w:rsid w:val="00AB1EC3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1D72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178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17F"/>
    <w:rsid w:val="00BE1777"/>
    <w:rsid w:val="00BE21DD"/>
    <w:rsid w:val="00BE23E8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2526D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129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C67BC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0FFE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2728E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1FC0"/>
    <w:rsid w:val="00D92359"/>
    <w:rsid w:val="00D936D8"/>
    <w:rsid w:val="00D93743"/>
    <w:rsid w:val="00D93B3F"/>
    <w:rsid w:val="00D93CE0"/>
    <w:rsid w:val="00D947F4"/>
    <w:rsid w:val="00D96636"/>
    <w:rsid w:val="00D96E0C"/>
    <w:rsid w:val="00D96FA7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B6D"/>
    <w:rsid w:val="00E34E62"/>
    <w:rsid w:val="00E34F14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462"/>
    <w:rsid w:val="00E906A0"/>
    <w:rsid w:val="00E90C69"/>
    <w:rsid w:val="00E91C09"/>
    <w:rsid w:val="00E9211E"/>
    <w:rsid w:val="00E9221B"/>
    <w:rsid w:val="00E92BC6"/>
    <w:rsid w:val="00E92EEE"/>
    <w:rsid w:val="00E949F0"/>
    <w:rsid w:val="00E967B1"/>
    <w:rsid w:val="00EA0FF6"/>
    <w:rsid w:val="00EA246E"/>
    <w:rsid w:val="00EA2708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2DE4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046F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96F"/>
    <w:rsid w:val="00F41F1D"/>
    <w:rsid w:val="00F433FB"/>
    <w:rsid w:val="00F4411C"/>
    <w:rsid w:val="00F44647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0ECA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23A2A"/>
  <w15:chartTrackingRefBased/>
  <w15:docId w15:val="{8B62EA39-02C7-4538-AF81-C060C7D4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1D2C"/>
  </w:style>
  <w:style w:type="paragraph" w:styleId="Heading1">
    <w:name w:val="heading 1"/>
    <w:basedOn w:val="Normal"/>
    <w:next w:val="Normal"/>
    <w:link w:val="Heading1Char"/>
    <w:uiPriority w:val="9"/>
    <w:qFormat/>
    <w:rsid w:val="006B1D2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1D2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D2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B1D2C"/>
    <w:pPr>
      <w:numPr>
        <w:ilvl w:val="3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D2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D2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D2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D2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D2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D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B1D2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1D2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B1D2C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D2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D2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D2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D2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D2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1">
    <w:name w:val="B1"/>
    <w:basedOn w:val="List"/>
    <w:link w:val="B1Char1"/>
    <w:qFormat/>
    <w:rsid w:val="006B1D2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6B1D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6B1D2C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6B1D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ditorsNote">
    <w:name w:val="Editor's Note"/>
    <w:basedOn w:val="Normal"/>
    <w:link w:val="EditorsNoteChar"/>
    <w:qFormat/>
    <w:rsid w:val="006B1D2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6B1D2C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6B1D2C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6B1D2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6B1D2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6B1D2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styleId="CommentReference">
    <w:name w:val="annotation reference"/>
    <w:uiPriority w:val="99"/>
    <w:qFormat/>
    <w:rsid w:val="006B1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B1D2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B1D2C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6B1D2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B1D2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B1D2C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D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6B1D2C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1D2C"/>
    <w:rPr>
      <w:rFonts w:ascii="Arial" w:eastAsia="MS Mincho" w:hAnsi="Arial" w:cs="Times New Roman"/>
      <w:b/>
      <w:sz w:val="24"/>
      <w:szCs w:val="24"/>
      <w:lang w:val="de-DE" w:eastAsia="x-none"/>
    </w:rPr>
  </w:style>
  <w:style w:type="paragraph" w:customStyle="1" w:styleId="CRCoverPage">
    <w:name w:val="CR Cover Page"/>
    <w:rsid w:val="006B1D2C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2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0F65F-A3A1-4A36-9C08-D89E3968EDA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D26A18E2-7633-4536-9081-239A5780C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BCDD3-5DF4-4390-9A5B-9AFB3E984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</dc:creator>
  <cp:keywords/>
  <dc:description/>
  <cp:lastModifiedBy>Intel (Sudeep)</cp:lastModifiedBy>
  <cp:revision>72</cp:revision>
  <dcterms:created xsi:type="dcterms:W3CDTF">2019-11-06T12:24:00Z</dcterms:created>
  <dcterms:modified xsi:type="dcterms:W3CDTF">2019-11-07T20:13:00Z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