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088C1" w14:textId="36C95954" w:rsidR="00203D75" w:rsidRDefault="00203D75" w:rsidP="00203D75">
      <w:pPr>
        <w:pStyle w:val="CRCoverPage"/>
        <w:tabs>
          <w:tab w:val="right" w:pos="9639"/>
        </w:tabs>
        <w:spacing w:after="0"/>
        <w:rPr>
          <w:b/>
          <w:i/>
          <w:noProof/>
          <w:sz w:val="28"/>
        </w:rPr>
      </w:pPr>
      <w:r>
        <w:rPr>
          <w:b/>
          <w:noProof/>
          <w:sz w:val="24"/>
        </w:rPr>
        <w:t>3GPP TSG-RAN WG2 Meeting #10</w:t>
      </w:r>
      <w:r w:rsidR="009A21EB">
        <w:rPr>
          <w:b/>
          <w:noProof/>
          <w:sz w:val="24"/>
        </w:rPr>
        <w:t>8</w:t>
      </w:r>
      <w:r w:rsidRPr="001322F1">
        <w:rPr>
          <w:b/>
          <w:noProof/>
          <w:sz w:val="24"/>
        </w:rPr>
        <w:t xml:space="preserve"> </w:t>
      </w:r>
      <w:r>
        <w:rPr>
          <w:b/>
          <w:i/>
          <w:noProof/>
          <w:sz w:val="28"/>
        </w:rPr>
        <w:tab/>
      </w:r>
      <w:r w:rsidRPr="00261ACD">
        <w:rPr>
          <w:b/>
          <w:i/>
          <w:noProof/>
          <w:sz w:val="28"/>
        </w:rPr>
        <w:t>R2-1</w:t>
      </w:r>
      <w:r>
        <w:rPr>
          <w:b/>
          <w:i/>
          <w:noProof/>
          <w:sz w:val="28"/>
        </w:rPr>
        <w:t>9</w:t>
      </w:r>
      <w:r w:rsidR="0063246E">
        <w:rPr>
          <w:b/>
          <w:i/>
          <w:noProof/>
          <w:sz w:val="28"/>
        </w:rPr>
        <w:t>1</w:t>
      </w:r>
      <w:r w:rsidR="00AC25DD">
        <w:rPr>
          <w:b/>
          <w:i/>
          <w:noProof/>
          <w:sz w:val="28"/>
        </w:rPr>
        <w:t>4740</w:t>
      </w:r>
    </w:p>
    <w:p w14:paraId="290B39DE" w14:textId="132AC652" w:rsidR="00203D75" w:rsidRDefault="000B07E1" w:rsidP="00203D75">
      <w:pPr>
        <w:pStyle w:val="CRCoverPage"/>
        <w:outlineLvl w:val="0"/>
        <w:rPr>
          <w:b/>
          <w:noProof/>
          <w:sz w:val="24"/>
        </w:rPr>
      </w:pPr>
      <w:r w:rsidRPr="00D5180C">
        <w:rPr>
          <w:b/>
          <w:noProof/>
          <w:sz w:val="24"/>
          <w:lang w:val="es-ES"/>
        </w:rPr>
        <w:t>Reno, Nevada, USA, 1</w:t>
      </w:r>
      <w:r>
        <w:rPr>
          <w:b/>
          <w:noProof/>
          <w:sz w:val="24"/>
          <w:lang w:val="es-ES"/>
        </w:rPr>
        <w:t>8</w:t>
      </w:r>
      <w:r w:rsidRPr="00D5180C">
        <w:rPr>
          <w:b/>
          <w:noProof/>
          <w:sz w:val="24"/>
          <w:lang w:val="es-ES"/>
        </w:rPr>
        <w:t xml:space="preserve"> – </w:t>
      </w:r>
      <w:r>
        <w:rPr>
          <w:b/>
          <w:noProof/>
          <w:sz w:val="24"/>
          <w:lang w:val="es-ES"/>
        </w:rPr>
        <w:t>22</w:t>
      </w:r>
      <w:r w:rsidRPr="00D5180C">
        <w:rPr>
          <w:b/>
          <w:noProof/>
          <w:sz w:val="24"/>
          <w:lang w:val="es-ES"/>
        </w:rPr>
        <w:t xml:space="preserve"> </w:t>
      </w:r>
      <w:r>
        <w:rPr>
          <w:b/>
          <w:noProof/>
          <w:sz w:val="24"/>
          <w:lang w:val="es-ES"/>
        </w:rPr>
        <w:t>November</w:t>
      </w:r>
      <w:r w:rsidRPr="00D5180C">
        <w:rPr>
          <w:b/>
          <w:noProof/>
          <w:sz w:val="24"/>
          <w:lang w:val="es-ES"/>
        </w:rPr>
        <w:t xml:space="preserve"> 2019</w:t>
      </w:r>
      <w:r w:rsidR="00203D75">
        <w:rPr>
          <w:i/>
          <w:lang w:eastAsia="ko-KR"/>
        </w:rPr>
        <w:tab/>
      </w:r>
      <w:r w:rsidR="00203D75">
        <w:rPr>
          <w:i/>
          <w:lang w:eastAsia="ko-KR"/>
        </w:rPr>
        <w:tab/>
      </w:r>
      <w:r w:rsidR="00203D75">
        <w:rPr>
          <w:i/>
          <w:lang w:eastAsia="ko-KR"/>
        </w:rPr>
        <w:tab/>
      </w:r>
      <w:r w:rsidR="00203D75">
        <w:rPr>
          <w:i/>
          <w:lang w:eastAsia="ko-KR"/>
        </w:rPr>
        <w:tab/>
      </w:r>
      <w:r w:rsidR="00203D75">
        <w:rPr>
          <w:i/>
          <w:lang w:eastAsia="ko-KR"/>
        </w:rPr>
        <w:tab/>
      </w:r>
      <w:r w:rsidR="00203D75">
        <w:rPr>
          <w:i/>
          <w:lang w:eastAsia="ko-KR"/>
        </w:rPr>
        <w:tab/>
      </w:r>
      <w:r w:rsidR="00203D75">
        <w:rPr>
          <w:i/>
          <w:lang w:eastAsia="ko-KR"/>
        </w:rPr>
        <w:tab/>
      </w:r>
      <w:r w:rsidR="00203D75">
        <w:rPr>
          <w:i/>
          <w:lang w:eastAsia="ko-KR"/>
        </w:rPr>
        <w:tab/>
      </w:r>
      <w:r w:rsidR="00203D75">
        <w:rPr>
          <w:i/>
          <w:lang w:eastAsia="ko-KR"/>
        </w:rPr>
        <w:tab/>
        <w:t xml:space="preserve"> </w:t>
      </w:r>
      <w:r w:rsidR="00203D75" w:rsidRPr="00CF0598">
        <w:rPr>
          <w:i/>
          <w:lang w:eastAsia="ko-KR"/>
        </w:rPr>
        <w:t>R</w:t>
      </w:r>
      <w:r w:rsidR="00203D75">
        <w:rPr>
          <w:i/>
          <w:lang w:eastAsia="ko-KR"/>
        </w:rPr>
        <w:t>evision</w:t>
      </w:r>
      <w:r w:rsidR="00203D75" w:rsidRPr="00CF0598">
        <w:rPr>
          <w:i/>
          <w:lang w:eastAsia="ko-KR"/>
        </w:rPr>
        <w:t xml:space="preserve"> of R2-1</w:t>
      </w:r>
      <w:r w:rsidR="00203D75">
        <w:rPr>
          <w:i/>
          <w:lang w:eastAsia="ko-KR"/>
        </w:rPr>
        <w:t>91</w:t>
      </w:r>
      <w:r w:rsidR="00D335B3">
        <w:rPr>
          <w:i/>
          <w:lang w:eastAsia="ko-KR"/>
        </w:rPr>
        <w:t>2715</w:t>
      </w:r>
    </w:p>
    <w:p w14:paraId="4ED7BF4F" w14:textId="77777777" w:rsidR="006961AD" w:rsidRPr="00B9091D" w:rsidRDefault="006961AD" w:rsidP="006961AD">
      <w:pPr>
        <w:pStyle w:val="Header"/>
        <w:rPr>
          <w:bCs/>
          <w:noProof w:val="0"/>
          <w:sz w:val="24"/>
          <w:lang w:eastAsia="ja-JP"/>
        </w:rPr>
      </w:pPr>
    </w:p>
    <w:p w14:paraId="4ED7BF50" w14:textId="35A968CB" w:rsidR="006961AD" w:rsidRPr="009B04CE" w:rsidRDefault="006961AD" w:rsidP="006961AD">
      <w:pPr>
        <w:pStyle w:val="CRCoverPage"/>
        <w:rPr>
          <w:rFonts w:eastAsia="宋体"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792BBB" w:rsidRPr="00C05E58">
        <w:rPr>
          <w:rFonts w:eastAsia="宋体" w:cs="Arial"/>
          <w:b/>
          <w:bCs/>
          <w:sz w:val="24"/>
          <w:lang w:val="en-US"/>
        </w:rPr>
        <w:t>6.7.2.2.1</w:t>
      </w:r>
    </w:p>
    <w:p w14:paraId="4ED7BF5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ED7BF52" w14:textId="6C74CE3E" w:rsidR="006961AD" w:rsidRPr="00594D7E" w:rsidRDefault="006961AD" w:rsidP="00C65469">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C9494B">
        <w:rPr>
          <w:rFonts w:ascii="Arial" w:hAnsi="Arial" w:cs="Arial"/>
          <w:b/>
          <w:bCs/>
          <w:sz w:val="24"/>
        </w:rPr>
        <w:t>Support of multiple S</w:t>
      </w:r>
      <w:r w:rsidR="00B14B36">
        <w:rPr>
          <w:rFonts w:ascii="Arial" w:hAnsi="Arial" w:cs="Arial"/>
          <w:b/>
          <w:bCs/>
          <w:sz w:val="24"/>
        </w:rPr>
        <w:t xml:space="preserve">PS and </w:t>
      </w:r>
      <w:r w:rsidR="00C9494B">
        <w:rPr>
          <w:rFonts w:ascii="Arial" w:hAnsi="Arial" w:cs="Arial"/>
          <w:b/>
          <w:bCs/>
          <w:sz w:val="24"/>
        </w:rPr>
        <w:t>CG configurations</w:t>
      </w:r>
    </w:p>
    <w:p w14:paraId="4ED7BF5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4ED7BF54" w14:textId="77777777" w:rsidR="007D51E1" w:rsidRPr="0064252A" w:rsidRDefault="005A2C19" w:rsidP="006B7522">
      <w:pPr>
        <w:pStyle w:val="Heading1"/>
      </w:pPr>
      <w:r w:rsidRPr="0064252A">
        <w:t>Introduction</w:t>
      </w:r>
    </w:p>
    <w:p w14:paraId="4ED7BF5D" w14:textId="1D3449A6" w:rsidR="00901BBC" w:rsidRDefault="00147A35" w:rsidP="00F74973">
      <w:pPr>
        <w:rPr>
          <w:lang w:eastAsia="zh-CN"/>
        </w:rPr>
      </w:pPr>
      <w:r>
        <w:rPr>
          <w:rFonts w:hint="eastAsia"/>
          <w:lang w:eastAsia="zh-CN"/>
        </w:rPr>
        <w:t>In</w:t>
      </w:r>
      <w:r>
        <w:rPr>
          <w:lang w:eastAsia="zh-CN"/>
        </w:rPr>
        <w:t xml:space="preserve"> RAN2#10</w:t>
      </w:r>
      <w:r w:rsidR="00CC759A">
        <w:rPr>
          <w:lang w:eastAsia="zh-CN"/>
        </w:rPr>
        <w:t>7</w:t>
      </w:r>
      <w:r>
        <w:rPr>
          <w:lang w:eastAsia="zh-CN"/>
        </w:rPr>
        <w:t xml:space="preserve">bis meeting, following was agreed regarding </w:t>
      </w:r>
      <w:r w:rsidR="008F126E">
        <w:rPr>
          <w:lang w:eastAsia="zh-CN"/>
        </w:rPr>
        <w:t>the support of multiple SPS and CG configurations</w:t>
      </w:r>
      <w:r>
        <w:rPr>
          <w:lang w:eastAsia="zh-CN"/>
        </w:rPr>
        <w:t>:</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3"/>
      </w:tblGrid>
      <w:tr w:rsidR="00805E6A" w14:paraId="60BD6EE4" w14:textId="77777777" w:rsidTr="008C5796">
        <w:tc>
          <w:tcPr>
            <w:tcW w:w="9593" w:type="dxa"/>
            <w:shd w:val="clear" w:color="auto" w:fill="auto"/>
          </w:tcPr>
          <w:p w14:paraId="3ED46D6F" w14:textId="77777777" w:rsidR="00A200EC" w:rsidRPr="001E2850" w:rsidRDefault="00A200EC" w:rsidP="001E2850">
            <w:pPr>
              <w:pStyle w:val="Agreement"/>
              <w:rPr>
                <w:b w:val="0"/>
              </w:rPr>
            </w:pPr>
            <w:r w:rsidRPr="001E2850">
              <w:rPr>
                <w:b w:val="0"/>
              </w:rPr>
              <w:t>R2 assumes to support</w:t>
            </w:r>
            <w:r w:rsidRPr="001E2850">
              <w:rPr>
                <w:rFonts w:hint="eastAsia"/>
                <w:b w:val="0"/>
              </w:rPr>
              <w:t xml:space="preserve"> </w:t>
            </w:r>
            <w:r w:rsidRPr="001E2850">
              <w:rPr>
                <w:b w:val="0"/>
              </w:rPr>
              <w:t>8 as the maximum number of simultaneously activated SPS configurations per BWP per serving cell</w:t>
            </w:r>
            <w:r w:rsidRPr="001E2850">
              <w:rPr>
                <w:rFonts w:hint="eastAsia"/>
                <w:b w:val="0"/>
              </w:rPr>
              <w:t>.</w:t>
            </w:r>
          </w:p>
          <w:p w14:paraId="76770C18" w14:textId="77777777" w:rsidR="00A200EC" w:rsidRPr="001E2850" w:rsidRDefault="00A200EC" w:rsidP="001E2850">
            <w:pPr>
              <w:pStyle w:val="Agreement"/>
              <w:rPr>
                <w:b w:val="0"/>
              </w:rPr>
            </w:pPr>
            <w:r w:rsidRPr="001E2850">
              <w:rPr>
                <w:b w:val="0"/>
              </w:rPr>
              <w:t>Introduce SPS/CG index to identify each SPS/CG among multiple SPS/CG configurations, i.e., as in Rel-15 LTE</w:t>
            </w:r>
            <w:r w:rsidRPr="001E2850">
              <w:rPr>
                <w:rFonts w:hint="eastAsia"/>
                <w:b w:val="0"/>
              </w:rPr>
              <w:t>.</w:t>
            </w:r>
          </w:p>
          <w:p w14:paraId="5017ED94" w14:textId="77777777" w:rsidR="00A200EC" w:rsidRPr="001E2850" w:rsidRDefault="00A200EC" w:rsidP="001E2850">
            <w:pPr>
              <w:pStyle w:val="Agreement"/>
              <w:rPr>
                <w:b w:val="0"/>
              </w:rPr>
            </w:pPr>
            <w:r w:rsidRPr="001E2850">
              <w:rPr>
                <w:b w:val="0"/>
              </w:rPr>
              <w:t>The association between “state” (used in the joint release DCI) and the CG configuration(s) for type-2 CG is configured via RRC message</w:t>
            </w:r>
            <w:r w:rsidRPr="001E2850">
              <w:rPr>
                <w:rFonts w:hint="eastAsia"/>
                <w:b w:val="0"/>
              </w:rPr>
              <w:t>.</w:t>
            </w:r>
          </w:p>
          <w:p w14:paraId="41022028" w14:textId="77777777" w:rsidR="00A200EC" w:rsidRPr="001E2850" w:rsidRDefault="00A200EC" w:rsidP="001E2850">
            <w:pPr>
              <w:pStyle w:val="Agreement"/>
              <w:rPr>
                <w:b w:val="0"/>
              </w:rPr>
            </w:pPr>
            <w:r w:rsidRPr="001E2850">
              <w:rPr>
                <w:b w:val="0"/>
              </w:rPr>
              <w:t>Each CG configuration is always configured independently, as in Rel-15 LTE</w:t>
            </w:r>
            <w:r w:rsidRPr="001E2850">
              <w:rPr>
                <w:rFonts w:hint="eastAsia"/>
                <w:b w:val="0"/>
              </w:rPr>
              <w:t xml:space="preserve">. </w:t>
            </w:r>
          </w:p>
          <w:p w14:paraId="09986CC3" w14:textId="77777777" w:rsidR="00A200EC" w:rsidRPr="001E2850" w:rsidRDefault="00A200EC" w:rsidP="001E2850">
            <w:pPr>
              <w:pStyle w:val="Agreement"/>
              <w:rPr>
                <w:b w:val="0"/>
              </w:rPr>
            </w:pPr>
            <w:r w:rsidRPr="001E2850">
              <w:rPr>
                <w:b w:val="0"/>
              </w:rPr>
              <w:t>The association between “state” (used in the joint release DCI) and the SPS configuration(s) is configured via RRC message, if RAN1 working assumption for joint release for multiple SPS configuration is confirmed</w:t>
            </w:r>
            <w:r w:rsidRPr="001E2850">
              <w:rPr>
                <w:rFonts w:hint="eastAsia"/>
                <w:b w:val="0"/>
              </w:rPr>
              <w:t>.</w:t>
            </w:r>
          </w:p>
          <w:p w14:paraId="37911A3B" w14:textId="77777777" w:rsidR="00A200EC" w:rsidRPr="001E2850" w:rsidRDefault="00A200EC" w:rsidP="001E2850">
            <w:pPr>
              <w:pStyle w:val="Agreement"/>
              <w:rPr>
                <w:b w:val="0"/>
              </w:rPr>
            </w:pPr>
            <w:r w:rsidRPr="001E2850">
              <w:rPr>
                <w:b w:val="0"/>
              </w:rPr>
              <w:t>Each SPS configuration is always configured independently, as in Rel-15 LTE</w:t>
            </w:r>
            <w:r w:rsidRPr="001E2850">
              <w:rPr>
                <w:rFonts w:hint="eastAsia"/>
                <w:b w:val="0"/>
              </w:rPr>
              <w:t xml:space="preserve">. </w:t>
            </w:r>
          </w:p>
          <w:p w14:paraId="54A81569" w14:textId="77777777" w:rsidR="00A200EC" w:rsidRPr="001E2850" w:rsidRDefault="00A200EC" w:rsidP="001E2850">
            <w:pPr>
              <w:pStyle w:val="Agreement"/>
              <w:rPr>
                <w:b w:val="0"/>
              </w:rPr>
            </w:pPr>
            <w:r w:rsidRPr="001E2850">
              <w:rPr>
                <w:b w:val="0"/>
              </w:rPr>
              <w:t>Support simultaneous Type 1 &amp; 2 CG configurations in a BWP</w:t>
            </w:r>
            <w:r w:rsidRPr="001E2850">
              <w:rPr>
                <w:rFonts w:hint="eastAsia"/>
                <w:b w:val="0"/>
              </w:rPr>
              <w:t>.</w:t>
            </w:r>
          </w:p>
          <w:p w14:paraId="4F4A3E07" w14:textId="77777777" w:rsidR="00A200EC" w:rsidRPr="001E2850" w:rsidRDefault="00A200EC" w:rsidP="001E2850">
            <w:pPr>
              <w:pStyle w:val="Agreement"/>
              <w:rPr>
                <w:b w:val="0"/>
              </w:rPr>
            </w:pPr>
            <w:r w:rsidRPr="001E2850">
              <w:rPr>
                <w:b w:val="0"/>
              </w:rPr>
              <w:t xml:space="preserve">CG periodicities of any integer-multiple of one slot (FFS if we go even lower, e.g. 2 </w:t>
            </w:r>
            <w:proofErr w:type="spellStart"/>
            <w:r w:rsidRPr="001E2850">
              <w:rPr>
                <w:b w:val="0"/>
              </w:rPr>
              <w:t>symb</w:t>
            </w:r>
            <w:proofErr w:type="spellEnd"/>
            <w:r w:rsidRPr="001E2850">
              <w:rPr>
                <w:b w:val="0"/>
              </w:rPr>
              <w:t xml:space="preserve">, 7 </w:t>
            </w:r>
            <w:proofErr w:type="spellStart"/>
            <w:r w:rsidRPr="001E2850">
              <w:rPr>
                <w:b w:val="0"/>
              </w:rPr>
              <w:t>symb</w:t>
            </w:r>
            <w:proofErr w:type="spellEnd"/>
            <w:r w:rsidRPr="001E2850">
              <w:rPr>
                <w:b w:val="0"/>
              </w:rPr>
              <w:t xml:space="preserve">) below a maximum value should be supported. FFS on the maximum value of integer N. </w:t>
            </w:r>
          </w:p>
          <w:p w14:paraId="5190A674" w14:textId="40827B9E" w:rsidR="00A200EC" w:rsidRPr="001E2850" w:rsidRDefault="00A200EC" w:rsidP="001E2850">
            <w:pPr>
              <w:pStyle w:val="Agreement"/>
              <w:rPr>
                <w:b w:val="0"/>
              </w:rPr>
            </w:pPr>
            <w:r w:rsidRPr="001E2850">
              <w:rPr>
                <w:b w:val="0"/>
              </w:rPr>
              <w:t>SPS periodicities of any integer-multiple of one slot below a maximum value should be supported in Rel-16. FFS on the maximum value of integer N.</w:t>
            </w:r>
          </w:p>
          <w:p w14:paraId="354EA1A8" w14:textId="77777777" w:rsidR="00A200EC" w:rsidRPr="001E2850" w:rsidRDefault="00A200EC" w:rsidP="001E2850">
            <w:pPr>
              <w:pStyle w:val="Agreement"/>
              <w:rPr>
                <w:b w:val="0"/>
              </w:rPr>
            </w:pPr>
            <w:r w:rsidRPr="001E2850">
              <w:rPr>
                <w:b w:val="0"/>
              </w:rPr>
              <w:t>R2 assumes that HARQ offset parameter is explicitly configured by the network for each CG/SPS configuration.</w:t>
            </w:r>
          </w:p>
          <w:p w14:paraId="249C8AFE" w14:textId="77777777" w:rsidR="00A200EC" w:rsidRPr="001E2850" w:rsidRDefault="00A200EC" w:rsidP="001E2850">
            <w:pPr>
              <w:pStyle w:val="Agreement"/>
              <w:rPr>
                <w:b w:val="0"/>
              </w:rPr>
            </w:pPr>
            <w:r w:rsidRPr="001E2850">
              <w:rPr>
                <w:b w:val="0"/>
              </w:rPr>
              <w:t>For CG, HARQ Process ID = [</w:t>
            </w:r>
            <w:proofErr w:type="gramStart"/>
            <w:r w:rsidRPr="001E2850">
              <w:rPr>
                <w:b w:val="0"/>
              </w:rPr>
              <w:t>floor(</w:t>
            </w:r>
            <w:proofErr w:type="spellStart"/>
            <w:proofErr w:type="gramEnd"/>
            <w:r w:rsidRPr="001E2850">
              <w:rPr>
                <w:b w:val="0"/>
              </w:rPr>
              <w:t>CURRENT_symbol</w:t>
            </w:r>
            <w:proofErr w:type="spellEnd"/>
            <w:r w:rsidRPr="001E2850">
              <w:rPr>
                <w:b w:val="0"/>
              </w:rPr>
              <w:t xml:space="preserve">/periodicity)] modulo </w:t>
            </w:r>
            <w:proofErr w:type="spellStart"/>
            <w:r w:rsidRPr="001E2850">
              <w:rPr>
                <w:b w:val="0"/>
              </w:rPr>
              <w:t>nrofHARQ</w:t>
            </w:r>
            <w:proofErr w:type="spellEnd"/>
            <w:r w:rsidRPr="001E2850">
              <w:rPr>
                <w:b w:val="0"/>
              </w:rPr>
              <w:t xml:space="preserve">-Processes + </w:t>
            </w:r>
            <w:proofErr w:type="spellStart"/>
            <w:r w:rsidRPr="001E2850">
              <w:rPr>
                <w:b w:val="0"/>
              </w:rPr>
              <w:t>harq</w:t>
            </w:r>
            <w:proofErr w:type="spellEnd"/>
            <w:r w:rsidRPr="001E2850">
              <w:rPr>
                <w:b w:val="0"/>
              </w:rPr>
              <w:t>-</w:t>
            </w:r>
            <w:proofErr w:type="spellStart"/>
            <w:r w:rsidRPr="001E2850">
              <w:rPr>
                <w:b w:val="0"/>
              </w:rPr>
              <w:t>procID</w:t>
            </w:r>
            <w:proofErr w:type="spellEnd"/>
            <w:r w:rsidRPr="001E2850">
              <w:rPr>
                <w:b w:val="0"/>
              </w:rPr>
              <w:t>-offset.</w:t>
            </w:r>
          </w:p>
          <w:p w14:paraId="09D23810" w14:textId="36E4987F" w:rsidR="00042E46" w:rsidRPr="00A200EC" w:rsidRDefault="00A200EC" w:rsidP="002B2FFD">
            <w:pPr>
              <w:pStyle w:val="Agreement"/>
              <w:rPr>
                <w:lang w:eastAsia="ja-JP"/>
              </w:rPr>
            </w:pPr>
            <w:r w:rsidRPr="001E2850">
              <w:rPr>
                <w:b w:val="0"/>
              </w:rPr>
              <w:t>FFS (for checking) if For SPS, HARQ Process ID = [</w:t>
            </w:r>
            <w:proofErr w:type="gramStart"/>
            <w:r w:rsidRPr="001E2850">
              <w:rPr>
                <w:b w:val="0"/>
              </w:rPr>
              <w:t>floor(</w:t>
            </w:r>
            <w:proofErr w:type="spellStart"/>
            <w:proofErr w:type="gramEnd"/>
            <w:r w:rsidRPr="001E2850">
              <w:rPr>
                <w:b w:val="0"/>
              </w:rPr>
              <w:t>CURRENT_slot</w:t>
            </w:r>
            <w:proofErr w:type="spellEnd"/>
            <w:r w:rsidRPr="001E2850">
              <w:rPr>
                <w:b w:val="0"/>
              </w:rPr>
              <w:t xml:space="preserve">/periodicity)] modulo </w:t>
            </w:r>
            <w:proofErr w:type="spellStart"/>
            <w:r w:rsidRPr="001E2850">
              <w:rPr>
                <w:b w:val="0"/>
              </w:rPr>
              <w:t>nrofHARQ</w:t>
            </w:r>
            <w:proofErr w:type="spellEnd"/>
            <w:r w:rsidRPr="001E2850">
              <w:rPr>
                <w:b w:val="0"/>
              </w:rPr>
              <w:t xml:space="preserve">-Processes + </w:t>
            </w:r>
            <w:proofErr w:type="spellStart"/>
            <w:r w:rsidRPr="001E2850">
              <w:rPr>
                <w:b w:val="0"/>
              </w:rPr>
              <w:t>harq</w:t>
            </w:r>
            <w:proofErr w:type="spellEnd"/>
            <w:r w:rsidRPr="001E2850">
              <w:rPr>
                <w:b w:val="0"/>
              </w:rPr>
              <w:t>-</w:t>
            </w:r>
            <w:proofErr w:type="spellStart"/>
            <w:r w:rsidRPr="001E2850">
              <w:rPr>
                <w:b w:val="0"/>
              </w:rPr>
              <w:t>ProcID</w:t>
            </w:r>
            <w:proofErr w:type="spellEnd"/>
            <w:r w:rsidRPr="001E2850">
              <w:rPr>
                <w:b w:val="0"/>
              </w:rPr>
              <w:t xml:space="preserve">-offset, Where </w:t>
            </w:r>
            <w:proofErr w:type="spellStart"/>
            <w:r w:rsidRPr="001E2850">
              <w:rPr>
                <w:b w:val="0"/>
              </w:rPr>
              <w:t>CURRENT_slot</w:t>
            </w:r>
            <w:proofErr w:type="spellEnd"/>
            <w:r w:rsidRPr="001E2850">
              <w:rPr>
                <w:b w:val="0"/>
              </w:rPr>
              <w:t xml:space="preserve"> = [(SFN × </w:t>
            </w:r>
            <w:proofErr w:type="spellStart"/>
            <w:r w:rsidRPr="001E2850">
              <w:rPr>
                <w:b w:val="0"/>
              </w:rPr>
              <w:t>numberOfSlotsPerFrame</w:t>
            </w:r>
            <w:proofErr w:type="spellEnd"/>
            <w:r w:rsidRPr="001E2850">
              <w:rPr>
                <w:b w:val="0"/>
              </w:rPr>
              <w:t>) + slot number in the frame].</w:t>
            </w:r>
          </w:p>
        </w:tc>
      </w:tr>
    </w:tbl>
    <w:p w14:paraId="5F5136F2" w14:textId="77777777" w:rsidR="00147A35" w:rsidRDefault="00147A35" w:rsidP="00F74973">
      <w:pPr>
        <w:rPr>
          <w:lang w:eastAsia="zh-CN"/>
        </w:rPr>
      </w:pPr>
    </w:p>
    <w:p w14:paraId="283E949C" w14:textId="41028166" w:rsidR="00CA5FB4" w:rsidRDefault="003A66AC" w:rsidP="00300880">
      <w:pPr>
        <w:rPr>
          <w:lang w:eastAsia="zh-CN"/>
        </w:rPr>
      </w:pPr>
      <w:r>
        <w:rPr>
          <w:rFonts w:hint="eastAsia"/>
          <w:lang w:eastAsia="zh-CN"/>
        </w:rPr>
        <w:t>I</w:t>
      </w:r>
      <w:r>
        <w:rPr>
          <w:lang w:eastAsia="zh-CN"/>
        </w:rPr>
        <w:t>n</w:t>
      </w:r>
      <w:r w:rsidR="00901BBC">
        <w:rPr>
          <w:lang w:eastAsia="zh-CN"/>
        </w:rPr>
        <w:t xml:space="preserve"> this contribution, we discuss </w:t>
      </w:r>
      <w:r w:rsidR="008F126E">
        <w:rPr>
          <w:lang w:eastAsia="zh-CN"/>
        </w:rPr>
        <w:t>the support of multiple SPS and CG configurations</w:t>
      </w:r>
      <w:r w:rsidR="00901BBC">
        <w:rPr>
          <w:lang w:eastAsia="zh-CN"/>
        </w:rPr>
        <w:t>.</w:t>
      </w:r>
      <w:r>
        <w:rPr>
          <w:lang w:eastAsia="zh-CN"/>
        </w:rPr>
        <w:t xml:space="preserve"> </w:t>
      </w:r>
    </w:p>
    <w:p w14:paraId="4ED7BF5F" w14:textId="77777777" w:rsidR="00AB79E9" w:rsidRDefault="00AB79E9" w:rsidP="006B7522">
      <w:pPr>
        <w:pStyle w:val="Heading1"/>
        <w:rPr>
          <w:lang w:eastAsia="zh-CN"/>
        </w:rPr>
      </w:pPr>
      <w:r>
        <w:rPr>
          <w:rFonts w:hint="eastAsia"/>
          <w:lang w:eastAsia="zh-CN"/>
        </w:rPr>
        <w:t>Discussion</w:t>
      </w:r>
    </w:p>
    <w:p w14:paraId="6D92331D" w14:textId="58A1D7D6" w:rsidR="00605438" w:rsidRPr="007D7CA2" w:rsidRDefault="00605438" w:rsidP="00F636E7">
      <w:pPr>
        <w:pStyle w:val="Heading2"/>
        <w:ind w:left="840"/>
      </w:pPr>
      <w:r w:rsidRPr="007D7CA2">
        <w:t xml:space="preserve">Address </w:t>
      </w:r>
      <w:r>
        <w:t>TSC</w:t>
      </w:r>
      <w:r w:rsidRPr="007D7CA2">
        <w:t xml:space="preserve"> message periodicities with non-integer multiple of NR supported periodicities</w:t>
      </w:r>
    </w:p>
    <w:p w14:paraId="1CBFD879" w14:textId="1D1A7B18" w:rsidR="00605438" w:rsidRDefault="00605438" w:rsidP="00605438">
      <w:pPr>
        <w:rPr>
          <w:rStyle w:val="fontstyle01"/>
          <w:rFonts w:hint="eastAsia"/>
        </w:rPr>
      </w:pPr>
      <w:r>
        <w:rPr>
          <w:rStyle w:val="fontstyle01"/>
          <w:rFonts w:hint="eastAsia"/>
        </w:rPr>
        <w:t>Follow</w:t>
      </w:r>
      <w:r>
        <w:rPr>
          <w:rStyle w:val="fontstyle01"/>
        </w:rPr>
        <w:t xml:space="preserve">ing potential solutions were captured in TR 38.825 </w:t>
      </w:r>
      <w:r>
        <w:rPr>
          <w:rStyle w:val="fontstyle01"/>
          <w:rFonts w:hint="eastAsia"/>
        </w:rPr>
        <w:fldChar w:fldCharType="begin"/>
      </w:r>
      <w:r>
        <w:rPr>
          <w:rStyle w:val="fontstyle01"/>
          <w:rFonts w:hint="eastAsia"/>
        </w:rPr>
        <w:instrText xml:space="preserve"> </w:instrText>
      </w:r>
      <w:r>
        <w:rPr>
          <w:rStyle w:val="fontstyle01"/>
        </w:rPr>
        <w:instrText>REF Ref_38825 \h</w:instrText>
      </w:r>
      <w:r>
        <w:rPr>
          <w:rStyle w:val="fontstyle01"/>
          <w:rFonts w:hint="eastAsia"/>
        </w:rPr>
        <w:instrText xml:space="preserve"> </w:instrText>
      </w:r>
      <w:r>
        <w:rPr>
          <w:rStyle w:val="fontstyle01"/>
          <w:rFonts w:hint="eastAsia"/>
        </w:rPr>
      </w:r>
      <w:r>
        <w:rPr>
          <w:rStyle w:val="fontstyle01"/>
          <w:rFonts w:hint="eastAsia"/>
        </w:rPr>
        <w:fldChar w:fldCharType="separate"/>
      </w:r>
      <w:r w:rsidR="007F74D1" w:rsidRPr="005560C4">
        <w:rPr>
          <w:rFonts w:hint="eastAsia"/>
          <w:lang w:eastAsia="zh-CN"/>
        </w:rPr>
        <w:t>[</w:t>
      </w:r>
      <w:r w:rsidR="007F74D1">
        <w:rPr>
          <w:noProof/>
        </w:rPr>
        <w:t>1</w:t>
      </w:r>
      <w:r w:rsidR="007F74D1" w:rsidRPr="005560C4">
        <w:rPr>
          <w:rFonts w:hint="eastAsia"/>
          <w:lang w:eastAsia="zh-CN"/>
        </w:rPr>
        <w:t>]</w:t>
      </w:r>
      <w:r>
        <w:rPr>
          <w:rStyle w:val="fontstyle01"/>
          <w:rFonts w:hint="eastAsia"/>
        </w:rPr>
        <w:fldChar w:fldCharType="end"/>
      </w:r>
      <w:r>
        <w:rPr>
          <w:rStyle w:val="fontstyle01"/>
        </w:rPr>
        <w:t xml:space="preserve"> to ad</w:t>
      </w:r>
      <w:r w:rsidRPr="007D7CA2">
        <w:rPr>
          <w:lang w:eastAsia="zh-CN"/>
        </w:rPr>
        <w:t xml:space="preserve">dress </w:t>
      </w:r>
      <w:r>
        <w:rPr>
          <w:lang w:eastAsia="zh-CN"/>
        </w:rPr>
        <w:t>TSC</w:t>
      </w:r>
      <w:r w:rsidRPr="007D7CA2">
        <w:rPr>
          <w:lang w:eastAsia="zh-CN"/>
        </w:rPr>
        <w:t xml:space="preserve"> message periodicities with non-integer multiple of NR supported periodicities</w:t>
      </w:r>
      <w:r>
        <w:rPr>
          <w:rStyle w:val="fontstyle01"/>
        </w:rPr>
        <w:t>:</w:t>
      </w:r>
    </w:p>
    <w:p w14:paraId="06E05408" w14:textId="77777777" w:rsidR="00605438" w:rsidRDefault="00605438" w:rsidP="00605438">
      <w:pPr>
        <w:numPr>
          <w:ilvl w:val="0"/>
          <w:numId w:val="11"/>
        </w:numPr>
        <w:adjustRightInd/>
        <w:rPr>
          <w:lang w:eastAsia="zh-CN"/>
        </w:rPr>
      </w:pPr>
      <w:r>
        <w:rPr>
          <w:lang w:eastAsia="zh-CN"/>
        </w:rPr>
        <w:lastRenderedPageBreak/>
        <w:t>Adjustment of SPS/CG resource by RRC reconfiguration (as per current specification)</w:t>
      </w:r>
    </w:p>
    <w:p w14:paraId="6704619D" w14:textId="77777777" w:rsidR="00605438" w:rsidRDefault="00605438" w:rsidP="00605438">
      <w:pPr>
        <w:numPr>
          <w:ilvl w:val="0"/>
          <w:numId w:val="11"/>
        </w:numPr>
        <w:adjustRightInd/>
        <w:rPr>
          <w:lang w:eastAsia="zh-CN"/>
        </w:rPr>
      </w:pPr>
      <w:bookmarkStart w:id="0" w:name="_Hlk944152"/>
      <w:r>
        <w:rPr>
          <w:lang w:eastAsia="zh-CN"/>
        </w:rPr>
        <w:t>Usage of short SPS/CG periodicities and/or multiple SPS/CG configurations and/or combination thereof (for SPS, support for shorter periodicities than those available in Rel-15 may be required)</w:t>
      </w:r>
    </w:p>
    <w:bookmarkEnd w:id="0"/>
    <w:p w14:paraId="2E21B268" w14:textId="77777777" w:rsidR="00605438" w:rsidRDefault="00605438" w:rsidP="00605438">
      <w:pPr>
        <w:numPr>
          <w:ilvl w:val="0"/>
          <w:numId w:val="11"/>
        </w:numPr>
        <w:adjustRightInd/>
        <w:rPr>
          <w:lang w:eastAsia="zh-CN"/>
        </w:rPr>
      </w:pPr>
      <w:r>
        <w:rPr>
          <w:lang w:eastAsia="zh-CN"/>
        </w:rPr>
        <w:t xml:space="preserve">More efficient adjustment of SPS/CG resource timing in the UE as compared to RRC reconfiguration, e.g. based on network configuration or dynamic network </w:t>
      </w:r>
      <w:proofErr w:type="spellStart"/>
      <w:r>
        <w:rPr>
          <w:lang w:eastAsia="zh-CN"/>
        </w:rPr>
        <w:t>signalling</w:t>
      </w:r>
      <w:proofErr w:type="spellEnd"/>
      <w:r>
        <w:rPr>
          <w:lang w:eastAsia="zh-CN"/>
        </w:rPr>
        <w:t xml:space="preserve"> and which could be based on knowledge of TSN traffic pattern</w:t>
      </w:r>
    </w:p>
    <w:p w14:paraId="5DC6089C" w14:textId="77777777" w:rsidR="00605438" w:rsidRPr="00866685" w:rsidRDefault="00605438" w:rsidP="00605438">
      <w:pPr>
        <w:numPr>
          <w:ilvl w:val="0"/>
          <w:numId w:val="11"/>
        </w:numPr>
        <w:adjustRightInd/>
        <w:rPr>
          <w:lang w:eastAsia="zh-CN"/>
        </w:rPr>
      </w:pPr>
      <w:r>
        <w:rPr>
          <w:lang w:eastAsia="zh-CN"/>
        </w:rPr>
        <w:t>Applying de-jittering buffer at the edges of 5G system</w:t>
      </w:r>
    </w:p>
    <w:p w14:paraId="114537CB" w14:textId="59C1EFD7" w:rsidR="00605438" w:rsidRDefault="00605438" w:rsidP="00605438">
      <w:pPr>
        <w:rPr>
          <w:lang w:eastAsia="zh-CN"/>
        </w:rPr>
      </w:pPr>
      <w:r w:rsidRPr="0059652E">
        <w:rPr>
          <w:rFonts w:hint="eastAsia"/>
          <w:lang w:eastAsia="zh-CN"/>
        </w:rPr>
        <w:t>I</w:t>
      </w:r>
      <w:r w:rsidRPr="0059652E">
        <w:rPr>
          <w:lang w:eastAsia="zh-CN"/>
        </w:rPr>
        <w:t xml:space="preserve">t should be noted that the 2nd potential solution is already in the scope of current WI (with discussion in section 2.1), while the 4th potential solution is </w:t>
      </w:r>
      <w:r w:rsidR="0025106B" w:rsidRPr="0059652E">
        <w:rPr>
          <w:lang w:eastAsia="zh-CN"/>
        </w:rPr>
        <w:t xml:space="preserve">also </w:t>
      </w:r>
      <w:r w:rsidRPr="0059652E">
        <w:rPr>
          <w:lang w:eastAsia="zh-CN"/>
        </w:rPr>
        <w:t xml:space="preserve">captured in </w:t>
      </w:r>
      <w:r>
        <w:rPr>
          <w:lang w:eastAsia="zh-CN"/>
        </w:rPr>
        <w:t>SA2 TS 23.501, as below:</w:t>
      </w:r>
    </w:p>
    <w:p w14:paraId="277A2889" w14:textId="117D0024" w:rsidR="00605438" w:rsidRDefault="00605438" w:rsidP="00605438">
      <w:pPr>
        <w:pStyle w:val="B1"/>
        <w:rPr>
          <w:rFonts w:eastAsia="Malgun Gothic"/>
          <w:lang w:val="en-GB"/>
        </w:rPr>
      </w:pPr>
      <w:r w:rsidRPr="00FA28FE">
        <w:rPr>
          <w:rFonts w:eastAsia="Malgun Gothic"/>
          <w:lang w:val="en-GB"/>
        </w:rPr>
        <w:t>-</w:t>
      </w:r>
      <w:r w:rsidRPr="00FA28FE">
        <w:rPr>
          <w:rFonts w:eastAsia="Malgun Gothic"/>
          <w:lang w:val="en-GB"/>
        </w:rPr>
        <w:tab/>
      </w:r>
      <w:r>
        <w:t>Support for hold &amp; forward buffering mechanism in DS-TT and NW-TT to de-jitter flows that have traversed the 5G System.</w:t>
      </w:r>
    </w:p>
    <w:p w14:paraId="1471D5AE" w14:textId="5D36E8A3" w:rsidR="00605438" w:rsidRDefault="004068A3" w:rsidP="00605438">
      <w:r>
        <w:t xml:space="preserve">Listed below are the </w:t>
      </w:r>
      <w:r w:rsidR="00605438">
        <w:t xml:space="preserve">examples of TSC use cases </w:t>
      </w:r>
      <w:r>
        <w:rPr>
          <w:rStyle w:val="fontstyle01"/>
        </w:rPr>
        <w:t>i</w:t>
      </w:r>
      <w:r>
        <w:rPr>
          <w:rStyle w:val="fontstyle01"/>
          <w:rFonts w:hint="eastAsia"/>
        </w:rPr>
        <w:t xml:space="preserve">n </w:t>
      </w:r>
      <w:r>
        <w:rPr>
          <w:rStyle w:val="fontstyle01"/>
          <w:rFonts w:hint="eastAsia"/>
        </w:rPr>
        <w:fldChar w:fldCharType="begin"/>
      </w:r>
      <w:r>
        <w:rPr>
          <w:rStyle w:val="fontstyle01"/>
          <w:rFonts w:hint="eastAsia"/>
        </w:rPr>
        <w:instrText xml:space="preserve"> REF Ref_Nokia \h </w:instrText>
      </w:r>
      <w:r>
        <w:rPr>
          <w:rStyle w:val="fontstyle01"/>
          <w:rFonts w:hint="eastAsia"/>
        </w:rPr>
      </w:r>
      <w:r>
        <w:rPr>
          <w:rStyle w:val="fontstyle01"/>
          <w:rFonts w:hint="eastAsia"/>
        </w:rPr>
        <w:fldChar w:fldCharType="separate"/>
      </w:r>
      <w:r w:rsidR="007F74D1" w:rsidRPr="00A018D8">
        <w:rPr>
          <w:rFonts w:hint="eastAsia"/>
          <w:lang w:eastAsia="zh-CN"/>
        </w:rPr>
        <w:t>[</w:t>
      </w:r>
      <w:r w:rsidR="007F74D1">
        <w:rPr>
          <w:noProof/>
        </w:rPr>
        <w:t>4</w:t>
      </w:r>
      <w:r w:rsidR="007F74D1" w:rsidRPr="00A018D8">
        <w:rPr>
          <w:rFonts w:hint="eastAsia"/>
          <w:lang w:eastAsia="zh-CN"/>
        </w:rPr>
        <w:t>]</w:t>
      </w:r>
      <w:r>
        <w:rPr>
          <w:rStyle w:val="fontstyle01"/>
          <w:rFonts w:hint="eastAsia"/>
        </w:rPr>
        <w:fldChar w:fldCharType="end"/>
      </w:r>
      <w:r>
        <w:t xml:space="preserve"> </w:t>
      </w:r>
      <w:r w:rsidR="00605438">
        <w:t xml:space="preserve">with message periodicities with </w:t>
      </w:r>
      <w:r w:rsidR="00605438" w:rsidRPr="00663249">
        <w:t xml:space="preserve">non-integer multiple of </w:t>
      </w:r>
      <w:r>
        <w:t xml:space="preserve">the </w:t>
      </w:r>
      <w:r w:rsidR="00605438">
        <w:t xml:space="preserve">currently </w:t>
      </w:r>
      <w:r w:rsidR="00605438" w:rsidRPr="00663249">
        <w:t>supported CG/SPS periodicities</w:t>
      </w:r>
      <w:r w:rsidR="0060543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127"/>
        <w:gridCol w:w="1154"/>
      </w:tblGrid>
      <w:tr w:rsidR="00605438" w:rsidRPr="00CB01EB" w14:paraId="0A6CAF35" w14:textId="77777777" w:rsidTr="00627E68">
        <w:trPr>
          <w:trHeight w:val="45"/>
          <w:jc w:val="center"/>
        </w:trPr>
        <w:tc>
          <w:tcPr>
            <w:tcW w:w="3085" w:type="dxa"/>
            <w:shd w:val="clear" w:color="auto" w:fill="auto"/>
          </w:tcPr>
          <w:p w14:paraId="3EF71D71" w14:textId="77777777" w:rsidR="00605438" w:rsidRPr="00CB01EB" w:rsidRDefault="00605438" w:rsidP="00627E68">
            <w:pPr>
              <w:rPr>
                <w:b/>
              </w:rPr>
            </w:pPr>
            <w:r w:rsidRPr="00CB01EB">
              <w:rPr>
                <w:b/>
              </w:rPr>
              <w:t>Use case</w:t>
            </w:r>
          </w:p>
        </w:tc>
        <w:tc>
          <w:tcPr>
            <w:tcW w:w="1127" w:type="dxa"/>
            <w:shd w:val="clear" w:color="auto" w:fill="auto"/>
          </w:tcPr>
          <w:p w14:paraId="293155CA" w14:textId="77777777" w:rsidR="00605438" w:rsidRPr="00CB01EB" w:rsidRDefault="00605438" w:rsidP="00627E68">
            <w:pPr>
              <w:rPr>
                <w:b/>
              </w:rPr>
            </w:pPr>
            <w:r w:rsidRPr="00CB01EB">
              <w:rPr>
                <w:b/>
              </w:rPr>
              <w:t>Frequency</w:t>
            </w:r>
          </w:p>
        </w:tc>
        <w:tc>
          <w:tcPr>
            <w:tcW w:w="1154" w:type="dxa"/>
            <w:shd w:val="clear" w:color="auto" w:fill="auto"/>
          </w:tcPr>
          <w:p w14:paraId="64B4E2C6" w14:textId="77777777" w:rsidR="00605438" w:rsidRPr="00CB01EB" w:rsidRDefault="00A84FE8" w:rsidP="00627E68">
            <w:pPr>
              <w:rPr>
                <w:b/>
              </w:rPr>
            </w:pPr>
            <w:r>
              <w:pict w14:anchorId="3A0F0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pt;height:11.8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282213&quot;/&gt;&lt;wsp:rsid wsp:val=&quot;00007FB8&quot;/&gt;&lt;wsp:rsid wsp:val=&quot;000113E2&quot;/&gt;&lt;wsp:rsid wsp:val=&quot;00015765&quot;/&gt;&lt;wsp:rsid wsp:val=&quot;0002191D&quot;/&gt;&lt;wsp:rsid wsp:val=&quot;000228F5&quot;/&gt;&lt;wsp:rsid wsp:val=&quot;00024A84&quot;/&gt;&lt;wsp:rsid wsp:val=&quot;000266A0&quot;/&gt;&lt;wsp:rsid wsp:val=&quot;000270F7&quot;/&gt;&lt;wsp:rsid wsp:val=&quot;0003090B&quot;/&gt;&lt;wsp:rsid wsp:val=&quot;00031C1D&quot;/&gt;&lt;wsp:rsid wsp:val=&quot;00075640&quot;/&gt;&lt;wsp:rsid wsp:val=&quot;00085221&quot;/&gt;&lt;wsp:rsid wsp:val=&quot;000926CA&quot;/&gt;&lt;wsp:rsid wsp:val=&quot;00093E7E&quot;/&gt;&lt;wsp:rsid wsp:val=&quot;000C00AC&quot;/&gt;&lt;wsp:rsid wsp:val=&quot;000D6CFC&quot;/&gt;&lt;wsp:rsid wsp:val=&quot;000E52A9&quot;/&gt;&lt;wsp:rsid wsp:val=&quot;00111E2F&quot;/&gt;&lt;wsp:rsid wsp:val=&quot;00117421&quot;/&gt;&lt;wsp:rsid wsp:val=&quot;001263F3&quot;/&gt;&lt;wsp:rsid wsp:val=&quot;001371D0&quot;/&gt;&lt;wsp:rsid wsp:val=&quot;00153528&quot;/&gt;&lt;wsp:rsid wsp:val=&quot;00167A46&quot;/&gt;&lt;wsp:rsid wsp:val=&quot;00171C56&quot;/&gt;&lt;wsp:rsid wsp:val=&quot;00176D17&quot;/&gt;&lt;wsp:rsid wsp:val=&quot;00181954&quot;/&gt;&lt;wsp:rsid wsp:val=&quot;001868E9&quot;/&gt;&lt;wsp:rsid wsp:val=&quot;001A08AA&quot;/&gt;&lt;wsp:rsid wsp:val=&quot;001A3120&quot;/&gt;&lt;wsp:rsid wsp:val=&quot;001B20FD&quot;/&gt;&lt;wsp:rsid wsp:val=&quot;001C094E&quot;/&gt;&lt;wsp:rsid wsp:val=&quot;001C3A35&quot;/&gt;&lt;wsp:rsid wsp:val=&quot;001D4545&quot;/&gt;&lt;wsp:rsid wsp:val=&quot;0020030C&quot;/&gt;&lt;wsp:rsid wsp:val=&quot;00203434&quot;/&gt;&lt;wsp:rsid wsp:val=&quot;00212373&quot;/&gt;&lt;wsp:rsid wsp:val=&quot;002138EA&quot;/&gt;&lt;wsp:rsid wsp:val=&quot;00214FBD&quot;/&gt;&lt;wsp:rsid wsp:val=&quot;00222897&quot;/&gt;&lt;wsp:rsid wsp:val=&quot;00235394&quot;/&gt;&lt;wsp:rsid wsp:val=&quot;002443E6&quot;/&gt;&lt;wsp:rsid wsp:val=&quot;0026179F&quot;/&gt;&lt;wsp:rsid wsp:val=&quot;00261D69&quot;/&gt;&lt;wsp:rsid wsp:val=&quot;00274E1A&quot;/&gt;&lt;wsp:rsid wsp:val=&quot;00282213&quot;/&gt;&lt;wsp:rsid wsp:val=&quot;002860B9&quot;/&gt;&lt;wsp:rsid wsp:val=&quot;0029672A&quot;/&gt;&lt;wsp:rsid wsp:val=&quot;002B0D5D&quot;/&gt;&lt;wsp:rsid wsp:val=&quot;002B2EE1&quot;/&gt;&lt;wsp:rsid wsp:val=&quot;002C389B&quot;/&gt;&lt;wsp:rsid wsp:val=&quot;002F4093&quot;/&gt;&lt;wsp:rsid wsp:val=&quot;0030442E&quot;/&gt;&lt;wsp:rsid wsp:val=&quot;00337507&quot;/&gt;&lt;wsp:rsid wsp:val=&quot;003462B4&quot;/&gt;&lt;wsp:rsid wsp:val=&quot;003545DC&quot;/&gt;&lt;wsp:rsid wsp:val=&quot;00367724&quot;/&gt;&lt;wsp:rsid wsp:val=&quot;00377EDB&quot;/&gt;&lt;wsp:rsid wsp:val=&quot;003B7476&quot;/&gt;&lt;wsp:rsid wsp:val=&quot;003D5EA7&quot;/&gt;&lt;wsp:rsid wsp:val=&quot;003D6E03&quot;/&gt;&lt;wsp:rsid wsp:val=&quot;003D7224&quot;/&gt;&lt;wsp:rsid wsp:val=&quot;003E7CFF&quot;/&gt;&lt;wsp:rsid wsp:val=&quot;00412B61&quot;/&gt;&lt;wsp:rsid wsp:val=&quot;00426A7B&quot;/&gt;&lt;wsp:rsid wsp:val=&quot;00444225&quot;/&gt;&lt;wsp:rsid wsp:val=&quot;00450ADA&quot;/&gt;&lt;wsp:rsid wsp:val=&quot;0047032E&quot;/&gt;&lt;wsp:rsid wsp:val=&quot;004A17C7&quot;/&gt;&lt;wsp:rsid wsp:val=&quot;004F0A1B&quot;/&gt;&lt;wsp:rsid wsp:val=&quot;004F7A3D&quot;/&gt;&lt;wsp:rsid wsp:val=&quot;00505BFA&quot;/&gt;&lt;wsp:rsid wsp:val=&quot;00507BBE&quot;/&gt;&lt;wsp:rsid wsp:val=&quot;00512012&quot;/&gt;&lt;wsp:rsid wsp:val=&quot;00532AFE&quot;/&gt;&lt;wsp:rsid wsp:val=&quot;00537834&quot;/&gt;&lt;wsp:rsid wsp:val=&quot;00576264&quot;/&gt;&lt;wsp:rsid wsp:val=&quot;00593FE7&quot;/&gt;&lt;wsp:rsid wsp:val=&quot;005A1BAD&quot;/&gt;&lt;wsp:rsid wsp:val=&quot;005A251F&quot;/&gt;&lt;wsp:rsid wsp:val=&quot;005B16EB&quot;/&gt;&lt;wsp:rsid wsp:val=&quot;005B55A5&quot;/&gt;&lt;wsp:rsid wsp:val=&quot;005B66B1&quot;/&gt;&lt;wsp:rsid wsp:val=&quot;005E50C1&quot;/&gt;&lt;wsp:rsid wsp:val=&quot;00610E58&quot;/&gt;&lt;wsp:rsid wsp:val=&quot;00645857&quot;/&gt;&lt;wsp:rsid wsp:val=&quot;00667CFB&quot;/&gt;&lt;wsp:rsid wsp:val=&quot;00671402&quot;/&gt;&lt;wsp:rsid wsp:val=&quot;006856E5&quot;/&gt;&lt;wsp:rsid wsp:val=&quot;006921D2&quot;/&gt;&lt;wsp:rsid wsp:val=&quot;006A2BD2&quot;/&gt;&lt;wsp:rsid wsp:val=&quot;006A7D14&quot;/&gt;&lt;wsp:rsid wsp:val=&quot;006B0D02&quot;/&gt;&lt;wsp:rsid wsp:val=&quot;006B37AA&quot;/&gt;&lt;wsp:rsid wsp:val=&quot;006B49E5&quot;/&gt;&lt;wsp:rsid wsp:val=&quot;006B65B2&quot;/&gt;&lt;wsp:rsid wsp:val=&quot;006C3AB3&quot;/&gt;&lt;wsp:rsid wsp:val=&quot;006D2077&quot;/&gt;&lt;wsp:rsid wsp:val=&quot;0070646B&quot;/&gt;&lt;wsp:rsid wsp:val=&quot;007066FA&quot;/&gt;&lt;wsp:rsid wsp:val=&quot;00707941&quot;/&gt;&lt;wsp:rsid wsp:val=&quot;00717790&quot;/&gt;&lt;wsp:rsid wsp:val=&quot;0072117E&quot;/&gt;&lt;wsp:rsid wsp:val=&quot;0072598A&quot;/&gt;&lt;wsp:rsid wsp:val=&quot;00731DBC&quot;/&gt;&lt;wsp:rsid wsp:val=&quot;00767E09&quot;/&gt;&lt;wsp:rsid wsp:val=&quot;00767FA1&quot;/&gt;&lt;wsp:rsid wsp:val=&quot;00771C08&quot;/&gt;&lt;wsp:rsid wsp:val=&quot;007814D8&quot;/&gt;&lt;wsp:rsid wsp:val=&quot;007A63F6&quot;/&gt;&lt;wsp:rsid wsp:val=&quot;007B5222&quot;/&gt;&lt;wsp:rsid wsp:val=&quot;007B598C&quot;/&gt;&lt;wsp:rsid wsp:val=&quot;007C178B&quot;/&gt;&lt;wsp:rsid wsp:val=&quot;007C7657&quot;/&gt;&lt;wsp:rsid wsp:val=&quot;007D6048&quot;/&gt;&lt;wsp:rsid wsp:val=&quot;007F0E1E&quot;/&gt;&lt;wsp:rsid wsp:val=&quot;007F62EA&quot;/&gt;&lt;wsp:rsid wsp:val=&quot;00811A2D&quot;/&gt;&lt;wsp:rsid wsp:val=&quot;00813CDC&quot;/&gt;&lt;wsp:rsid wsp:val=&quot;00830C6D&quot;/&gt;&lt;wsp:rsid wsp:val=&quot;0083232E&quot;/&gt;&lt;wsp:rsid wsp:val=&quot;008348A1&quot;/&gt;&lt;wsp:rsid wsp:val=&quot;00836C44&quot;/&gt;&lt;wsp:rsid wsp:val=&quot;008405F1&quot;/&gt;&lt;wsp:rsid wsp:val=&quot;00857986&quot;/&gt;&lt;wsp:rsid wsp:val=&quot;0088608A&quot;/&gt;&lt;wsp:rsid wsp:val=&quot;00893454&quot;/&gt;&lt;wsp:rsid wsp:val=&quot;0089796B&quot;/&gt;&lt;wsp:rsid wsp:val=&quot;008B7A99&quot;/&gt;&lt;wsp:rsid wsp:val=&quot;008C60E9&quot;/&gt;&lt;wsp:rsid wsp:val=&quot;008F7D93&quot;/&gt;&lt;wsp:rsid wsp:val=&quot;009017A1&quot;/&gt;&lt;wsp:rsid wsp:val=&quot;00912AAE&quot;/&gt;&lt;wsp:rsid wsp:val=&quot;009132F3&quot;/&gt;&lt;wsp:rsid wsp:val=&quot;009163D8&quot;/&gt;&lt;wsp:rsid wsp:val=&quot;00921674&quot;/&gt;&lt;wsp:rsid wsp:val=&quot;009246C1&quot;/&gt;&lt;wsp:rsid wsp:val=&quot;00931702&quot;/&gt;&lt;wsp:rsid wsp:val=&quot;009347F4&quot;/&gt;&lt;wsp:rsid wsp:val=&quot;00953651&quot;/&gt;&lt;wsp:rsid wsp:val=&quot;00963DA1&quot;/&gt;&lt;wsp:rsid wsp:val=&quot;009717A9&quot;/&gt;&lt;wsp:rsid wsp:val=&quot;00980FC8&quot;/&gt;&lt;wsp:rsid wsp:val=&quot;00983910&quot;/&gt;&lt;wsp:rsid wsp:val=&quot;009A5399&quot;/&gt;&lt;wsp:rsid wsp:val=&quot;009C0727&quot;/&gt;&lt;wsp:rsid wsp:val=&quot;009D0447&quot;/&gt;&lt;wsp:rsid wsp:val=&quot;009D69D4&quot;/&gt;&lt;wsp:rsid wsp:val=&quot;009F0B99&quot;/&gt;&lt;wsp:rsid wsp:val=&quot;009F1894&quot;/&gt;&lt;wsp:rsid wsp:val=&quot;00A02454&quot;/&gt;&lt;wsp:rsid wsp:val=&quot;00A0311A&quot;/&gt;&lt;wsp:rsid wsp:val=&quot;00A041A9&quot;/&gt;&lt;wsp:rsid wsp:val=&quot;00A116A0&quot;/&gt;&lt;wsp:rsid wsp:val=&quot;00A17573&quot;/&gt;&lt;wsp:rsid wsp:val=&quot;00A361D7&quot;/&gt;&lt;wsp:rsid wsp:val=&quot;00A40D68&quot;/&gt;&lt;wsp:rsid wsp:val=&quot;00A52802&quot;/&gt;&lt;wsp:rsid wsp:val=&quot;00A65439&quot;/&gt;&lt;wsp:rsid wsp:val=&quot;00A72864&quot;/&gt;&lt;wsp:rsid wsp:val=&quot;00A81B15&quot;/&gt;&lt;wsp:rsid wsp:val=&quot;00A85DBC&quot;/&gt;&lt;wsp:rsid wsp:val=&quot;00AA0504&quot;/&gt;&lt;wsp:rsid wsp:val=&quot;00AB3F85&quot;/&gt;&lt;wsp:rsid wsp:val=&quot;00AB7EE3&quot;/&gt;&lt;wsp:rsid wsp:val=&quot;00AC286B&quot;/&gt;&lt;wsp:rsid wsp:val=&quot;00AE34A7&quot;/&gt;&lt;wsp:rsid wsp:val=&quot;00AF61E0&quot;/&gt;&lt;wsp:rsid wsp:val=&quot;00B31E4C&quot;/&gt;&lt;wsp:rsid wsp:val=&quot;00B34716&quot;/&gt;&lt;wsp:rsid wsp:val=&quot;00B3669B&quot;/&gt;&lt;wsp:rsid wsp:val=&quot;00B63C41&quot;/&gt;&lt;wsp:rsid wsp:val=&quot;00B666A3&quot;/&gt;&lt;wsp:rsid wsp:val=&quot;00B831AE&quot;/&gt;&lt;wsp:rsid wsp:val=&quot;00B8446C&quot;/&gt;&lt;wsp:rsid wsp:val=&quot;00BA198B&quot;/&gt;&lt;wsp:rsid wsp:val=&quot;00BA2062&quot;/&gt;&lt;wsp:rsid wsp:val=&quot;00BE37CB&quot;/&gt;&lt;wsp:rsid wsp:val=&quot;00BE790F&quot;/&gt;&lt;wsp:rsid wsp:val=&quot;00C049E7&quot;/&gt;&lt;wsp:rsid wsp:val=&quot;00C22E72&quot;/&gt;&lt;wsp:rsid wsp:val=&quot;00C3562A&quot;/&gt;&lt;wsp:rsid wsp:val=&quot;00C4633D&quot;/&gt;&lt;wsp:rsid wsp:val=&quot;00C63F87&quot;/&gt;&lt;wsp:rsid wsp:val=&quot;00C83DD8&quot;/&gt;&lt;wsp:rsid wsp:val=&quot;00CB01EB&quot;/&gt;&lt;wsp:rsid wsp:val=&quot;00CC0EEB&quot;/&gt;&lt;wsp:rsid wsp:val=&quot;00CD39F6&quot;/&gt;&lt;wsp:rsid wsp:val=&quot;00CE721E&quot;/&gt;&lt;wsp:rsid wsp:val=&quot;00D13D5D&quot;/&gt;&lt;wsp:rsid wsp:val=&quot;00D2015D&quot;/&gt;&lt;wsp:rsid wsp:val=&quot;00D47E6B&quot;/&gt;&lt;wsp:rsid wsp:val=&quot;00D5093E&quot;/&gt;&lt;wsp:rsid wsp:val=&quot;00D520E4&quot;/&gt;&lt;wsp:rsid wsp:val=&quot;00D57DFA&quot;/&gt;&lt;wsp:rsid wsp:val=&quot;00D652FD&quot;/&gt;&lt;wsp:rsid wsp:val=&quot;00D70830&quot;/&gt;&lt;wsp:rsid wsp:val=&quot;00D756B6&quot;/&gt;&lt;wsp:rsid wsp:val=&quot;00DB559A&quot;/&gt;&lt;wsp:rsid wsp:val=&quot;00DD0C2C&quot;/&gt;&lt;wsp:rsid wsp:val=&quot;00DF5D99&quot;/&gt;&lt;wsp:rsid wsp:val=&quot;00E00E4A&quot;/&gt;&lt;wsp:rsid wsp:val=&quot;00E173D2&quot;/&gt;&lt;wsp:rsid wsp:val=&quot;00E204C6&quot;/&gt;&lt;wsp:rsid wsp:val=&quot;00E3071D&quot;/&gt;&lt;wsp:rsid wsp:val=&quot;00E55ABC&quot;/&gt;&lt;wsp:rsid wsp:val=&quot;00E57B74&quot;/&gt;&lt;wsp:rsid wsp:val=&quot;00E62D38&quot;/&gt;&lt;wsp:rsid wsp:val=&quot;00E8629F&quot;/&gt;&lt;wsp:rsid wsp:val=&quot;00E91C2E&quot;/&gt;&lt;wsp:rsid wsp:val=&quot;00E96F49&quot;/&gt;&lt;wsp:rsid wsp:val=&quot;00E975A7&quot;/&gt;&lt;wsp:rsid wsp:val=&quot;00EA08C6&quot;/&gt;&lt;wsp:rsid wsp:val=&quot;00EA3C24&quot;/&gt;&lt;wsp:rsid wsp:val=&quot;00EA6180&quot;/&gt;&lt;wsp:rsid wsp:val=&quot;00EB3BDE&quot;/&gt;&lt;wsp:rsid wsp:val=&quot;00EB64D9&quot;/&gt;&lt;wsp:rsid wsp:val=&quot;00EC0173&quot;/&gt;&lt;wsp:rsid wsp:val=&quot;00EC14DE&quot;/&gt;&lt;wsp:rsid wsp:val=&quot;00EF2537&quot;/&gt;&lt;wsp:rsid wsp:val=&quot;00F06920&quot;/&gt;&lt;wsp:rsid wsp:val=&quot;00F072D8&quot;/&gt;&lt;wsp:rsid wsp:val=&quot;00F51F8C&quot;/&gt;&lt;wsp:rsid wsp:val=&quot;00F7002A&quot;/&gt;&lt;wsp:rsid wsp:val=&quot;00F806F3&quot;/&gt;&lt;wsp:rsid wsp:val=&quot;00F81374&quot;/&gt;&lt;wsp:rsid wsp:val=&quot;00F85DB4&quot;/&gt;&lt;wsp:rsid wsp:val=&quot;00FA1FE9&quot;/&gt;&lt;wsp:rsid wsp:val=&quot;00FC051F&quot;/&gt;&lt;wsp:rsid wsp:val=&quot;00FC1277&quot;/&gt;&lt;wsp:rsid wsp:val=&quot;00FD1DA4&quot;/&gt;&lt;wsp:rsid wsp:val=&quot;00FF22C5&quot;/&gt;&lt;/wsp:rsids&gt;&lt;/w:docPr&gt;&lt;w:body&gt;&lt;wx:sect&gt;&lt;w:p wsp:rsidR=&quot;00000000&quot; wsp:rsidRPr=&quot;00953651&quot; wsp:rsidRDefault=&quot;00953651&quot; wsp:rsidP=&quot;00953651&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CT&lt;/m:t&gt;&lt;/m:r&gt;&lt;/m:e&gt;&lt;m:sub&gt;&lt;m:r&gt;&lt;w:rPr&gt;&lt;w:rFonts w:ascii=&quot;Cambria Math&quot; w:h-ansi=&quot;Cambria Math&quot;/&gt;&lt;wx:font wx:val=&quot;Cambria Math&quot;/&gt;&lt;w:i/&gt;&lt;/w:rPr&gt;&lt;m:t&gt;App&lt;/m:t&gt;&lt;/m:r&gt;&lt;/m:sub&gt;&lt;/m:sSub&gt;&lt;/m:oMath&gt;&lt;/m:oMathPara&gt;&lt;/w:p&gt;&lt;w:sectPr wsp:rsidR=&quot;00000000&quot; wsp:rsidRPr=&quot;00953651&quot;&gt;&lt;w:pgSz w:w=&quot;12240&quot; w:h=&quot;15840&quot;/&gt;&lt;w:pgMar w:top=&quot;1701&quot; w:right=&quot;1134&quot; w:bottom=&quot;1701&quot; w:left=&quot;1134&quot; w:header=&quot;708&quot; w:footer=&quot;708&quot; w:gutter=&quot;0&quot;/&gt;&lt;w:cols w:space=&quot;708&quot;/&gt;&lt;/w:sectPr&gt;&lt;/wx:sect&gt;&lt;/w:body&gt;&lt;/w:wordDocument&gt;">
                  <v:imagedata r:id="rId12" o:title="" chromakey="white"/>
                </v:shape>
              </w:pict>
            </w:r>
          </w:p>
        </w:tc>
      </w:tr>
      <w:tr w:rsidR="00605438" w:rsidRPr="00CB01EB" w14:paraId="7FD84F8A" w14:textId="77777777" w:rsidTr="00627E68">
        <w:trPr>
          <w:trHeight w:val="171"/>
          <w:jc w:val="center"/>
        </w:trPr>
        <w:tc>
          <w:tcPr>
            <w:tcW w:w="3085" w:type="dxa"/>
            <w:shd w:val="clear" w:color="auto" w:fill="auto"/>
          </w:tcPr>
          <w:p w14:paraId="068A3F9A" w14:textId="77777777" w:rsidR="00605438" w:rsidRPr="00CB01EB" w:rsidRDefault="00605438" w:rsidP="00627E68">
            <w:r w:rsidRPr="00CB01EB">
              <w:t>Smart grid</w:t>
            </w:r>
          </w:p>
        </w:tc>
        <w:tc>
          <w:tcPr>
            <w:tcW w:w="1127" w:type="dxa"/>
            <w:shd w:val="clear" w:color="auto" w:fill="auto"/>
          </w:tcPr>
          <w:p w14:paraId="00B6A508" w14:textId="77777777" w:rsidR="00605438" w:rsidRPr="00CB01EB" w:rsidRDefault="00605438" w:rsidP="00627E68">
            <w:pPr>
              <w:jc w:val="center"/>
            </w:pPr>
            <w:r w:rsidRPr="00CB01EB">
              <w:t>1200</w:t>
            </w:r>
            <w:r>
              <w:t xml:space="preserve"> Hz</w:t>
            </w:r>
          </w:p>
        </w:tc>
        <w:tc>
          <w:tcPr>
            <w:tcW w:w="1154" w:type="dxa"/>
            <w:shd w:val="clear" w:color="auto" w:fill="auto"/>
          </w:tcPr>
          <w:p w14:paraId="79E5CC37" w14:textId="77777777" w:rsidR="00605438" w:rsidRPr="00CB01EB" w:rsidRDefault="00605438" w:rsidP="00627E68">
            <w:pPr>
              <w:jc w:val="center"/>
            </w:pPr>
            <w:r w:rsidRPr="00CB01EB">
              <w:t xml:space="preserve">0.833 </w:t>
            </w:r>
            <w:proofErr w:type="spellStart"/>
            <w:r w:rsidRPr="00CB01EB">
              <w:t>ms</w:t>
            </w:r>
            <w:proofErr w:type="spellEnd"/>
          </w:p>
        </w:tc>
      </w:tr>
      <w:tr w:rsidR="00605438" w:rsidRPr="00CB01EB" w14:paraId="11E25B25" w14:textId="77777777" w:rsidTr="00627E68">
        <w:trPr>
          <w:trHeight w:val="171"/>
          <w:jc w:val="center"/>
        </w:trPr>
        <w:tc>
          <w:tcPr>
            <w:tcW w:w="3085" w:type="dxa"/>
            <w:shd w:val="clear" w:color="auto" w:fill="auto"/>
          </w:tcPr>
          <w:p w14:paraId="28706CBA" w14:textId="77777777" w:rsidR="00605438" w:rsidRPr="00CB01EB" w:rsidRDefault="00605438" w:rsidP="00627E68">
            <w:r w:rsidRPr="00CB01EB">
              <w:t>Video based sampling</w:t>
            </w:r>
          </w:p>
        </w:tc>
        <w:tc>
          <w:tcPr>
            <w:tcW w:w="1127" w:type="dxa"/>
            <w:shd w:val="clear" w:color="auto" w:fill="auto"/>
          </w:tcPr>
          <w:p w14:paraId="7C07DE54" w14:textId="77777777" w:rsidR="00605438" w:rsidRPr="00CB01EB" w:rsidRDefault="00605438" w:rsidP="00627E68">
            <w:pPr>
              <w:jc w:val="center"/>
            </w:pPr>
            <w:r w:rsidRPr="00CB01EB">
              <w:t>60</w:t>
            </w:r>
            <w:r>
              <w:t xml:space="preserve"> Hz</w:t>
            </w:r>
          </w:p>
        </w:tc>
        <w:tc>
          <w:tcPr>
            <w:tcW w:w="1154" w:type="dxa"/>
            <w:shd w:val="clear" w:color="auto" w:fill="auto"/>
          </w:tcPr>
          <w:p w14:paraId="54E936A6" w14:textId="77777777" w:rsidR="00605438" w:rsidRPr="00CB01EB" w:rsidRDefault="00605438" w:rsidP="00627E68">
            <w:pPr>
              <w:jc w:val="center"/>
            </w:pPr>
            <w:r w:rsidRPr="00CB01EB">
              <w:t xml:space="preserve">16.667 </w:t>
            </w:r>
            <w:proofErr w:type="spellStart"/>
            <w:r w:rsidRPr="00CB01EB">
              <w:t>ms</w:t>
            </w:r>
            <w:proofErr w:type="spellEnd"/>
          </w:p>
        </w:tc>
      </w:tr>
      <w:tr w:rsidR="00605438" w:rsidRPr="00CB01EB" w14:paraId="63D6CEAA" w14:textId="77777777" w:rsidTr="00627E68">
        <w:trPr>
          <w:trHeight w:val="16"/>
          <w:jc w:val="center"/>
        </w:trPr>
        <w:tc>
          <w:tcPr>
            <w:tcW w:w="3085" w:type="dxa"/>
            <w:shd w:val="clear" w:color="auto" w:fill="auto"/>
          </w:tcPr>
          <w:p w14:paraId="33CF4FF1" w14:textId="77777777" w:rsidR="00605438" w:rsidRPr="00CB01EB" w:rsidRDefault="00605438" w:rsidP="00627E68">
            <w:r>
              <w:t>PTP synchronization</w:t>
            </w:r>
          </w:p>
        </w:tc>
        <w:tc>
          <w:tcPr>
            <w:tcW w:w="1127" w:type="dxa"/>
            <w:shd w:val="clear" w:color="auto" w:fill="auto"/>
          </w:tcPr>
          <w:p w14:paraId="333A9E8D" w14:textId="77777777" w:rsidR="00605438" w:rsidRPr="00CB01EB" w:rsidRDefault="00605438" w:rsidP="00627E68">
            <w:pPr>
              <w:jc w:val="center"/>
            </w:pPr>
            <w:r>
              <w:t>8 Hz</w:t>
            </w:r>
          </w:p>
        </w:tc>
        <w:tc>
          <w:tcPr>
            <w:tcW w:w="1154" w:type="dxa"/>
            <w:shd w:val="clear" w:color="auto" w:fill="auto"/>
          </w:tcPr>
          <w:p w14:paraId="6AE1646E" w14:textId="77777777" w:rsidR="00605438" w:rsidRPr="00CB01EB" w:rsidRDefault="00605438" w:rsidP="00627E68">
            <w:pPr>
              <w:jc w:val="center"/>
            </w:pPr>
            <w:r>
              <w:t xml:space="preserve">125 </w:t>
            </w:r>
            <w:proofErr w:type="spellStart"/>
            <w:r>
              <w:t>ms</w:t>
            </w:r>
            <w:proofErr w:type="spellEnd"/>
          </w:p>
        </w:tc>
      </w:tr>
    </w:tbl>
    <w:p w14:paraId="42C32F97" w14:textId="57F06FDD" w:rsidR="00605438" w:rsidRPr="0059652E" w:rsidRDefault="00605438" w:rsidP="00957ECF">
      <w:pPr>
        <w:spacing w:before="240"/>
        <w:rPr>
          <w:lang w:eastAsia="zh-CN"/>
        </w:rPr>
      </w:pPr>
      <w:r w:rsidRPr="0059652E">
        <w:rPr>
          <w:rFonts w:hint="eastAsia"/>
          <w:lang w:eastAsia="zh-CN"/>
        </w:rPr>
        <w:t>I</w:t>
      </w:r>
      <w:r w:rsidRPr="0059652E">
        <w:rPr>
          <w:lang w:eastAsia="zh-CN"/>
        </w:rPr>
        <w:t>t should be noted that in</w:t>
      </w:r>
      <w:r w:rsidR="0025106B" w:rsidRPr="0059652E">
        <w:rPr>
          <w:lang w:eastAsia="zh-CN"/>
        </w:rPr>
        <w:t xml:space="preserve"> </w:t>
      </w:r>
      <w:r w:rsidRPr="0059652E">
        <w:rPr>
          <w:lang w:eastAsia="zh-CN"/>
        </w:rPr>
        <w:t xml:space="preserve">TS 22.104 </w:t>
      </w:r>
      <w:r w:rsidRPr="0059652E">
        <w:rPr>
          <w:rFonts w:hint="eastAsia"/>
          <w:lang w:eastAsia="zh-CN"/>
        </w:rPr>
        <w:fldChar w:fldCharType="begin"/>
      </w:r>
      <w:r w:rsidRPr="0059652E">
        <w:rPr>
          <w:rFonts w:hint="eastAsia"/>
          <w:lang w:eastAsia="zh-CN"/>
        </w:rPr>
        <w:instrText xml:space="preserve"> </w:instrText>
      </w:r>
      <w:r w:rsidRPr="0059652E">
        <w:rPr>
          <w:lang w:eastAsia="zh-CN"/>
        </w:rPr>
        <w:instrText>REF Ref_Req \h</w:instrText>
      </w:r>
      <w:r w:rsidRPr="0059652E">
        <w:rPr>
          <w:rFonts w:hint="eastAsia"/>
          <w:lang w:eastAsia="zh-CN"/>
        </w:rPr>
        <w:instrText xml:space="preserve"> </w:instrText>
      </w:r>
      <w:r w:rsidR="0059652E">
        <w:rPr>
          <w:lang w:eastAsia="zh-CN"/>
        </w:rPr>
        <w:instrText xml:space="preserve"> \* MERGEFORMAT </w:instrText>
      </w:r>
      <w:r w:rsidRPr="0059652E">
        <w:rPr>
          <w:rFonts w:hint="eastAsia"/>
          <w:lang w:eastAsia="zh-CN"/>
        </w:rPr>
      </w:r>
      <w:r w:rsidRPr="0059652E">
        <w:rPr>
          <w:rFonts w:hint="eastAsia"/>
          <w:lang w:eastAsia="zh-CN"/>
        </w:rPr>
        <w:fldChar w:fldCharType="separate"/>
      </w:r>
      <w:r w:rsidR="007F74D1" w:rsidRPr="005560C4">
        <w:rPr>
          <w:rFonts w:hint="eastAsia"/>
          <w:lang w:eastAsia="zh-CN"/>
        </w:rPr>
        <w:t>[</w:t>
      </w:r>
      <w:r w:rsidR="007F74D1">
        <w:rPr>
          <w:lang w:eastAsia="zh-CN"/>
        </w:rPr>
        <w:t>3</w:t>
      </w:r>
      <w:r w:rsidR="007F74D1" w:rsidRPr="005560C4">
        <w:rPr>
          <w:rFonts w:hint="eastAsia"/>
          <w:lang w:eastAsia="zh-CN"/>
        </w:rPr>
        <w:t>]</w:t>
      </w:r>
      <w:r w:rsidRPr="0059652E">
        <w:rPr>
          <w:rFonts w:hint="eastAsia"/>
          <w:lang w:eastAsia="zh-CN"/>
        </w:rPr>
        <w:fldChar w:fldCharType="end"/>
      </w:r>
      <w:r w:rsidRPr="0059652E">
        <w:rPr>
          <w:lang w:eastAsia="zh-CN"/>
        </w:rPr>
        <w:t>, the required latency</w:t>
      </w:r>
      <w:r w:rsidR="004A67C9">
        <w:rPr>
          <w:lang w:eastAsia="zh-CN"/>
        </w:rPr>
        <w:t xml:space="preserve"> bound</w:t>
      </w:r>
      <w:r w:rsidRPr="0059652E">
        <w:rPr>
          <w:lang w:eastAsia="zh-CN"/>
        </w:rPr>
        <w:t xml:space="preserve"> </w:t>
      </w:r>
      <w:r w:rsidR="004068A3" w:rsidRPr="0059652E">
        <w:rPr>
          <w:lang w:eastAsia="zh-CN"/>
        </w:rPr>
        <w:t xml:space="preserve">for the smart grid use case (cf. Table 5.3-1) </w:t>
      </w:r>
      <w:r w:rsidRPr="0059652E">
        <w:rPr>
          <w:lang w:eastAsia="zh-CN"/>
        </w:rPr>
        <w:t xml:space="preserve">is &lt; 50 </w:t>
      </w:r>
      <w:proofErr w:type="spellStart"/>
      <w:r w:rsidRPr="0059652E">
        <w:rPr>
          <w:lang w:eastAsia="zh-CN"/>
        </w:rPr>
        <w:t>ms.</w:t>
      </w:r>
      <w:proofErr w:type="spellEnd"/>
      <w:r w:rsidRPr="0059652E">
        <w:rPr>
          <w:lang w:eastAsia="zh-CN"/>
        </w:rPr>
        <w:t xml:space="preserve"> Therefore</w:t>
      </w:r>
      <w:r w:rsidR="004068A3" w:rsidRPr="0059652E">
        <w:rPr>
          <w:lang w:eastAsia="zh-CN"/>
        </w:rPr>
        <w:t>,</w:t>
      </w:r>
      <w:r w:rsidRPr="0059652E">
        <w:rPr>
          <w:lang w:eastAsia="zh-CN"/>
        </w:rPr>
        <w:t xml:space="preserve"> there is no need to have a very tight latency requirement, and</w:t>
      </w:r>
      <w:r w:rsidR="0025106B" w:rsidRPr="0059652E">
        <w:rPr>
          <w:lang w:eastAsia="zh-CN"/>
        </w:rPr>
        <w:t xml:space="preserve"> the</w:t>
      </w:r>
      <w:r w:rsidRPr="0059652E">
        <w:rPr>
          <w:lang w:eastAsia="zh-CN"/>
        </w:rPr>
        <w:t xml:space="preserve"> jittering</w:t>
      </w:r>
      <w:r w:rsidR="004068A3" w:rsidRPr="0059652E">
        <w:rPr>
          <w:lang w:eastAsia="zh-CN"/>
        </w:rPr>
        <w:t xml:space="preserve"> issue</w:t>
      </w:r>
      <w:r w:rsidRPr="0059652E">
        <w:rPr>
          <w:lang w:eastAsia="zh-CN"/>
        </w:rPr>
        <w:t xml:space="preserve"> can be handled by various options (e.g. de</w:t>
      </w:r>
      <w:r w:rsidR="00FD736C">
        <w:rPr>
          <w:lang w:eastAsia="zh-CN"/>
        </w:rPr>
        <w:t>-</w:t>
      </w:r>
      <w:r w:rsidRPr="0059652E">
        <w:rPr>
          <w:lang w:eastAsia="zh-CN"/>
        </w:rPr>
        <w:t xml:space="preserve">jittering buffer at the edge of </w:t>
      </w:r>
      <w:r w:rsidR="00FD736C">
        <w:rPr>
          <w:lang w:eastAsia="zh-CN"/>
        </w:rPr>
        <w:t xml:space="preserve">the </w:t>
      </w:r>
      <w:r w:rsidRPr="0059652E">
        <w:rPr>
          <w:lang w:eastAsia="zh-CN"/>
        </w:rPr>
        <w:t>5G system).</w:t>
      </w:r>
    </w:p>
    <w:p w14:paraId="550599E8" w14:textId="2154AD2C" w:rsidR="00605438" w:rsidRPr="0059652E" w:rsidRDefault="00605438" w:rsidP="00605438">
      <w:pPr>
        <w:rPr>
          <w:lang w:eastAsia="zh-CN"/>
        </w:rPr>
      </w:pPr>
      <w:r w:rsidRPr="0059652E">
        <w:rPr>
          <w:lang w:eastAsia="zh-CN"/>
        </w:rPr>
        <w:t xml:space="preserve">According to </w:t>
      </w:r>
      <w:r w:rsidRPr="0059652E">
        <w:rPr>
          <w:rFonts w:hint="eastAsia"/>
          <w:lang w:eastAsia="zh-CN"/>
        </w:rPr>
        <w:fldChar w:fldCharType="begin"/>
      </w:r>
      <w:r w:rsidRPr="0059652E">
        <w:rPr>
          <w:rFonts w:hint="eastAsia"/>
          <w:lang w:eastAsia="zh-CN"/>
        </w:rPr>
        <w:instrText xml:space="preserve"> REF Ref_Nokia \h </w:instrText>
      </w:r>
      <w:r w:rsidR="0059652E">
        <w:rPr>
          <w:lang w:eastAsia="zh-CN"/>
        </w:rPr>
        <w:instrText xml:space="preserve"> \* MERGEFORMAT </w:instrText>
      </w:r>
      <w:r w:rsidRPr="0059652E">
        <w:rPr>
          <w:rFonts w:hint="eastAsia"/>
          <w:lang w:eastAsia="zh-CN"/>
        </w:rPr>
      </w:r>
      <w:r w:rsidRPr="0059652E">
        <w:rPr>
          <w:rFonts w:hint="eastAsia"/>
          <w:lang w:eastAsia="zh-CN"/>
        </w:rPr>
        <w:fldChar w:fldCharType="separate"/>
      </w:r>
      <w:r w:rsidR="007F74D1" w:rsidRPr="00A018D8">
        <w:rPr>
          <w:rFonts w:hint="eastAsia"/>
          <w:lang w:eastAsia="zh-CN"/>
        </w:rPr>
        <w:t>[</w:t>
      </w:r>
      <w:r w:rsidR="007F74D1">
        <w:rPr>
          <w:lang w:eastAsia="zh-CN"/>
        </w:rPr>
        <w:t>4</w:t>
      </w:r>
      <w:r w:rsidR="007F74D1" w:rsidRPr="00A018D8">
        <w:rPr>
          <w:rFonts w:hint="eastAsia"/>
          <w:lang w:eastAsia="zh-CN"/>
        </w:rPr>
        <w:t>]</w:t>
      </w:r>
      <w:r w:rsidRPr="0059652E">
        <w:rPr>
          <w:rFonts w:hint="eastAsia"/>
          <w:lang w:eastAsia="zh-CN"/>
        </w:rPr>
        <w:fldChar w:fldCharType="end"/>
      </w:r>
      <w:r w:rsidRPr="0059652E">
        <w:rPr>
          <w:lang w:eastAsia="zh-CN"/>
        </w:rPr>
        <w:t>, multiple SPS/CG configuration</w:t>
      </w:r>
      <w:r w:rsidR="004068A3" w:rsidRPr="0059652E">
        <w:rPr>
          <w:lang w:eastAsia="zh-CN"/>
        </w:rPr>
        <w:t>s</w:t>
      </w:r>
      <w:r w:rsidRPr="0059652E">
        <w:rPr>
          <w:lang w:eastAsia="zh-CN"/>
        </w:rPr>
        <w:t xml:space="preserve"> can achieve </w:t>
      </w:r>
      <w:r w:rsidR="004068A3" w:rsidRPr="0059652E">
        <w:rPr>
          <w:lang w:eastAsia="zh-CN"/>
        </w:rPr>
        <w:t xml:space="preserve">the </w:t>
      </w:r>
      <w:r w:rsidRPr="0059652E">
        <w:rPr>
          <w:lang w:eastAsia="zh-CN"/>
        </w:rPr>
        <w:t xml:space="preserve">same allocation utilization ratio as </w:t>
      </w:r>
      <w:r w:rsidR="004068A3" w:rsidRPr="0059652E">
        <w:rPr>
          <w:lang w:eastAsia="zh-CN"/>
        </w:rPr>
        <w:t xml:space="preserve">the </w:t>
      </w:r>
      <w:r w:rsidRPr="0059652E">
        <w:rPr>
          <w:lang w:eastAsia="zh-CN"/>
        </w:rPr>
        <w:t>pre</w:t>
      </w:r>
      <w:r w:rsidR="004068A3" w:rsidRPr="0059652E">
        <w:rPr>
          <w:lang w:eastAsia="zh-CN"/>
        </w:rPr>
        <w:t>-</w:t>
      </w:r>
      <w:r w:rsidRPr="0059652E">
        <w:rPr>
          <w:lang w:eastAsia="zh-CN"/>
        </w:rPr>
        <w:t>de</w:t>
      </w:r>
      <w:r w:rsidR="009C1A6A" w:rsidRPr="0059652E">
        <w:rPr>
          <w:lang w:eastAsia="zh-CN"/>
        </w:rPr>
        <w:t>te</w:t>
      </w:r>
      <w:r w:rsidRPr="0059652E">
        <w:rPr>
          <w:lang w:eastAsia="zh-CN"/>
        </w:rPr>
        <w:t xml:space="preserve">rmined shift approach, while having better latency drift. The only potential drawback </w:t>
      </w:r>
      <w:r w:rsidR="009C1A6A" w:rsidRPr="0059652E">
        <w:rPr>
          <w:lang w:eastAsia="zh-CN"/>
        </w:rPr>
        <w:t xml:space="preserve">of this approach </w:t>
      </w:r>
      <w:r w:rsidRPr="0059652E">
        <w:rPr>
          <w:lang w:eastAsia="zh-CN"/>
        </w:rPr>
        <w:t>is the requirement of multiple SPS/CG configurations for a single TSC flow.</w:t>
      </w:r>
      <w:r w:rsidR="00300880" w:rsidRPr="0059652E">
        <w:rPr>
          <w:lang w:eastAsia="zh-CN"/>
        </w:rPr>
        <w:t xml:space="preserve"> Given that </w:t>
      </w:r>
      <w:r w:rsidR="00B81F1D" w:rsidRPr="0059652E">
        <w:rPr>
          <w:lang w:eastAsia="zh-CN"/>
        </w:rPr>
        <w:t xml:space="preserve">each BWP can support 8 SPS and 12 CG configurations and </w:t>
      </w:r>
      <w:r w:rsidR="009C1410" w:rsidRPr="0059652E">
        <w:rPr>
          <w:lang w:eastAsia="zh-CN"/>
        </w:rPr>
        <w:t>the UE can support carrier aggregation</w:t>
      </w:r>
      <w:r w:rsidR="00B81F1D" w:rsidRPr="0059652E">
        <w:rPr>
          <w:lang w:eastAsia="zh-CN"/>
        </w:rPr>
        <w:t xml:space="preserve">, </w:t>
      </w:r>
      <w:r w:rsidR="004068A3" w:rsidRPr="0059652E">
        <w:rPr>
          <w:lang w:eastAsia="zh-CN"/>
        </w:rPr>
        <w:t xml:space="preserve">the </w:t>
      </w:r>
      <w:r w:rsidR="00B81F1D" w:rsidRPr="0059652E">
        <w:rPr>
          <w:lang w:eastAsia="zh-CN"/>
        </w:rPr>
        <w:t>current specification already support</w:t>
      </w:r>
      <w:r w:rsidR="009C1410" w:rsidRPr="0059652E">
        <w:rPr>
          <w:lang w:eastAsia="zh-CN"/>
        </w:rPr>
        <w:t>s</w:t>
      </w:r>
      <w:r w:rsidR="00B81F1D" w:rsidRPr="0059652E">
        <w:rPr>
          <w:lang w:eastAsia="zh-CN"/>
        </w:rPr>
        <w:t xml:space="preserve"> </w:t>
      </w:r>
      <w:proofErr w:type="gramStart"/>
      <w:r w:rsidR="00B81F1D" w:rsidRPr="0059652E">
        <w:rPr>
          <w:lang w:eastAsia="zh-CN"/>
        </w:rPr>
        <w:t>sufficient number of</w:t>
      </w:r>
      <w:proofErr w:type="gramEnd"/>
      <w:r w:rsidR="00B81F1D" w:rsidRPr="0059652E">
        <w:rPr>
          <w:lang w:eastAsia="zh-CN"/>
        </w:rPr>
        <w:t xml:space="preserve"> TSC flows even if one TSC flow requires multiple SPS/CG configurations.</w:t>
      </w:r>
    </w:p>
    <w:p w14:paraId="1970A3D0" w14:textId="14DD84FC" w:rsidR="00605438" w:rsidRDefault="00605438" w:rsidP="00605438">
      <w:r>
        <w:t xml:space="preserve">Given that </w:t>
      </w:r>
      <w:proofErr w:type="spellStart"/>
      <w:r>
        <w:t>gNB</w:t>
      </w:r>
      <w:proofErr w:type="spellEnd"/>
      <w:r>
        <w:t xml:space="preserve"> is provided with TSC traffic patterns, there are several mechanisms </w:t>
      </w:r>
      <w:r w:rsidR="00922E61">
        <w:t xml:space="preserve">that </w:t>
      </w:r>
      <w:proofErr w:type="spellStart"/>
      <w:r>
        <w:t>gNB</w:t>
      </w:r>
      <w:proofErr w:type="spellEnd"/>
      <w:r>
        <w:t xml:space="preserve"> could utilize to </w:t>
      </w:r>
      <w:r>
        <w:rPr>
          <w:lang w:eastAsia="zh-CN"/>
        </w:rPr>
        <w:t>a</w:t>
      </w:r>
      <w:r w:rsidRPr="007D7CA2">
        <w:rPr>
          <w:lang w:eastAsia="zh-CN"/>
        </w:rPr>
        <w:t xml:space="preserve">ddress </w:t>
      </w:r>
      <w:r w:rsidR="00952C2A">
        <w:rPr>
          <w:lang w:eastAsia="zh-CN"/>
        </w:rPr>
        <w:t xml:space="preserve">the </w:t>
      </w:r>
      <w:r>
        <w:rPr>
          <w:lang w:eastAsia="zh-CN"/>
        </w:rPr>
        <w:t>TSC</w:t>
      </w:r>
      <w:r w:rsidRPr="007D7CA2">
        <w:rPr>
          <w:lang w:eastAsia="zh-CN"/>
        </w:rPr>
        <w:t xml:space="preserve"> message periodicities with non-integer multiple of NR supported periodicities</w:t>
      </w:r>
      <w:r>
        <w:t xml:space="preserve">. For example, </w:t>
      </w:r>
      <w:proofErr w:type="spellStart"/>
      <w:r>
        <w:t>gNB</w:t>
      </w:r>
      <w:proofErr w:type="spellEnd"/>
      <w:r>
        <w:t xml:space="preserve"> can configure UE with shorter periodicity (UE can skip UL transmission if no data is to be sent), multiple configurations, or even use dynamic scheduling if necessary. In addition, de-jittering feature agreed by SA2 can minimize the jittering problem.</w:t>
      </w:r>
    </w:p>
    <w:p w14:paraId="11492121" w14:textId="2F2CD091" w:rsidR="00605438" w:rsidRDefault="00605438" w:rsidP="00605438">
      <w:pPr>
        <w:rPr>
          <w:lang w:eastAsia="zh-CN"/>
        </w:rPr>
      </w:pPr>
      <w:r>
        <w:rPr>
          <w:rFonts w:hint="eastAsia"/>
          <w:lang w:eastAsia="zh-CN"/>
        </w:rPr>
        <w:t>I</w:t>
      </w:r>
      <w:r>
        <w:rPr>
          <w:lang w:eastAsia="zh-CN"/>
        </w:rPr>
        <w:t xml:space="preserve">n RAN2#105bis meeting, following was </w:t>
      </w:r>
      <w:r w:rsidR="00403887">
        <w:rPr>
          <w:lang w:eastAsia="zh-CN"/>
        </w:rPr>
        <w:t>agreed</w:t>
      </w:r>
      <w:r>
        <w:rPr>
          <w:lang w:eastAsia="zh-CN"/>
        </w:rPr>
        <w:t xml:space="preserve"> “</w:t>
      </w:r>
      <w:r w:rsidRPr="00617856">
        <w:rPr>
          <w:i/>
          <w:szCs w:val="18"/>
          <w:lang w:eastAsia="ja-JP"/>
        </w:rPr>
        <w:t>R2 assumes short SPS/CG periodicities and/or multiple SPS/CG configurations and/or combination thereof could be used to mitigate the periodicity misalignment between the TSN periodicity and CG/SPS periodicity. Other solutions not precluded, e.g. to address resource consumption</w:t>
      </w:r>
      <w:r w:rsidRPr="00FF6227">
        <w:rPr>
          <w:i/>
          <w:sz w:val="18"/>
          <w:szCs w:val="18"/>
          <w:lang w:eastAsia="ja-JP"/>
        </w:rPr>
        <w:t>.</w:t>
      </w:r>
      <w:r>
        <w:rPr>
          <w:lang w:eastAsia="zh-CN"/>
        </w:rPr>
        <w:t xml:space="preserve">” Regarding the potential resource consumption issue, it should be noted that </w:t>
      </w:r>
      <w:proofErr w:type="spellStart"/>
      <w:r>
        <w:rPr>
          <w:lang w:eastAsia="zh-CN"/>
        </w:rPr>
        <w:t>gNB</w:t>
      </w:r>
      <w:proofErr w:type="spellEnd"/>
      <w:r>
        <w:rPr>
          <w:lang w:eastAsia="zh-CN"/>
        </w:rPr>
        <w:t xml:space="preserve"> knows the TSC traffic pattern. Therefore</w:t>
      </w:r>
      <w:r w:rsidR="000D7807">
        <w:rPr>
          <w:lang w:eastAsia="zh-CN"/>
        </w:rPr>
        <w:t>,</w:t>
      </w:r>
      <w:r>
        <w:rPr>
          <w:lang w:eastAsia="zh-CN"/>
        </w:rPr>
        <w:t xml:space="preserve"> </w:t>
      </w:r>
      <w:proofErr w:type="spellStart"/>
      <w:r>
        <w:rPr>
          <w:lang w:eastAsia="zh-CN"/>
        </w:rPr>
        <w:t>gNB</w:t>
      </w:r>
      <w:proofErr w:type="spellEnd"/>
      <w:r>
        <w:rPr>
          <w:lang w:eastAsia="zh-CN"/>
        </w:rPr>
        <w:t xml:space="preserve"> can </w:t>
      </w:r>
      <w:r w:rsidR="00644849">
        <w:rPr>
          <w:lang w:eastAsia="zh-CN"/>
        </w:rPr>
        <w:t xml:space="preserve">determine </w:t>
      </w:r>
      <w:r>
        <w:rPr>
          <w:lang w:eastAsia="zh-CN"/>
        </w:rPr>
        <w:t>in advance which configured grant resource will not be used by the UE, and</w:t>
      </w:r>
      <w:r w:rsidR="00932C3F">
        <w:rPr>
          <w:lang w:eastAsia="zh-CN"/>
        </w:rPr>
        <w:t xml:space="preserve"> thus</w:t>
      </w:r>
      <w:r>
        <w:rPr>
          <w:lang w:eastAsia="zh-CN"/>
        </w:rPr>
        <w:t xml:space="preserve"> can schedule other </w:t>
      </w:r>
      <w:r>
        <w:rPr>
          <w:rFonts w:hint="eastAsia"/>
          <w:lang w:eastAsia="zh-CN"/>
        </w:rPr>
        <w:t xml:space="preserve">UEs </w:t>
      </w:r>
      <w:r>
        <w:rPr>
          <w:lang w:eastAsia="zh-CN"/>
        </w:rPr>
        <w:t>to use the resource.</w:t>
      </w:r>
      <w:r w:rsidR="00F82420">
        <w:rPr>
          <w:lang w:eastAsia="zh-CN"/>
        </w:rPr>
        <w:t xml:space="preserve"> </w:t>
      </w:r>
      <w:r w:rsidR="00D137B1">
        <w:rPr>
          <w:lang w:eastAsia="zh-CN"/>
        </w:rPr>
        <w:t xml:space="preserve">With the agreed LCP enhancements of restricting the mapping between LCH and CG configurations, it is easier for </w:t>
      </w:r>
      <w:proofErr w:type="spellStart"/>
      <w:r w:rsidR="00D137B1">
        <w:rPr>
          <w:lang w:eastAsia="zh-CN"/>
        </w:rPr>
        <w:t>gNB</w:t>
      </w:r>
      <w:proofErr w:type="spellEnd"/>
      <w:r w:rsidR="00D137B1">
        <w:rPr>
          <w:lang w:eastAsia="zh-CN"/>
        </w:rPr>
        <w:t xml:space="preserve"> to configure </w:t>
      </w:r>
      <w:r w:rsidR="00DF14C9">
        <w:rPr>
          <w:lang w:eastAsia="zh-CN"/>
        </w:rPr>
        <w:t xml:space="preserve">other UEs to utilize </w:t>
      </w:r>
      <w:r w:rsidR="00D137B1">
        <w:rPr>
          <w:lang w:eastAsia="zh-CN"/>
        </w:rPr>
        <w:t xml:space="preserve">the </w:t>
      </w:r>
      <w:r w:rsidR="00D51739">
        <w:rPr>
          <w:lang w:eastAsia="zh-CN"/>
        </w:rPr>
        <w:t xml:space="preserve">unused </w:t>
      </w:r>
      <w:r w:rsidR="00D137B1">
        <w:rPr>
          <w:lang w:eastAsia="zh-CN"/>
        </w:rPr>
        <w:t>CG resource due to periodicity mismatch</w:t>
      </w:r>
      <w:r w:rsidR="00F81D0E">
        <w:rPr>
          <w:lang w:eastAsia="zh-CN"/>
        </w:rPr>
        <w:t xml:space="preserve">. </w:t>
      </w:r>
      <w:r>
        <w:rPr>
          <w:lang w:eastAsia="zh-CN"/>
        </w:rPr>
        <w:t>Therefore</w:t>
      </w:r>
      <w:r w:rsidR="00F81D0E">
        <w:rPr>
          <w:lang w:eastAsia="zh-CN"/>
        </w:rPr>
        <w:t>,</w:t>
      </w:r>
      <w:r>
        <w:rPr>
          <w:lang w:eastAsia="zh-CN"/>
        </w:rPr>
        <w:t xml:space="preserve"> there is no resource consumption issue.</w:t>
      </w:r>
    </w:p>
    <w:p w14:paraId="3D88BC2A" w14:textId="10693530" w:rsidR="00605438" w:rsidRDefault="00605438" w:rsidP="00605438">
      <w:pPr>
        <w:rPr>
          <w:rStyle w:val="fontstyle01"/>
          <w:rFonts w:hint="eastAsia"/>
        </w:rPr>
      </w:pPr>
      <w:bookmarkStart w:id="1" w:name="Obs_periodicity"/>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 MERGEFORMAT </w:instrText>
      </w:r>
      <w:r>
        <w:rPr>
          <w:b/>
          <w:lang w:eastAsia="ko-KR"/>
        </w:rPr>
        <w:fldChar w:fldCharType="separate"/>
      </w:r>
      <w:r w:rsidR="007F74D1">
        <w:rPr>
          <w:b/>
          <w:noProof/>
          <w:lang w:eastAsia="ko-KR"/>
        </w:rPr>
        <w:t>1</w:t>
      </w:r>
      <w:r>
        <w:rPr>
          <w:b/>
          <w:lang w:eastAsia="ko-KR"/>
        </w:rPr>
        <w:fldChar w:fldCharType="end"/>
      </w:r>
      <w:r w:rsidRPr="00077A03">
        <w:rPr>
          <w:lang w:eastAsia="ko-KR"/>
        </w:rPr>
        <w:t>:</w:t>
      </w:r>
      <w:r>
        <w:rPr>
          <w:lang w:eastAsia="ko-KR"/>
        </w:rPr>
        <w:t xml:space="preserve"> </w:t>
      </w:r>
      <w:r>
        <w:t xml:space="preserve">There is no resource waste/consumption issue of using multiple CG/SPS configurations and/or short SPS/CG periodicities, since </w:t>
      </w:r>
      <w:proofErr w:type="spellStart"/>
      <w:r>
        <w:t>gNB</w:t>
      </w:r>
      <w:proofErr w:type="spellEnd"/>
      <w:r>
        <w:t xml:space="preserve"> is aware of the TSC traffic pattern.</w:t>
      </w:r>
      <w:bookmarkEnd w:id="1"/>
    </w:p>
    <w:p w14:paraId="6A1F626A" w14:textId="77777777" w:rsidR="00605438" w:rsidRDefault="00605438" w:rsidP="00605438">
      <w:pPr>
        <w:rPr>
          <w:rStyle w:val="fontstyle01"/>
          <w:rFonts w:hint="eastAsia"/>
        </w:rPr>
      </w:pPr>
      <w:r>
        <w:rPr>
          <w:rStyle w:val="fontstyle01"/>
        </w:rPr>
        <w:t>In summary, additional mechanisms are not needed to address TSC message periodicities with non-integer multiple of NR supported periodicities.</w:t>
      </w:r>
    </w:p>
    <w:p w14:paraId="66375DAB" w14:textId="020290E5" w:rsidR="00D137B1" w:rsidRDefault="00605438" w:rsidP="00D137B1">
      <w:bookmarkStart w:id="2" w:name="Proposal_DL"/>
      <w:bookmarkStart w:id="3" w:name="Proposal_Mismatch"/>
      <w:bookmarkStart w:id="4" w:name="Proposal_Non_integer"/>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7F74D1">
        <w:rPr>
          <w:b/>
          <w:noProof/>
          <w:lang w:eastAsia="ko-KR"/>
        </w:rPr>
        <w:t>1</w:t>
      </w:r>
      <w:r>
        <w:rPr>
          <w:b/>
          <w:lang w:eastAsia="ko-KR"/>
        </w:rPr>
        <w:fldChar w:fldCharType="end"/>
      </w:r>
      <w:r w:rsidRPr="00077A03">
        <w:rPr>
          <w:lang w:eastAsia="ko-KR"/>
        </w:rPr>
        <w:t>:</w:t>
      </w:r>
      <w:r>
        <w:rPr>
          <w:lang w:eastAsia="ko-KR"/>
        </w:rPr>
        <w:t xml:space="preserve"> </w:t>
      </w:r>
      <w:r>
        <w:t xml:space="preserve">There is no need to introduce additional mechanisms to </w:t>
      </w:r>
      <w:r w:rsidRPr="001871FC">
        <w:t>support TSC message periodicities with non-integer multiple of NR supported CG/SPS periodicities</w:t>
      </w:r>
      <w:r>
        <w:t>.</w:t>
      </w:r>
      <w:bookmarkEnd w:id="2"/>
      <w:bookmarkEnd w:id="3"/>
      <w:bookmarkEnd w:id="4"/>
    </w:p>
    <w:p w14:paraId="521C149D" w14:textId="77777777" w:rsidR="00BB4CE9" w:rsidRPr="007D7CA2" w:rsidRDefault="00BB4CE9" w:rsidP="00BB4CE9">
      <w:pPr>
        <w:pStyle w:val="Heading2"/>
        <w:ind w:left="840"/>
      </w:pPr>
      <w:r>
        <w:lastRenderedPageBreak/>
        <w:t>SPS/CG periodicity limitation</w:t>
      </w:r>
    </w:p>
    <w:p w14:paraId="1A4FA1E1" w14:textId="654A23EA" w:rsidR="00BB4CE9" w:rsidRDefault="00BB4CE9" w:rsidP="00BB4CE9">
      <w:pPr>
        <w:rPr>
          <w:lang w:eastAsia="zh-CN"/>
        </w:rPr>
      </w:pPr>
      <w:r>
        <w:rPr>
          <w:lang w:eastAsia="zh-CN"/>
        </w:rPr>
        <w:t xml:space="preserve">In RAN2#107bis meeting, the maximum limit for the integer granularity of slot periodicity </w:t>
      </w:r>
      <w:r w:rsidR="00AE0E5C">
        <w:rPr>
          <w:lang w:eastAsia="zh-CN"/>
        </w:rPr>
        <w:t>has</w:t>
      </w:r>
      <w:r>
        <w:rPr>
          <w:lang w:eastAsia="zh-CN"/>
        </w:rPr>
        <w:t xml:space="preserve"> not been decided, as </w:t>
      </w:r>
      <w:r w:rsidR="00E80497">
        <w:rPr>
          <w:lang w:eastAsia="zh-CN"/>
        </w:rPr>
        <w:t xml:space="preserve">shown </w:t>
      </w:r>
      <w:r>
        <w:rPr>
          <w:lang w:eastAsia="zh-CN"/>
        </w:rPr>
        <w:t>below:</w:t>
      </w:r>
    </w:p>
    <w:tbl>
      <w:tblPr>
        <w:tblW w:w="0" w:type="auto"/>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49"/>
      </w:tblGrid>
      <w:tr w:rsidR="00BB4CE9" w14:paraId="733DEBF0" w14:textId="77777777" w:rsidTr="00D45C0E">
        <w:tc>
          <w:tcPr>
            <w:tcW w:w="9449" w:type="dxa"/>
            <w:shd w:val="clear" w:color="auto" w:fill="auto"/>
          </w:tcPr>
          <w:p w14:paraId="7C01FC37" w14:textId="77777777" w:rsidR="00BB4CE9" w:rsidRPr="001E2850" w:rsidRDefault="00BB4CE9" w:rsidP="00D45C0E">
            <w:pPr>
              <w:pStyle w:val="Agreement"/>
              <w:rPr>
                <w:b w:val="0"/>
              </w:rPr>
            </w:pPr>
            <w:r w:rsidRPr="001E2850">
              <w:rPr>
                <w:b w:val="0"/>
              </w:rPr>
              <w:t xml:space="preserve">CG periodicities of any integer-multiple of one slot (FFS if we go even lower, e.g. 2 </w:t>
            </w:r>
            <w:proofErr w:type="spellStart"/>
            <w:r w:rsidRPr="001E2850">
              <w:rPr>
                <w:b w:val="0"/>
              </w:rPr>
              <w:t>symb</w:t>
            </w:r>
            <w:proofErr w:type="spellEnd"/>
            <w:r w:rsidRPr="001E2850">
              <w:rPr>
                <w:b w:val="0"/>
              </w:rPr>
              <w:t xml:space="preserve">, 7 </w:t>
            </w:r>
            <w:proofErr w:type="spellStart"/>
            <w:r w:rsidRPr="001E2850">
              <w:rPr>
                <w:b w:val="0"/>
              </w:rPr>
              <w:t>symb</w:t>
            </w:r>
            <w:proofErr w:type="spellEnd"/>
            <w:r w:rsidRPr="001E2850">
              <w:rPr>
                <w:b w:val="0"/>
              </w:rPr>
              <w:t xml:space="preserve">) below a maximum value should be supported. </w:t>
            </w:r>
            <w:r w:rsidRPr="00D5667E">
              <w:rPr>
                <w:b w:val="0"/>
                <w:highlight w:val="yellow"/>
              </w:rPr>
              <w:t>FFS on the maximum value of integer N.</w:t>
            </w:r>
            <w:r w:rsidRPr="001E2850">
              <w:rPr>
                <w:b w:val="0"/>
              </w:rPr>
              <w:t xml:space="preserve"> </w:t>
            </w:r>
          </w:p>
          <w:p w14:paraId="7335D51F" w14:textId="77777777" w:rsidR="00BB4CE9" w:rsidRPr="00A200EC" w:rsidRDefault="00BB4CE9" w:rsidP="00D45C0E">
            <w:pPr>
              <w:pStyle w:val="Agreement"/>
              <w:rPr>
                <w:lang w:eastAsia="ja-JP"/>
              </w:rPr>
            </w:pPr>
            <w:r w:rsidRPr="001E2850">
              <w:rPr>
                <w:b w:val="0"/>
              </w:rPr>
              <w:t xml:space="preserve">SPS periodicities of any integer-multiple of one slot below a maximum value should be supported in Rel-16. </w:t>
            </w:r>
            <w:r w:rsidRPr="00D5667E">
              <w:rPr>
                <w:b w:val="0"/>
                <w:highlight w:val="yellow"/>
              </w:rPr>
              <w:t>FFS on the maximum value of integer N.</w:t>
            </w:r>
          </w:p>
        </w:tc>
      </w:tr>
    </w:tbl>
    <w:p w14:paraId="299142C3" w14:textId="77777777" w:rsidR="00BB4CE9" w:rsidRDefault="00BB4CE9" w:rsidP="00BB4CE9">
      <w:pPr>
        <w:rPr>
          <w:lang w:eastAsia="zh-CN"/>
        </w:rPr>
      </w:pPr>
    </w:p>
    <w:p w14:paraId="44BAEDF5" w14:textId="1CC2B9B7" w:rsidR="00BB4CE9" w:rsidRDefault="00BB4CE9" w:rsidP="00BB4CE9">
      <w:pPr>
        <w:rPr>
          <w:lang w:eastAsia="zh-CN"/>
        </w:rPr>
      </w:pPr>
      <w:r>
        <w:rPr>
          <w:lang w:eastAsia="zh-CN"/>
        </w:rPr>
        <w:t xml:space="preserve">In Rel-15, </w:t>
      </w:r>
      <w:r w:rsidR="006D4DC7">
        <w:rPr>
          <w:lang w:eastAsia="zh-CN"/>
        </w:rPr>
        <w:t xml:space="preserve">SPS periodicities of {10, 20, 32, 40, 64, 80, 128, 160, 320, </w:t>
      </w:r>
      <w:proofErr w:type="gramStart"/>
      <w:r w:rsidR="006D4DC7">
        <w:rPr>
          <w:lang w:eastAsia="zh-CN"/>
        </w:rPr>
        <w:t>640 }</w:t>
      </w:r>
      <w:proofErr w:type="gramEnd"/>
      <w:r w:rsidR="006D4DC7">
        <w:rPr>
          <w:lang w:eastAsia="zh-CN"/>
        </w:rPr>
        <w:t xml:space="preserve"> </w:t>
      </w:r>
      <w:proofErr w:type="spellStart"/>
      <w:r w:rsidR="006D4DC7">
        <w:rPr>
          <w:lang w:eastAsia="zh-CN"/>
        </w:rPr>
        <w:t>ms</w:t>
      </w:r>
      <w:proofErr w:type="spellEnd"/>
      <w:r w:rsidR="006D4DC7">
        <w:rPr>
          <w:lang w:eastAsia="zh-CN"/>
        </w:rPr>
        <w:t xml:space="preserve"> are supported, while </w:t>
      </w:r>
      <w:r>
        <w:rPr>
          <w:lang w:eastAsia="zh-CN"/>
        </w:rPr>
        <w:t xml:space="preserve">following periodicities of configured grant </w:t>
      </w:r>
      <w:r w:rsidR="008F6A12">
        <w:rPr>
          <w:lang w:eastAsia="zh-CN"/>
        </w:rPr>
        <w:t>are</w:t>
      </w:r>
      <w:r>
        <w:rPr>
          <w:lang w:eastAsia="zh-CN"/>
        </w:rPr>
        <w:t xml:space="preserve"> supported, according to TS 38.331:</w:t>
      </w:r>
    </w:p>
    <w:p w14:paraId="5247B5E8" w14:textId="77777777" w:rsidR="00BB4CE9" w:rsidRDefault="00BB4CE9" w:rsidP="00BB4CE9">
      <w:pPr>
        <w:rPr>
          <w:lang w:eastAsia="zh-CN"/>
        </w:rPr>
      </w:pPr>
    </w:p>
    <w:tbl>
      <w:tblPr>
        <w:tblW w:w="9485" w:type="dxa"/>
        <w:tblInd w:w="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5"/>
      </w:tblGrid>
      <w:tr w:rsidR="00BB4CE9" w:rsidRPr="0096519C" w14:paraId="10695692" w14:textId="77777777" w:rsidTr="00D45C0E">
        <w:tc>
          <w:tcPr>
            <w:tcW w:w="9485" w:type="dxa"/>
            <w:tcBorders>
              <w:top w:val="single" w:sz="4" w:space="0" w:color="auto"/>
              <w:left w:val="single" w:sz="4" w:space="0" w:color="auto"/>
              <w:bottom w:val="single" w:sz="4" w:space="0" w:color="auto"/>
              <w:right w:val="single" w:sz="4" w:space="0" w:color="auto"/>
            </w:tcBorders>
            <w:hideMark/>
          </w:tcPr>
          <w:p w14:paraId="241A6052" w14:textId="77777777" w:rsidR="00BB4CE9" w:rsidRPr="0096519C" w:rsidRDefault="00BB4CE9" w:rsidP="00D45C0E">
            <w:pPr>
              <w:pStyle w:val="TAL"/>
              <w:rPr>
                <w:szCs w:val="22"/>
                <w:lang w:val="en-GB" w:eastAsia="ja-JP"/>
              </w:rPr>
            </w:pPr>
            <w:r w:rsidRPr="0096519C">
              <w:rPr>
                <w:b/>
                <w:i/>
                <w:szCs w:val="22"/>
                <w:lang w:val="en-GB" w:eastAsia="ja-JP"/>
              </w:rPr>
              <w:t>periodicity</w:t>
            </w:r>
          </w:p>
          <w:p w14:paraId="22EDF7DE" w14:textId="77777777" w:rsidR="00BB4CE9" w:rsidRPr="0096519C" w:rsidRDefault="00BB4CE9" w:rsidP="00D45C0E">
            <w:pPr>
              <w:pStyle w:val="TAL"/>
              <w:rPr>
                <w:szCs w:val="22"/>
                <w:lang w:val="en-GB" w:eastAsia="ja-JP"/>
              </w:rPr>
            </w:pPr>
            <w:r w:rsidRPr="0096519C">
              <w:rPr>
                <w:szCs w:val="22"/>
                <w:lang w:val="en-GB" w:eastAsia="ja-JP"/>
              </w:rPr>
              <w:t>Periodicity for UL transmission without UL grant for type 1 and type 2 (see TS 38.321 [3], clause 5.8.2).</w:t>
            </w:r>
          </w:p>
          <w:p w14:paraId="1E4ABD77" w14:textId="77777777" w:rsidR="00BB4CE9" w:rsidRPr="0096519C" w:rsidRDefault="00BB4CE9" w:rsidP="00D45C0E">
            <w:pPr>
              <w:pStyle w:val="TAL"/>
              <w:rPr>
                <w:szCs w:val="22"/>
                <w:lang w:val="en-GB" w:eastAsia="ja-JP"/>
              </w:rPr>
            </w:pPr>
            <w:r w:rsidRPr="0096519C">
              <w:rPr>
                <w:szCs w:val="22"/>
                <w:lang w:val="en-GB" w:eastAsia="ja-JP"/>
              </w:rPr>
              <w:t>The following periodicities are supported depending on the configured subcarrier spacing [symbols]:</w:t>
            </w:r>
          </w:p>
          <w:p w14:paraId="34535273" w14:textId="77777777" w:rsidR="00BB4CE9" w:rsidRPr="0096519C" w:rsidRDefault="00BB4CE9" w:rsidP="00D45C0E">
            <w:pPr>
              <w:pStyle w:val="TAL"/>
              <w:tabs>
                <w:tab w:val="left" w:pos="2014"/>
              </w:tabs>
              <w:rPr>
                <w:szCs w:val="22"/>
                <w:lang w:val="en-GB" w:eastAsia="ja-JP"/>
              </w:rPr>
            </w:pPr>
            <w:r w:rsidRPr="0096519C">
              <w:rPr>
                <w:szCs w:val="22"/>
                <w:lang w:val="en-GB" w:eastAsia="ja-JP"/>
              </w:rPr>
              <w:t>15 kHz:</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320, 640}</w:t>
            </w:r>
          </w:p>
          <w:p w14:paraId="7B8EE5E8" w14:textId="77777777" w:rsidR="00BB4CE9" w:rsidRPr="0096519C" w:rsidRDefault="00BB4CE9" w:rsidP="00D45C0E">
            <w:pPr>
              <w:pStyle w:val="TAL"/>
              <w:tabs>
                <w:tab w:val="left" w:pos="2014"/>
              </w:tabs>
              <w:rPr>
                <w:szCs w:val="22"/>
                <w:lang w:val="en-GB" w:eastAsia="ja-JP"/>
              </w:rPr>
            </w:pPr>
            <w:r w:rsidRPr="0096519C">
              <w:rPr>
                <w:szCs w:val="22"/>
                <w:lang w:val="en-GB" w:eastAsia="ja-JP"/>
              </w:rPr>
              <w:t>30 kHz:</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256, 320, 640, 1280}</w:t>
            </w:r>
          </w:p>
          <w:p w14:paraId="3416F735" w14:textId="77777777" w:rsidR="00BB4CE9" w:rsidRPr="0096519C" w:rsidRDefault="00BB4CE9" w:rsidP="00D45C0E">
            <w:pPr>
              <w:pStyle w:val="TAL"/>
              <w:tabs>
                <w:tab w:val="left" w:pos="2014"/>
              </w:tabs>
              <w:rPr>
                <w:szCs w:val="22"/>
                <w:lang w:val="en-GB" w:eastAsia="ja-JP"/>
              </w:rPr>
            </w:pPr>
            <w:r w:rsidRPr="0096519C">
              <w:rPr>
                <w:szCs w:val="22"/>
                <w:lang w:val="en-GB" w:eastAsia="ja-JP"/>
              </w:rPr>
              <w:t>60 kHz with normal CP</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256, 320, 512, 640, 1280, 2560}</w:t>
            </w:r>
          </w:p>
          <w:p w14:paraId="701684E4" w14:textId="77777777" w:rsidR="00BB4CE9" w:rsidRPr="0096519C" w:rsidRDefault="00BB4CE9" w:rsidP="00D45C0E">
            <w:pPr>
              <w:pStyle w:val="TAL"/>
              <w:tabs>
                <w:tab w:val="left" w:pos="2014"/>
              </w:tabs>
              <w:rPr>
                <w:szCs w:val="22"/>
                <w:lang w:val="en-GB" w:eastAsia="ja-JP"/>
              </w:rPr>
            </w:pPr>
            <w:r w:rsidRPr="0096519C">
              <w:rPr>
                <w:szCs w:val="22"/>
                <w:lang w:val="en-GB" w:eastAsia="ja-JP"/>
              </w:rPr>
              <w:t>60 kHz with ECP:</w:t>
            </w:r>
            <w:r w:rsidRPr="0096519C">
              <w:rPr>
                <w:szCs w:val="22"/>
                <w:lang w:val="en-GB" w:eastAsia="ja-JP"/>
              </w:rPr>
              <w:tab/>
              <w:t>2, 6, n*12, where n</w:t>
            </w:r>
            <w:proofErr w:type="gramStart"/>
            <w:r w:rsidRPr="0096519C">
              <w:rPr>
                <w:szCs w:val="22"/>
                <w:lang w:val="en-GB" w:eastAsia="ja-JP"/>
              </w:rPr>
              <w:t>={</w:t>
            </w:r>
            <w:proofErr w:type="gramEnd"/>
            <w:r w:rsidRPr="0096519C">
              <w:rPr>
                <w:szCs w:val="22"/>
                <w:lang w:val="en-GB" w:eastAsia="ja-JP"/>
              </w:rPr>
              <w:t>1, 2, 4, 5, 8, 10, 16, 20, 32, 40, 64, 80, 128, 160, 256, 320, 512, 640, 1280, 2560}</w:t>
            </w:r>
          </w:p>
          <w:p w14:paraId="2AF51A76" w14:textId="77777777" w:rsidR="00BB4CE9" w:rsidRPr="0096519C" w:rsidRDefault="00BB4CE9" w:rsidP="00D45C0E">
            <w:pPr>
              <w:pStyle w:val="TAL"/>
              <w:tabs>
                <w:tab w:val="left" w:pos="2014"/>
              </w:tabs>
              <w:rPr>
                <w:szCs w:val="22"/>
                <w:lang w:val="en-GB" w:eastAsia="ja-JP"/>
              </w:rPr>
            </w:pPr>
            <w:r w:rsidRPr="0096519C">
              <w:rPr>
                <w:szCs w:val="22"/>
                <w:lang w:val="en-GB" w:eastAsia="ja-JP"/>
              </w:rPr>
              <w:t>120 kHz:</w:t>
            </w:r>
            <w:r w:rsidRPr="0096519C">
              <w:rPr>
                <w:szCs w:val="22"/>
                <w:lang w:val="en-GB" w:eastAsia="ja-JP"/>
              </w:rPr>
              <w:tab/>
              <w:t>2, 7, n*14, where n</w:t>
            </w:r>
            <w:proofErr w:type="gramStart"/>
            <w:r w:rsidRPr="0096519C">
              <w:rPr>
                <w:szCs w:val="22"/>
                <w:lang w:val="en-GB" w:eastAsia="ja-JP"/>
              </w:rPr>
              <w:t>={</w:t>
            </w:r>
            <w:proofErr w:type="gramEnd"/>
            <w:r w:rsidRPr="0096519C">
              <w:rPr>
                <w:szCs w:val="22"/>
                <w:lang w:val="en-GB" w:eastAsia="ja-JP"/>
              </w:rPr>
              <w:t>1, 2, 4, 5, 8, 10, 16, 20, 32, 40, 64, 80, 128, 160, 256, 320, 512, 640, 1024, 1280, 2560, 5120}</w:t>
            </w:r>
          </w:p>
          <w:p w14:paraId="1804EF9F" w14:textId="77777777" w:rsidR="00BB4CE9" w:rsidRPr="0096519C" w:rsidRDefault="00BB4CE9" w:rsidP="00D45C0E">
            <w:pPr>
              <w:pStyle w:val="TAL"/>
              <w:rPr>
                <w:szCs w:val="22"/>
                <w:lang w:val="en-GB" w:eastAsia="ja-JP"/>
              </w:rPr>
            </w:pPr>
          </w:p>
        </w:tc>
      </w:tr>
    </w:tbl>
    <w:p w14:paraId="342ACE2C" w14:textId="77777777" w:rsidR="00BB4CE9" w:rsidRDefault="00BB4CE9" w:rsidP="00BB4CE9">
      <w:pPr>
        <w:rPr>
          <w:lang w:eastAsia="zh-CN"/>
        </w:rPr>
      </w:pPr>
    </w:p>
    <w:p w14:paraId="69342B20" w14:textId="66418A90" w:rsidR="00BB4CE9" w:rsidRDefault="00BB4CE9" w:rsidP="00BB4CE9">
      <w:pPr>
        <w:rPr>
          <w:lang w:eastAsia="zh-CN"/>
        </w:rPr>
      </w:pPr>
      <w:r>
        <w:rPr>
          <w:lang w:eastAsia="zh-CN"/>
        </w:rPr>
        <w:t>There are two factors related to the limitation: 1) The requirements on the TSC periodicities to support; 2) The length of the slot</w:t>
      </w:r>
      <w:r w:rsidR="00BF0455">
        <w:rPr>
          <w:lang w:eastAsia="zh-CN"/>
        </w:rPr>
        <w:t xml:space="preserve">, which depends on </w:t>
      </w:r>
      <w:r w:rsidR="00C2416F">
        <w:rPr>
          <w:lang w:eastAsia="zh-CN"/>
        </w:rPr>
        <w:t>numerology (subcarrier spacing)</w:t>
      </w:r>
      <w:r>
        <w:rPr>
          <w:lang w:eastAsia="zh-CN"/>
        </w:rPr>
        <w:t>. We can take</w:t>
      </w:r>
      <w:r w:rsidR="00E80497">
        <w:rPr>
          <w:lang w:eastAsia="zh-CN"/>
        </w:rPr>
        <w:t xml:space="preserve"> into consideration</w:t>
      </w:r>
      <w:r>
        <w:rPr>
          <w:lang w:eastAsia="zh-CN"/>
        </w:rPr>
        <w:t xml:space="preserve"> the requirements from TS 22.104 </w:t>
      </w:r>
      <w:r>
        <w:rPr>
          <w:lang w:eastAsia="zh-CN"/>
        </w:rPr>
        <w:fldChar w:fldCharType="begin"/>
      </w:r>
      <w:r>
        <w:rPr>
          <w:lang w:eastAsia="zh-CN"/>
        </w:rPr>
        <w:instrText xml:space="preserve"> REF Ref_Req \h </w:instrText>
      </w:r>
      <w:r>
        <w:rPr>
          <w:lang w:eastAsia="zh-CN"/>
        </w:rPr>
      </w:r>
      <w:r>
        <w:rPr>
          <w:lang w:eastAsia="zh-CN"/>
        </w:rPr>
        <w:fldChar w:fldCharType="separate"/>
      </w:r>
      <w:r w:rsidR="007F74D1" w:rsidRPr="005560C4">
        <w:rPr>
          <w:rFonts w:hint="eastAsia"/>
          <w:lang w:eastAsia="zh-CN"/>
        </w:rPr>
        <w:t>[</w:t>
      </w:r>
      <w:r w:rsidR="007F74D1">
        <w:rPr>
          <w:noProof/>
        </w:rPr>
        <w:t>3</w:t>
      </w:r>
      <w:r w:rsidR="007F74D1" w:rsidRPr="005560C4">
        <w:rPr>
          <w:rFonts w:hint="eastAsia"/>
          <w:lang w:eastAsia="zh-CN"/>
        </w:rPr>
        <w:t>]</w:t>
      </w:r>
      <w:r>
        <w:rPr>
          <w:lang w:eastAsia="zh-CN"/>
        </w:rPr>
        <w:fldChar w:fldCharType="end"/>
      </w:r>
      <w:r>
        <w:rPr>
          <w:lang w:eastAsia="zh-CN"/>
        </w:rPr>
        <w:t xml:space="preserve"> clause 5.2 </w:t>
      </w:r>
      <w:r w:rsidR="00EC6E14">
        <w:rPr>
          <w:lang w:eastAsia="zh-CN"/>
        </w:rPr>
        <w:t>(</w:t>
      </w:r>
      <w:r>
        <w:rPr>
          <w:lang w:eastAsia="zh-CN"/>
        </w:rPr>
        <w:t>periodic deterministic communications</w:t>
      </w:r>
      <w:r w:rsidR="00EC6E14">
        <w:rPr>
          <w:lang w:eastAsia="zh-CN"/>
        </w:rPr>
        <w:t>)</w:t>
      </w:r>
      <w:r w:rsidR="00E80497">
        <w:rPr>
          <w:lang w:eastAsia="zh-CN"/>
        </w:rPr>
        <w:t>, with r</w:t>
      </w:r>
      <w:r>
        <w:rPr>
          <w:lang w:eastAsia="zh-CN"/>
        </w:rPr>
        <w:t xml:space="preserve">elated tables </w:t>
      </w:r>
      <w:r w:rsidR="00E80497">
        <w:rPr>
          <w:lang w:eastAsia="zh-CN"/>
        </w:rPr>
        <w:t>copied</w:t>
      </w:r>
      <w:r>
        <w:rPr>
          <w:lang w:eastAsia="zh-CN"/>
        </w:rPr>
        <w:t xml:space="preserve"> below</w:t>
      </w:r>
      <w:r w:rsidR="00E80497">
        <w:rPr>
          <w:lang w:eastAsia="zh-CN"/>
        </w:rPr>
        <w:t xml:space="preserve"> for reference</w:t>
      </w:r>
      <w:r>
        <w:rPr>
          <w:lang w:eastAsia="zh-CN"/>
        </w:rPr>
        <w:t xml:space="preserve">. Only rows with transfer interval target value &gt;10 </w:t>
      </w:r>
      <w:proofErr w:type="spellStart"/>
      <w:r>
        <w:rPr>
          <w:lang w:eastAsia="zh-CN"/>
        </w:rPr>
        <w:t>ms</w:t>
      </w:r>
      <w:proofErr w:type="spellEnd"/>
      <w:r>
        <w:rPr>
          <w:lang w:eastAsia="zh-CN"/>
        </w:rPr>
        <w:t xml:space="preserve"> are shown to keep the table compact (as it would be natural to support the periodicity at least up to 10 </w:t>
      </w:r>
      <w:proofErr w:type="spellStart"/>
      <w:r>
        <w:rPr>
          <w:lang w:eastAsia="zh-CN"/>
        </w:rPr>
        <w:t>ms</w:t>
      </w:r>
      <w:proofErr w:type="spellEnd"/>
      <w:r>
        <w:rPr>
          <w:lang w:eastAsia="zh-CN"/>
        </w:rPr>
        <w:t>). Some notes/columns of the tables are</w:t>
      </w:r>
      <w:r w:rsidR="00E80497">
        <w:rPr>
          <w:lang w:eastAsia="zh-CN"/>
        </w:rPr>
        <w:t xml:space="preserve"> also</w:t>
      </w:r>
      <w:r>
        <w:rPr>
          <w:lang w:eastAsia="zh-CN"/>
        </w:rPr>
        <w:t xml:space="preserve"> removed for compactness. It should be noted that we take the latest Rel-17 version (v17.1.0) of TS 22.104, which has additional rows in Table 5.2-1, and additional Table 5.2-2, compared with </w:t>
      </w:r>
      <w:r w:rsidR="00CB799F">
        <w:rPr>
          <w:lang w:eastAsia="zh-CN"/>
        </w:rPr>
        <w:t xml:space="preserve">the </w:t>
      </w:r>
      <w:r>
        <w:rPr>
          <w:lang w:eastAsia="zh-CN"/>
        </w:rPr>
        <w:t>latest Rel-16 version (v16.3.0), as it would be preferable to consider future-proof value</w:t>
      </w:r>
      <w:r w:rsidR="00E80497">
        <w:rPr>
          <w:lang w:eastAsia="zh-CN"/>
        </w:rPr>
        <w:t>s</w:t>
      </w:r>
      <w:r>
        <w:rPr>
          <w:lang w:eastAsia="zh-CN"/>
        </w:rPr>
        <w:t xml:space="preserve"> to avoid discussion again in Rel-17.</w:t>
      </w:r>
    </w:p>
    <w:p w14:paraId="11674CDC" w14:textId="77777777" w:rsidR="00BB4CE9" w:rsidRDefault="00BB4CE9" w:rsidP="00BB4CE9">
      <w:pPr>
        <w:pStyle w:val="TH"/>
        <w:rPr>
          <w:lang w:eastAsia="en-GB"/>
        </w:rPr>
      </w:pPr>
      <w:r>
        <w:lastRenderedPageBreak/>
        <w:t>Table 5.2-1: Periodic deterministic communication service performance requirements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410"/>
        <w:gridCol w:w="2128"/>
        <w:gridCol w:w="2685"/>
        <w:gridCol w:w="7"/>
      </w:tblGrid>
      <w:tr w:rsidR="00BB4CE9" w14:paraId="3AED4E2E" w14:textId="77777777" w:rsidTr="00D45C0E">
        <w:trPr>
          <w:cantSplit/>
          <w:tblHeader/>
        </w:trPr>
        <w:tc>
          <w:tcPr>
            <w:tcW w:w="2376" w:type="dxa"/>
            <w:tcBorders>
              <w:top w:val="single" w:sz="4" w:space="0" w:color="auto"/>
              <w:left w:val="single" w:sz="4" w:space="0" w:color="auto"/>
              <w:bottom w:val="single" w:sz="4" w:space="0" w:color="auto"/>
              <w:right w:val="single" w:sz="4" w:space="0" w:color="auto"/>
            </w:tcBorders>
            <w:hideMark/>
          </w:tcPr>
          <w:p w14:paraId="42FC4C6B" w14:textId="77777777" w:rsidR="00BB4CE9" w:rsidRDefault="00BB4CE9" w:rsidP="00D45C0E">
            <w:pPr>
              <w:pStyle w:val="TAH"/>
            </w:pPr>
            <w:r>
              <w:t>Characteristic parameter</w:t>
            </w:r>
          </w:p>
        </w:tc>
        <w:tc>
          <w:tcPr>
            <w:tcW w:w="4538" w:type="dxa"/>
            <w:gridSpan w:val="2"/>
            <w:tcBorders>
              <w:top w:val="single" w:sz="4" w:space="0" w:color="auto"/>
              <w:left w:val="single" w:sz="4" w:space="0" w:color="auto"/>
              <w:bottom w:val="single" w:sz="4" w:space="0" w:color="auto"/>
              <w:right w:val="single" w:sz="4" w:space="0" w:color="auto"/>
            </w:tcBorders>
            <w:hideMark/>
          </w:tcPr>
          <w:p w14:paraId="640C7D0F" w14:textId="77777777" w:rsidR="00BB4CE9" w:rsidRDefault="00BB4CE9" w:rsidP="00D45C0E">
            <w:pPr>
              <w:pStyle w:val="TAH"/>
            </w:pPr>
            <w:r>
              <w:t>Influence quantity</w:t>
            </w:r>
          </w:p>
        </w:tc>
        <w:tc>
          <w:tcPr>
            <w:tcW w:w="2692" w:type="dxa"/>
            <w:gridSpan w:val="2"/>
            <w:tcBorders>
              <w:top w:val="single" w:sz="4" w:space="0" w:color="auto"/>
              <w:left w:val="single" w:sz="4" w:space="0" w:color="auto"/>
              <w:bottom w:val="single" w:sz="4" w:space="0" w:color="auto"/>
              <w:right w:val="single" w:sz="4" w:space="0" w:color="auto"/>
            </w:tcBorders>
          </w:tcPr>
          <w:p w14:paraId="4E26A0A2" w14:textId="77777777" w:rsidR="00BB4CE9" w:rsidRDefault="00BB4CE9" w:rsidP="00D45C0E">
            <w:pPr>
              <w:keepNext/>
              <w:keepLines/>
              <w:spacing w:before="60"/>
              <w:jc w:val="center"/>
              <w:rPr>
                <w:rFonts w:ascii="Arial" w:hAnsi="Arial"/>
                <w:b/>
              </w:rPr>
            </w:pPr>
          </w:p>
        </w:tc>
      </w:tr>
      <w:tr w:rsidR="00BB4CE9" w14:paraId="60C4C49F" w14:textId="77777777" w:rsidTr="00D45C0E">
        <w:trPr>
          <w:gridAfter w:val="1"/>
          <w:wAfter w:w="7" w:type="dxa"/>
          <w:cantSplit/>
          <w:tblHeader/>
        </w:trPr>
        <w:tc>
          <w:tcPr>
            <w:tcW w:w="2376" w:type="dxa"/>
            <w:tcBorders>
              <w:top w:val="single" w:sz="4" w:space="0" w:color="auto"/>
              <w:left w:val="single" w:sz="4" w:space="0" w:color="auto"/>
              <w:bottom w:val="single" w:sz="4" w:space="0" w:color="auto"/>
              <w:right w:val="single" w:sz="4" w:space="0" w:color="auto"/>
            </w:tcBorders>
            <w:hideMark/>
          </w:tcPr>
          <w:p w14:paraId="3CDD00B2" w14:textId="77777777" w:rsidR="00BB4CE9" w:rsidRDefault="00BB4CE9" w:rsidP="00D45C0E">
            <w:pPr>
              <w:pStyle w:val="TAH"/>
            </w:pPr>
            <w:r>
              <w:t>End-to-end latency: maximum (note 2)</w:t>
            </w:r>
          </w:p>
        </w:tc>
        <w:tc>
          <w:tcPr>
            <w:tcW w:w="2410" w:type="dxa"/>
            <w:tcBorders>
              <w:top w:val="single" w:sz="4" w:space="0" w:color="auto"/>
              <w:left w:val="single" w:sz="4" w:space="0" w:color="auto"/>
              <w:bottom w:val="single" w:sz="4" w:space="0" w:color="auto"/>
              <w:right w:val="single" w:sz="4" w:space="0" w:color="auto"/>
            </w:tcBorders>
            <w:hideMark/>
          </w:tcPr>
          <w:p w14:paraId="0570792B" w14:textId="77777777" w:rsidR="00BB4CE9" w:rsidRDefault="00BB4CE9" w:rsidP="00D45C0E">
            <w:pPr>
              <w:pStyle w:val="TAH"/>
            </w:pPr>
            <w:r>
              <w:t>Transfer interval: target value</w:t>
            </w:r>
          </w:p>
        </w:tc>
        <w:tc>
          <w:tcPr>
            <w:tcW w:w="4813" w:type="dxa"/>
            <w:gridSpan w:val="2"/>
            <w:tcBorders>
              <w:top w:val="single" w:sz="4" w:space="0" w:color="auto"/>
              <w:left w:val="single" w:sz="4" w:space="0" w:color="auto"/>
              <w:bottom w:val="single" w:sz="4" w:space="0" w:color="auto"/>
              <w:right w:val="single" w:sz="4" w:space="0" w:color="auto"/>
            </w:tcBorders>
            <w:hideMark/>
          </w:tcPr>
          <w:p w14:paraId="46E52B8E" w14:textId="77777777" w:rsidR="00BB4CE9" w:rsidRDefault="00BB4CE9" w:rsidP="00D45C0E">
            <w:pPr>
              <w:pStyle w:val="TAH"/>
            </w:pPr>
            <w:r>
              <w:t>Remarks</w:t>
            </w:r>
          </w:p>
        </w:tc>
      </w:tr>
      <w:tr w:rsidR="00BB4CE9" w14:paraId="39B33F39"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77B7E006" w14:textId="77777777" w:rsidR="00BB4CE9" w:rsidRDefault="00BB4CE9" w:rsidP="00D45C0E">
            <w:pPr>
              <w:pStyle w:val="TAL"/>
            </w:pPr>
            <w:r>
              <w:t xml:space="preserve">&lt; 5 </w:t>
            </w:r>
            <w:proofErr w:type="spellStart"/>
            <w:r>
              <w:t>ms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41A4555" w14:textId="77777777" w:rsidR="00BB4CE9" w:rsidRDefault="00BB4CE9" w:rsidP="00D45C0E">
            <w:pPr>
              <w:pStyle w:val="TAL"/>
            </w:pPr>
            <w:r>
              <w:t>&lt; 60 s (steady state)</w:t>
            </w:r>
            <w:r>
              <w:br/>
              <w:t xml:space="preserve">≥ 1 </w:t>
            </w:r>
            <w:proofErr w:type="spellStart"/>
            <w:r>
              <w:t>ms</w:t>
            </w:r>
            <w:proofErr w:type="spellEnd"/>
            <w:r>
              <w:t xml:space="preserve"> (fault case)</w:t>
            </w:r>
          </w:p>
        </w:tc>
        <w:tc>
          <w:tcPr>
            <w:tcW w:w="4813" w:type="dxa"/>
            <w:gridSpan w:val="2"/>
            <w:tcBorders>
              <w:top w:val="single" w:sz="4" w:space="0" w:color="auto"/>
              <w:left w:val="single" w:sz="4" w:space="0" w:color="auto"/>
              <w:bottom w:val="single" w:sz="4" w:space="0" w:color="auto"/>
              <w:right w:val="single" w:sz="4" w:space="0" w:color="auto"/>
            </w:tcBorders>
            <w:hideMark/>
          </w:tcPr>
          <w:p w14:paraId="5EE2B128" w14:textId="77777777" w:rsidR="00BB4CE9" w:rsidRDefault="00BB4CE9" w:rsidP="00D45C0E">
            <w:pPr>
              <w:pStyle w:val="TAL"/>
            </w:pPr>
            <w:r>
              <w:t>Electrical Distribution – Dis</w:t>
            </w:r>
            <w:r>
              <w:softHyphen/>
              <w:t>tributed automated switch</w:t>
            </w:r>
            <w:r>
              <w:softHyphen/>
              <w:t xml:space="preserve">ing for isolation and service restoration (A.4.4); (note 5) </w:t>
            </w:r>
          </w:p>
        </w:tc>
      </w:tr>
      <w:tr w:rsidR="00BB4CE9" w14:paraId="01C14890"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2C8D3291" w14:textId="77777777" w:rsidR="00BB4CE9" w:rsidRDefault="00BB4CE9" w:rsidP="00D45C0E">
            <w:pPr>
              <w:keepNext/>
              <w:keepLines/>
              <w:spacing w:after="0"/>
              <w:rPr>
                <w:rFonts w:ascii="Arial" w:hAnsi="Arial"/>
                <w:sz w:val="18"/>
              </w:rPr>
            </w:pPr>
            <w:r>
              <w:rPr>
                <w:rFonts w:ascii="Arial" w:hAnsi="Arial"/>
                <w:sz w:val="18"/>
              </w:rPr>
              <w:t>&lt; transfer interval value</w:t>
            </w:r>
          </w:p>
        </w:tc>
        <w:tc>
          <w:tcPr>
            <w:tcW w:w="2410" w:type="dxa"/>
            <w:tcBorders>
              <w:top w:val="single" w:sz="4" w:space="0" w:color="auto"/>
              <w:left w:val="single" w:sz="4" w:space="0" w:color="auto"/>
              <w:bottom w:val="single" w:sz="4" w:space="0" w:color="auto"/>
              <w:right w:val="single" w:sz="4" w:space="0" w:color="auto"/>
            </w:tcBorders>
            <w:hideMark/>
          </w:tcPr>
          <w:p w14:paraId="3FD9BBBE" w14:textId="77777777" w:rsidR="00BB4CE9" w:rsidRDefault="00BB4CE9" w:rsidP="00D45C0E">
            <w:pPr>
              <w:keepNext/>
              <w:keepLines/>
              <w:spacing w:after="0"/>
              <w:rPr>
                <w:rFonts w:ascii="Arial" w:hAnsi="Arial"/>
                <w:sz w:val="18"/>
              </w:rPr>
            </w:pPr>
            <w:r>
              <w:rPr>
                <w:rFonts w:ascii="Arial" w:hAnsi="Arial"/>
                <w:sz w:val="18"/>
              </w:rPr>
              <w:t>≤ 50 </w:t>
            </w:r>
            <w:proofErr w:type="spellStart"/>
            <w:r>
              <w:rPr>
                <w:rFonts w:ascii="Arial" w:hAnsi="Arial"/>
                <w:sz w:val="18"/>
              </w:rPr>
              <w:t>ms</w:t>
            </w:r>
            <w:proofErr w:type="spellEnd"/>
          </w:p>
        </w:tc>
        <w:tc>
          <w:tcPr>
            <w:tcW w:w="4813" w:type="dxa"/>
            <w:gridSpan w:val="2"/>
            <w:tcBorders>
              <w:top w:val="single" w:sz="4" w:space="0" w:color="auto"/>
              <w:left w:val="single" w:sz="4" w:space="0" w:color="auto"/>
              <w:bottom w:val="single" w:sz="4" w:space="0" w:color="auto"/>
              <w:right w:val="single" w:sz="4" w:space="0" w:color="auto"/>
            </w:tcBorders>
            <w:hideMark/>
          </w:tcPr>
          <w:p w14:paraId="1F04446A" w14:textId="77777777" w:rsidR="00BB4CE9" w:rsidRDefault="00BB4CE9" w:rsidP="00D45C0E">
            <w:pPr>
              <w:keepNext/>
              <w:keepLines/>
              <w:spacing w:after="0"/>
              <w:rPr>
                <w:rFonts w:ascii="Arial" w:hAnsi="Arial"/>
                <w:sz w:val="18"/>
              </w:rPr>
            </w:pPr>
            <w:r>
              <w:rPr>
                <w:rFonts w:ascii="Arial" w:hAnsi="Arial"/>
                <w:sz w:val="18"/>
              </w:rPr>
              <w:t>Control-to-control in motion control (A.2.2.2); (note 9)</w:t>
            </w:r>
          </w:p>
        </w:tc>
      </w:tr>
      <w:tr w:rsidR="00BB4CE9" w14:paraId="36EB7597"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6F097CAC" w14:textId="77777777" w:rsidR="00BB4CE9" w:rsidRDefault="00BB4CE9" w:rsidP="00D45C0E">
            <w:pPr>
              <w:pStyle w:val="TAL"/>
            </w:pPr>
            <w:r>
              <w:t>&lt; transfer interval value</w:t>
            </w:r>
          </w:p>
        </w:tc>
        <w:tc>
          <w:tcPr>
            <w:tcW w:w="2410" w:type="dxa"/>
            <w:tcBorders>
              <w:top w:val="single" w:sz="4" w:space="0" w:color="auto"/>
              <w:left w:val="single" w:sz="4" w:space="0" w:color="auto"/>
              <w:bottom w:val="single" w:sz="4" w:space="0" w:color="auto"/>
              <w:right w:val="single" w:sz="4" w:space="0" w:color="auto"/>
            </w:tcBorders>
            <w:hideMark/>
          </w:tcPr>
          <w:p w14:paraId="5A00D3D0" w14:textId="77777777" w:rsidR="00BB4CE9" w:rsidRDefault="00BB4CE9" w:rsidP="00D45C0E">
            <w:pPr>
              <w:pStyle w:val="TAL"/>
            </w:pPr>
            <w:r>
              <w:t>1 </w:t>
            </w:r>
            <w:proofErr w:type="spellStart"/>
            <w:r>
              <w:t>ms</w:t>
            </w:r>
            <w:proofErr w:type="spellEnd"/>
            <w:r>
              <w:t xml:space="preserve"> to 50 </w:t>
            </w:r>
            <w:proofErr w:type="spellStart"/>
            <w:r>
              <w:t>ms</w:t>
            </w:r>
            <w:proofErr w:type="spellEnd"/>
            <w:r>
              <w:t xml:space="preserve"> (note 6) (note 7)</w:t>
            </w:r>
          </w:p>
        </w:tc>
        <w:tc>
          <w:tcPr>
            <w:tcW w:w="4813" w:type="dxa"/>
            <w:gridSpan w:val="2"/>
            <w:tcBorders>
              <w:top w:val="single" w:sz="4" w:space="0" w:color="auto"/>
              <w:left w:val="single" w:sz="4" w:space="0" w:color="auto"/>
              <w:bottom w:val="single" w:sz="4" w:space="0" w:color="auto"/>
              <w:right w:val="single" w:sz="4" w:space="0" w:color="auto"/>
            </w:tcBorders>
            <w:hideMark/>
          </w:tcPr>
          <w:p w14:paraId="6CCAB0BF" w14:textId="77777777" w:rsidR="00BB4CE9" w:rsidRDefault="00BB4CE9" w:rsidP="00D45C0E">
            <w:pPr>
              <w:pStyle w:val="TAL"/>
            </w:pPr>
            <w:r>
              <w:t>Mobile robots (A.2.2.3)</w:t>
            </w:r>
          </w:p>
        </w:tc>
      </w:tr>
      <w:tr w:rsidR="00BB4CE9" w14:paraId="27C673F0"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020AF268" w14:textId="77777777" w:rsidR="00BB4CE9" w:rsidRDefault="00BB4CE9" w:rsidP="00D45C0E">
            <w:pPr>
              <w:pStyle w:val="TAL"/>
            </w:pPr>
            <w:r>
              <w:t>&lt; transfer interval</w:t>
            </w:r>
          </w:p>
        </w:tc>
        <w:tc>
          <w:tcPr>
            <w:tcW w:w="2410" w:type="dxa"/>
            <w:tcBorders>
              <w:top w:val="single" w:sz="4" w:space="0" w:color="auto"/>
              <w:left w:val="single" w:sz="4" w:space="0" w:color="auto"/>
              <w:bottom w:val="single" w:sz="4" w:space="0" w:color="auto"/>
              <w:right w:val="single" w:sz="4" w:space="0" w:color="auto"/>
            </w:tcBorders>
            <w:hideMark/>
          </w:tcPr>
          <w:p w14:paraId="79023D5F" w14:textId="77777777" w:rsidR="00BB4CE9" w:rsidRDefault="00BB4CE9" w:rsidP="00D45C0E">
            <w:pPr>
              <w:pStyle w:val="TAL"/>
            </w:pPr>
            <w:r>
              <w:t xml:space="preserve">&lt; 12 </w:t>
            </w:r>
            <w:proofErr w:type="spellStart"/>
            <w:r>
              <w:t>ms</w:t>
            </w:r>
            <w:proofErr w:type="spellEnd"/>
            <w:r>
              <w:t xml:space="preserve"> (note 7)</w:t>
            </w:r>
          </w:p>
        </w:tc>
        <w:tc>
          <w:tcPr>
            <w:tcW w:w="4813" w:type="dxa"/>
            <w:gridSpan w:val="2"/>
            <w:tcBorders>
              <w:top w:val="single" w:sz="4" w:space="0" w:color="auto"/>
              <w:left w:val="single" w:sz="4" w:space="0" w:color="auto"/>
              <w:bottom w:val="single" w:sz="4" w:space="0" w:color="auto"/>
              <w:right w:val="single" w:sz="4" w:space="0" w:color="auto"/>
            </w:tcBorders>
            <w:hideMark/>
          </w:tcPr>
          <w:p w14:paraId="65F94B31" w14:textId="77777777" w:rsidR="00BB4CE9" w:rsidRDefault="00BB4CE9" w:rsidP="00D45C0E">
            <w:pPr>
              <w:pStyle w:val="TAL"/>
            </w:pPr>
            <w:r>
              <w:t>Mobile control panels -remote control of e.g. mobile cranes, mobile pumps, fixed portal cranes (A.2.4.1); (note 9)</w:t>
            </w:r>
          </w:p>
        </w:tc>
      </w:tr>
      <w:tr w:rsidR="00BB4CE9" w14:paraId="5ACD44D3"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035A8F90" w14:textId="77777777" w:rsidR="00BB4CE9" w:rsidRDefault="00BB4CE9" w:rsidP="00D45C0E">
            <w:pPr>
              <w:pStyle w:val="TAL"/>
            </w:pPr>
            <w:r>
              <w:t>&lt; transfer interval value</w:t>
            </w:r>
          </w:p>
        </w:tc>
        <w:tc>
          <w:tcPr>
            <w:tcW w:w="2410" w:type="dxa"/>
            <w:tcBorders>
              <w:top w:val="single" w:sz="4" w:space="0" w:color="auto"/>
              <w:left w:val="single" w:sz="4" w:space="0" w:color="auto"/>
              <w:bottom w:val="single" w:sz="4" w:space="0" w:color="auto"/>
              <w:right w:val="single" w:sz="4" w:space="0" w:color="auto"/>
            </w:tcBorders>
            <w:hideMark/>
          </w:tcPr>
          <w:p w14:paraId="444244D4" w14:textId="77777777" w:rsidR="00BB4CE9" w:rsidRDefault="00BB4CE9" w:rsidP="00D45C0E">
            <w:pPr>
              <w:pStyle w:val="TAL"/>
            </w:pPr>
            <w:r>
              <w:t>≥ 10 </w:t>
            </w:r>
            <w:proofErr w:type="spellStart"/>
            <w:r>
              <w:t>ms</w:t>
            </w:r>
            <w:proofErr w:type="spellEnd"/>
            <w:r>
              <w:t xml:space="preserve"> (note 8)</w:t>
            </w:r>
          </w:p>
        </w:tc>
        <w:tc>
          <w:tcPr>
            <w:tcW w:w="4813" w:type="dxa"/>
            <w:gridSpan w:val="2"/>
            <w:tcBorders>
              <w:top w:val="single" w:sz="4" w:space="0" w:color="auto"/>
              <w:left w:val="single" w:sz="4" w:space="0" w:color="auto"/>
              <w:bottom w:val="single" w:sz="4" w:space="0" w:color="auto"/>
              <w:right w:val="single" w:sz="4" w:space="0" w:color="auto"/>
            </w:tcBorders>
            <w:hideMark/>
          </w:tcPr>
          <w:p w14:paraId="3D5757BA" w14:textId="77777777" w:rsidR="00BB4CE9" w:rsidRDefault="00BB4CE9" w:rsidP="00D45C0E">
            <w:pPr>
              <w:pStyle w:val="TAL"/>
            </w:pPr>
            <w:r>
              <w:t>Process automation – closed loop control (A.2.3.1)</w:t>
            </w:r>
          </w:p>
        </w:tc>
      </w:tr>
      <w:tr w:rsidR="00BB4CE9" w14:paraId="15DD7AAC"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0FD62CB8" w14:textId="77777777" w:rsidR="00BB4CE9" w:rsidRDefault="00BB4CE9" w:rsidP="00D45C0E">
            <w:pPr>
              <w:pStyle w:val="TAL"/>
            </w:pPr>
            <w:r>
              <w:t xml:space="preserve">~ 50 </w:t>
            </w:r>
            <w:proofErr w:type="spellStart"/>
            <w:r>
              <w:t>ms</w:t>
            </w:r>
            <w:proofErr w:type="spellEnd"/>
            <w: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267E4F0F" w14:textId="77777777" w:rsidR="00BB4CE9" w:rsidRDefault="00BB4CE9" w:rsidP="00D45C0E">
            <w:pPr>
              <w:pStyle w:val="TAL"/>
            </w:pPr>
            <w:r>
              <w:t xml:space="preserve">~ 50 </w:t>
            </w:r>
            <w:proofErr w:type="spellStart"/>
            <w:r>
              <w:t>ms</w:t>
            </w:r>
            <w:proofErr w:type="spellEnd"/>
          </w:p>
        </w:tc>
        <w:tc>
          <w:tcPr>
            <w:tcW w:w="4813" w:type="dxa"/>
            <w:gridSpan w:val="2"/>
            <w:tcBorders>
              <w:top w:val="single" w:sz="4" w:space="0" w:color="auto"/>
              <w:left w:val="single" w:sz="4" w:space="0" w:color="auto"/>
              <w:bottom w:val="single" w:sz="4" w:space="0" w:color="auto"/>
              <w:right w:val="single" w:sz="4" w:space="0" w:color="auto"/>
            </w:tcBorders>
            <w:hideMark/>
          </w:tcPr>
          <w:p w14:paraId="56ABBF79" w14:textId="77777777" w:rsidR="00BB4CE9" w:rsidRDefault="00BB4CE9" w:rsidP="00D45C0E">
            <w:pPr>
              <w:pStyle w:val="TAL"/>
            </w:pPr>
            <w:r>
              <w:t>Primary frequency control (A.4.2); (note 9)</w:t>
            </w:r>
          </w:p>
        </w:tc>
      </w:tr>
      <w:tr w:rsidR="00BB4CE9" w14:paraId="0C6E9C63"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6CB7D9AB" w14:textId="77777777" w:rsidR="00BB4CE9" w:rsidRDefault="00BB4CE9" w:rsidP="00D45C0E">
            <w:pPr>
              <w:pStyle w:val="TAL"/>
            </w:pPr>
            <w:r>
              <w:t xml:space="preserve">~ 100 </w:t>
            </w:r>
            <w:proofErr w:type="spellStart"/>
            <w:r>
              <w:t>ms</w:t>
            </w:r>
            <w:proofErr w:type="spellEnd"/>
          </w:p>
        </w:tc>
        <w:tc>
          <w:tcPr>
            <w:tcW w:w="2410" w:type="dxa"/>
            <w:tcBorders>
              <w:top w:val="single" w:sz="4" w:space="0" w:color="auto"/>
              <w:left w:val="single" w:sz="4" w:space="0" w:color="auto"/>
              <w:bottom w:val="single" w:sz="4" w:space="0" w:color="auto"/>
              <w:right w:val="single" w:sz="4" w:space="0" w:color="auto"/>
            </w:tcBorders>
            <w:hideMark/>
          </w:tcPr>
          <w:p w14:paraId="6426765F" w14:textId="77777777" w:rsidR="00BB4CE9" w:rsidRDefault="00BB4CE9" w:rsidP="00D45C0E">
            <w:pPr>
              <w:pStyle w:val="TAL"/>
            </w:pPr>
            <w:r>
              <w:t xml:space="preserve">~ 200 </w:t>
            </w:r>
            <w:proofErr w:type="spellStart"/>
            <w:r>
              <w:t>ms</w:t>
            </w:r>
            <w:proofErr w:type="spellEnd"/>
          </w:p>
        </w:tc>
        <w:tc>
          <w:tcPr>
            <w:tcW w:w="4813" w:type="dxa"/>
            <w:gridSpan w:val="2"/>
            <w:tcBorders>
              <w:top w:val="single" w:sz="4" w:space="0" w:color="auto"/>
              <w:left w:val="single" w:sz="4" w:space="0" w:color="auto"/>
              <w:bottom w:val="single" w:sz="4" w:space="0" w:color="auto"/>
              <w:right w:val="single" w:sz="4" w:space="0" w:color="auto"/>
            </w:tcBorders>
            <w:hideMark/>
          </w:tcPr>
          <w:p w14:paraId="32980117" w14:textId="77777777" w:rsidR="00BB4CE9" w:rsidRDefault="00BB4CE9" w:rsidP="00D45C0E">
            <w:pPr>
              <w:pStyle w:val="TAL"/>
            </w:pPr>
            <w:r>
              <w:t>Distributed Voltage Control (A.4.3) (note 9)</w:t>
            </w:r>
          </w:p>
        </w:tc>
      </w:tr>
      <w:tr w:rsidR="00BB4CE9" w14:paraId="4E8FB26B"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0A722AF4" w14:textId="77777777" w:rsidR="00BB4CE9" w:rsidRDefault="00BB4CE9" w:rsidP="00D45C0E">
            <w:pPr>
              <w:pStyle w:val="TAL"/>
            </w:pPr>
            <w:r>
              <w:t>&lt; transfer interval value</w:t>
            </w:r>
          </w:p>
        </w:tc>
        <w:tc>
          <w:tcPr>
            <w:tcW w:w="2410" w:type="dxa"/>
            <w:tcBorders>
              <w:top w:val="single" w:sz="4" w:space="0" w:color="auto"/>
              <w:left w:val="single" w:sz="4" w:space="0" w:color="auto"/>
              <w:bottom w:val="single" w:sz="4" w:space="0" w:color="auto"/>
              <w:right w:val="single" w:sz="4" w:space="0" w:color="auto"/>
            </w:tcBorders>
            <w:hideMark/>
          </w:tcPr>
          <w:p w14:paraId="58E693D4" w14:textId="77777777" w:rsidR="00BB4CE9" w:rsidRDefault="00BB4CE9" w:rsidP="00D45C0E">
            <w:pPr>
              <w:pStyle w:val="TAL"/>
            </w:pPr>
            <w:r>
              <w:t>10 </w:t>
            </w:r>
            <w:proofErr w:type="spellStart"/>
            <w:r>
              <w:t>ms</w:t>
            </w:r>
            <w:proofErr w:type="spellEnd"/>
            <w:r>
              <w:t xml:space="preserve"> to 100 </w:t>
            </w:r>
            <w:proofErr w:type="spellStart"/>
            <w:r>
              <w:t>ms</w:t>
            </w:r>
            <w:proofErr w:type="spellEnd"/>
            <w:r>
              <w:t xml:space="preserve"> (note 7)</w:t>
            </w:r>
          </w:p>
        </w:tc>
        <w:tc>
          <w:tcPr>
            <w:tcW w:w="4813" w:type="dxa"/>
            <w:gridSpan w:val="2"/>
            <w:tcBorders>
              <w:top w:val="single" w:sz="4" w:space="0" w:color="auto"/>
              <w:left w:val="single" w:sz="4" w:space="0" w:color="auto"/>
              <w:bottom w:val="single" w:sz="4" w:space="0" w:color="auto"/>
              <w:right w:val="single" w:sz="4" w:space="0" w:color="auto"/>
            </w:tcBorders>
            <w:hideMark/>
          </w:tcPr>
          <w:p w14:paraId="20C206E8" w14:textId="77777777" w:rsidR="00BB4CE9" w:rsidRDefault="00BB4CE9" w:rsidP="00D45C0E">
            <w:pPr>
              <w:pStyle w:val="TAL"/>
            </w:pPr>
            <w:r>
              <w:t>Mobile robots – video-operated remote control (A.2.2.3)</w:t>
            </w:r>
          </w:p>
        </w:tc>
      </w:tr>
      <w:tr w:rsidR="00BB4CE9" w14:paraId="38BF9D2F"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79BC9F4A" w14:textId="77777777" w:rsidR="00BB4CE9" w:rsidRDefault="00BB4CE9" w:rsidP="00D45C0E">
            <w:pPr>
              <w:pStyle w:val="TAL"/>
            </w:pPr>
            <w:r>
              <w:t>&lt; transfer interval value</w:t>
            </w:r>
          </w:p>
        </w:tc>
        <w:tc>
          <w:tcPr>
            <w:tcW w:w="2410" w:type="dxa"/>
            <w:tcBorders>
              <w:top w:val="single" w:sz="4" w:space="0" w:color="auto"/>
              <w:left w:val="single" w:sz="4" w:space="0" w:color="auto"/>
              <w:bottom w:val="single" w:sz="4" w:space="0" w:color="auto"/>
              <w:right w:val="single" w:sz="4" w:space="0" w:color="auto"/>
            </w:tcBorders>
            <w:hideMark/>
          </w:tcPr>
          <w:p w14:paraId="5437D3B7" w14:textId="77777777" w:rsidR="00BB4CE9" w:rsidRDefault="00BB4CE9" w:rsidP="00D45C0E">
            <w:pPr>
              <w:pStyle w:val="TAL"/>
            </w:pPr>
            <w:r>
              <w:t xml:space="preserve">40 </w:t>
            </w:r>
            <w:proofErr w:type="spellStart"/>
            <w:r>
              <w:t>ms</w:t>
            </w:r>
            <w:proofErr w:type="spellEnd"/>
            <w:r>
              <w:t xml:space="preserve"> to 500 </w:t>
            </w:r>
            <w:proofErr w:type="spellStart"/>
            <w:r>
              <w:t>ms</w:t>
            </w:r>
            <w:proofErr w:type="spellEnd"/>
            <w:r>
              <w:t xml:space="preserve"> (note 7)</w:t>
            </w:r>
          </w:p>
        </w:tc>
        <w:tc>
          <w:tcPr>
            <w:tcW w:w="4813" w:type="dxa"/>
            <w:gridSpan w:val="2"/>
            <w:tcBorders>
              <w:top w:val="single" w:sz="4" w:space="0" w:color="auto"/>
              <w:left w:val="single" w:sz="4" w:space="0" w:color="auto"/>
              <w:bottom w:val="single" w:sz="4" w:space="0" w:color="auto"/>
              <w:right w:val="single" w:sz="4" w:space="0" w:color="auto"/>
            </w:tcBorders>
            <w:hideMark/>
          </w:tcPr>
          <w:p w14:paraId="7CC1FACE" w14:textId="77777777" w:rsidR="00BB4CE9" w:rsidRDefault="00BB4CE9" w:rsidP="00D45C0E">
            <w:pPr>
              <w:pStyle w:val="TAL"/>
            </w:pPr>
            <w:r>
              <w:t>Mobile robots (A.2.2.3)</w:t>
            </w:r>
          </w:p>
        </w:tc>
      </w:tr>
      <w:tr w:rsidR="00BB4CE9" w14:paraId="55688D7C"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29FDE0BA" w14:textId="77777777" w:rsidR="00BB4CE9" w:rsidRDefault="00BB4CE9" w:rsidP="00D45C0E">
            <w:pPr>
              <w:pStyle w:val="TAL"/>
            </w:pPr>
            <w:r>
              <w:t>&lt; transfer interval value</w:t>
            </w:r>
          </w:p>
        </w:tc>
        <w:tc>
          <w:tcPr>
            <w:tcW w:w="2410" w:type="dxa"/>
            <w:tcBorders>
              <w:top w:val="single" w:sz="4" w:space="0" w:color="auto"/>
              <w:left w:val="single" w:sz="4" w:space="0" w:color="auto"/>
              <w:bottom w:val="single" w:sz="4" w:space="0" w:color="auto"/>
              <w:right w:val="single" w:sz="4" w:space="0" w:color="auto"/>
            </w:tcBorders>
            <w:hideMark/>
          </w:tcPr>
          <w:p w14:paraId="0BA31272" w14:textId="77777777" w:rsidR="00BB4CE9" w:rsidRDefault="00BB4CE9" w:rsidP="00D45C0E">
            <w:pPr>
              <w:pStyle w:val="TAL"/>
            </w:pPr>
            <w:r>
              <w:t xml:space="preserve">100 </w:t>
            </w:r>
            <w:proofErr w:type="spellStart"/>
            <w:r>
              <w:t>ms</w:t>
            </w:r>
            <w:proofErr w:type="spellEnd"/>
            <w:r>
              <w:t xml:space="preserve"> to 60s (note 7)</w:t>
            </w:r>
          </w:p>
        </w:tc>
        <w:tc>
          <w:tcPr>
            <w:tcW w:w="4813" w:type="dxa"/>
            <w:gridSpan w:val="2"/>
            <w:tcBorders>
              <w:top w:val="single" w:sz="4" w:space="0" w:color="auto"/>
              <w:left w:val="single" w:sz="4" w:space="0" w:color="auto"/>
              <w:bottom w:val="single" w:sz="4" w:space="0" w:color="auto"/>
              <w:right w:val="single" w:sz="4" w:space="0" w:color="auto"/>
            </w:tcBorders>
            <w:hideMark/>
          </w:tcPr>
          <w:p w14:paraId="0A074ED9" w14:textId="77777777" w:rsidR="00BB4CE9" w:rsidRDefault="00BB4CE9" w:rsidP="00D45C0E">
            <w:pPr>
              <w:pStyle w:val="TAL"/>
            </w:pPr>
            <w:r>
              <w:t>Plant asset management (A.2.3.3)</w:t>
            </w:r>
          </w:p>
        </w:tc>
      </w:tr>
      <w:tr w:rsidR="00BB4CE9" w14:paraId="7C690522"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27089FCC" w14:textId="77777777" w:rsidR="00BB4CE9" w:rsidRDefault="00BB4CE9" w:rsidP="00D45C0E">
            <w:pPr>
              <w:pStyle w:val="TAL"/>
            </w:pPr>
            <w:r>
              <w:rPr>
                <w:rFonts w:eastAsia="DengXian"/>
                <w:bCs/>
              </w:rPr>
              <w:t>&lt; 0.5 * transfer interval</w:t>
            </w:r>
          </w:p>
        </w:tc>
        <w:tc>
          <w:tcPr>
            <w:tcW w:w="2410" w:type="dxa"/>
            <w:tcBorders>
              <w:top w:val="single" w:sz="4" w:space="0" w:color="auto"/>
              <w:left w:val="single" w:sz="4" w:space="0" w:color="auto"/>
              <w:bottom w:val="single" w:sz="4" w:space="0" w:color="auto"/>
              <w:right w:val="single" w:sz="4" w:space="0" w:color="auto"/>
            </w:tcBorders>
            <w:hideMark/>
          </w:tcPr>
          <w:p w14:paraId="10E70F1B" w14:textId="77777777" w:rsidR="00BB4CE9" w:rsidRDefault="00BB4CE9" w:rsidP="00D45C0E">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4813" w:type="dxa"/>
            <w:gridSpan w:val="2"/>
            <w:tcBorders>
              <w:top w:val="single" w:sz="4" w:space="0" w:color="auto"/>
              <w:left w:val="single" w:sz="4" w:space="0" w:color="auto"/>
              <w:bottom w:val="single" w:sz="4" w:space="0" w:color="auto"/>
              <w:right w:val="single" w:sz="4" w:space="0" w:color="auto"/>
            </w:tcBorders>
            <w:hideMark/>
          </w:tcPr>
          <w:p w14:paraId="0B3B48EB" w14:textId="77777777" w:rsidR="00BB4CE9" w:rsidRDefault="00BB4CE9" w:rsidP="00D45C0E">
            <w:pPr>
              <w:pStyle w:val="TAL"/>
            </w:pPr>
            <w:r>
              <w:rPr>
                <w:rFonts w:eastAsia="DengXian"/>
                <w:bCs/>
              </w:rPr>
              <w:t>Cooperative carrying – fragile work pieces; (</w:t>
            </w:r>
            <w:proofErr w:type="spellStart"/>
            <w:r>
              <w:rPr>
                <w:rFonts w:eastAsia="DengXian"/>
                <w:bCs/>
              </w:rPr>
              <w:t>ProSe</w:t>
            </w:r>
            <w:proofErr w:type="spellEnd"/>
            <w:r>
              <w:rPr>
                <w:rFonts w:eastAsia="DengXian"/>
                <w:bCs/>
              </w:rPr>
              <w:t xml:space="preserve"> communication)</w:t>
            </w:r>
          </w:p>
        </w:tc>
      </w:tr>
      <w:tr w:rsidR="00BB4CE9" w14:paraId="499E7639" w14:textId="77777777" w:rsidTr="00D45C0E">
        <w:trPr>
          <w:gridAfter w:val="1"/>
          <w:wAfter w:w="7" w:type="dxa"/>
          <w:cantSplit/>
        </w:trPr>
        <w:tc>
          <w:tcPr>
            <w:tcW w:w="2376" w:type="dxa"/>
            <w:tcBorders>
              <w:top w:val="single" w:sz="4" w:space="0" w:color="auto"/>
              <w:left w:val="single" w:sz="4" w:space="0" w:color="auto"/>
              <w:bottom w:val="single" w:sz="4" w:space="0" w:color="auto"/>
              <w:right w:val="single" w:sz="4" w:space="0" w:color="auto"/>
            </w:tcBorders>
            <w:hideMark/>
          </w:tcPr>
          <w:p w14:paraId="63F6D82B" w14:textId="77777777" w:rsidR="00BB4CE9" w:rsidRDefault="00BB4CE9" w:rsidP="00D45C0E">
            <w:pPr>
              <w:pStyle w:val="TAL"/>
            </w:pPr>
            <w:r>
              <w:rPr>
                <w:rFonts w:eastAsia="DengXian"/>
                <w:bCs/>
              </w:rPr>
              <w:t>&lt; 0.5 * transfer interval</w:t>
            </w:r>
          </w:p>
        </w:tc>
        <w:tc>
          <w:tcPr>
            <w:tcW w:w="2410" w:type="dxa"/>
            <w:tcBorders>
              <w:top w:val="single" w:sz="4" w:space="0" w:color="auto"/>
              <w:left w:val="single" w:sz="4" w:space="0" w:color="auto"/>
              <w:bottom w:val="single" w:sz="4" w:space="0" w:color="auto"/>
              <w:right w:val="single" w:sz="4" w:space="0" w:color="auto"/>
            </w:tcBorders>
            <w:hideMark/>
          </w:tcPr>
          <w:p w14:paraId="0FCFDC57" w14:textId="77777777" w:rsidR="00BB4CE9" w:rsidRDefault="00BB4CE9" w:rsidP="00D45C0E">
            <w:pPr>
              <w:keepNext/>
              <w:keepLines/>
              <w:jc w:val="center"/>
            </w:pPr>
            <w:r>
              <w:rPr>
                <w:rFonts w:ascii="Arial" w:eastAsia="DengXian" w:hAnsi="Arial"/>
                <w:bCs/>
                <w:sz w:val="18"/>
              </w:rPr>
              <w:t>&gt; 5</w:t>
            </w:r>
            <w:r>
              <w:rPr>
                <w:rFonts w:ascii="Arial" w:eastAsia="DengXian" w:hAnsi="Arial"/>
                <w:bCs/>
                <w:sz w:val="18"/>
              </w:rPr>
              <w:br/>
              <w:t>&gt;2.5</w:t>
            </w:r>
            <w:r>
              <w:rPr>
                <w:rFonts w:ascii="Arial" w:eastAsia="DengXian" w:hAnsi="Arial"/>
                <w:bCs/>
                <w:sz w:val="18"/>
              </w:rPr>
              <w:br/>
              <w:t>&gt;1.7</w:t>
            </w:r>
            <w:r>
              <w:rPr>
                <w:rFonts w:ascii="Arial" w:eastAsia="DengXian" w:hAnsi="Arial"/>
                <w:bCs/>
                <w:sz w:val="18"/>
              </w:rPr>
              <w:br/>
              <w:t>(note 10)</w:t>
            </w:r>
          </w:p>
        </w:tc>
        <w:tc>
          <w:tcPr>
            <w:tcW w:w="4813" w:type="dxa"/>
            <w:gridSpan w:val="2"/>
            <w:tcBorders>
              <w:top w:val="single" w:sz="4" w:space="0" w:color="auto"/>
              <w:left w:val="single" w:sz="4" w:space="0" w:color="auto"/>
              <w:bottom w:val="single" w:sz="4" w:space="0" w:color="auto"/>
              <w:right w:val="single" w:sz="4" w:space="0" w:color="auto"/>
            </w:tcBorders>
            <w:hideMark/>
          </w:tcPr>
          <w:p w14:paraId="3444AC9B" w14:textId="77777777" w:rsidR="00BB4CE9" w:rsidRDefault="00BB4CE9" w:rsidP="00D45C0E">
            <w:pPr>
              <w:pStyle w:val="TAL"/>
            </w:pPr>
            <w:r>
              <w:rPr>
                <w:rFonts w:eastAsia="DengXian"/>
                <w:bCs/>
              </w:rPr>
              <w:t>Cooperative carrying – elastic work pieces; (</w:t>
            </w:r>
            <w:proofErr w:type="spellStart"/>
            <w:r>
              <w:rPr>
                <w:rFonts w:eastAsia="DengXian"/>
                <w:bCs/>
              </w:rPr>
              <w:t>ProSe</w:t>
            </w:r>
            <w:proofErr w:type="spellEnd"/>
            <w:r>
              <w:rPr>
                <w:rFonts w:eastAsia="DengXian"/>
                <w:bCs/>
              </w:rPr>
              <w:t xml:space="preserve"> communication)</w:t>
            </w:r>
          </w:p>
        </w:tc>
      </w:tr>
      <w:tr w:rsidR="00BB4CE9" w14:paraId="5B4C9503" w14:textId="77777777" w:rsidTr="00D45C0E">
        <w:trPr>
          <w:cantSplit/>
        </w:trPr>
        <w:tc>
          <w:tcPr>
            <w:tcW w:w="9606" w:type="dxa"/>
            <w:gridSpan w:val="5"/>
            <w:tcBorders>
              <w:top w:val="single" w:sz="4" w:space="0" w:color="auto"/>
              <w:left w:val="single" w:sz="4" w:space="0" w:color="auto"/>
              <w:bottom w:val="single" w:sz="4" w:space="0" w:color="auto"/>
              <w:right w:val="single" w:sz="4" w:space="0" w:color="auto"/>
            </w:tcBorders>
            <w:hideMark/>
          </w:tcPr>
          <w:p w14:paraId="5F2A4039" w14:textId="77777777" w:rsidR="00BB4CE9" w:rsidRPr="00B30847" w:rsidRDefault="00BB4CE9" w:rsidP="00D45C0E">
            <w:pPr>
              <w:pStyle w:val="TAN"/>
              <w:rPr>
                <w:lang w:val="en-US"/>
              </w:rPr>
            </w:pPr>
            <w:r>
              <w:rPr>
                <w:lang w:val="en-US"/>
              </w:rPr>
              <w:t>…</w:t>
            </w:r>
          </w:p>
          <w:p w14:paraId="72EEAA8A" w14:textId="77777777" w:rsidR="00BB4CE9" w:rsidRDefault="00BB4CE9" w:rsidP="00D45C0E">
            <w:pPr>
              <w:pStyle w:val="TAN"/>
            </w:pPr>
            <w:r>
              <w:t>NOTE 6:</w:t>
            </w:r>
            <w:r>
              <w:tab/>
              <w:t xml:space="preserve">This covers different transfer intervals for different similar use cases with target values of 1 </w:t>
            </w:r>
            <w:proofErr w:type="spellStart"/>
            <w:r>
              <w:t>ms</w:t>
            </w:r>
            <w:proofErr w:type="spellEnd"/>
            <w:r>
              <w:t xml:space="preserve">, 1 </w:t>
            </w:r>
            <w:proofErr w:type="spellStart"/>
            <w:r>
              <w:t>ms</w:t>
            </w:r>
            <w:proofErr w:type="spellEnd"/>
            <w:r>
              <w:t xml:space="preserve"> to 10 </w:t>
            </w:r>
            <w:proofErr w:type="spellStart"/>
            <w:r>
              <w:t>ms</w:t>
            </w:r>
            <w:proofErr w:type="spellEnd"/>
            <w:r>
              <w:t xml:space="preserve">, and 10 </w:t>
            </w:r>
            <w:proofErr w:type="spellStart"/>
            <w:r>
              <w:t>ms</w:t>
            </w:r>
            <w:proofErr w:type="spellEnd"/>
            <w:r>
              <w:t xml:space="preserve"> to 50 </w:t>
            </w:r>
            <w:proofErr w:type="spellStart"/>
            <w:r>
              <w:t>ms.</w:t>
            </w:r>
            <w:proofErr w:type="spellEnd"/>
          </w:p>
          <w:p w14:paraId="4911562F" w14:textId="77777777" w:rsidR="00BB4CE9" w:rsidRDefault="00BB4CE9" w:rsidP="00D45C0E">
            <w:pPr>
              <w:pStyle w:val="TAN"/>
            </w:pPr>
            <w:r>
              <w:t>NOTE 7:</w:t>
            </w:r>
            <w:r>
              <w:tab/>
              <w:t>The transfer interval deviates around its target value by &lt; ± 25 %.</w:t>
            </w:r>
          </w:p>
          <w:p w14:paraId="39243233" w14:textId="77777777" w:rsidR="00BB4CE9" w:rsidRDefault="00BB4CE9" w:rsidP="00D45C0E">
            <w:pPr>
              <w:pStyle w:val="TAN"/>
            </w:pPr>
            <w:r>
              <w:t>NOTE 8:</w:t>
            </w:r>
            <w:r>
              <w:tab/>
              <w:t>The transfer interval deviates around its target value by &lt; ± 5 %.</w:t>
            </w:r>
          </w:p>
          <w:p w14:paraId="3CA6A24C" w14:textId="77777777" w:rsidR="00BB4CE9" w:rsidRDefault="00BB4CE9" w:rsidP="00D45C0E">
            <w:pPr>
              <w:pStyle w:val="TAN"/>
            </w:pPr>
            <w:r>
              <w:t>NOTE 9:</w:t>
            </w:r>
            <w:r>
              <w:tab/>
              <w:t>Communication may include two wireless links (UE to UE).</w:t>
            </w:r>
          </w:p>
          <w:p w14:paraId="5FAD1A4B" w14:textId="77777777" w:rsidR="00BB4CE9" w:rsidRDefault="00BB4CE9" w:rsidP="00D45C0E">
            <w:pPr>
              <w:pStyle w:val="TAN"/>
              <w:rPr>
                <w:rFonts w:eastAsia="DengXian"/>
              </w:rPr>
            </w:pPr>
            <w:r>
              <w:rPr>
                <w:rFonts w:eastAsia="DengXian"/>
              </w:rPr>
              <w:t>NOTE 10:</w:t>
            </w:r>
            <w:r>
              <w:rPr>
                <w:rFonts w:eastAsia="DengXian"/>
              </w:rPr>
              <w:tab/>
              <w:t xml:space="preserve">The first value is the application requirement, the other values are the requirement with multiple transmission of the same information (two or </w:t>
            </w:r>
            <w:proofErr w:type="spellStart"/>
            <w:r>
              <w:rPr>
                <w:rFonts w:eastAsia="DengXian"/>
              </w:rPr>
              <w:t>tree</w:t>
            </w:r>
            <w:proofErr w:type="spellEnd"/>
            <w:r>
              <w:rPr>
                <w:rFonts w:eastAsia="DengXian"/>
              </w:rPr>
              <w:t xml:space="preserve"> times respectively).</w:t>
            </w:r>
          </w:p>
          <w:p w14:paraId="0ED6A38A" w14:textId="77777777" w:rsidR="00BB4CE9" w:rsidRDefault="00BB4CE9" w:rsidP="00D45C0E">
            <w:pPr>
              <w:pStyle w:val="TAN"/>
              <w:rPr>
                <w:rFonts w:eastAsia="Times New Roman"/>
              </w:rPr>
            </w:pPr>
          </w:p>
        </w:tc>
      </w:tr>
    </w:tbl>
    <w:p w14:paraId="23FD708E" w14:textId="77777777" w:rsidR="00BB4CE9" w:rsidRDefault="00BB4CE9" w:rsidP="00BB4CE9">
      <w:pPr>
        <w:rPr>
          <w:noProof/>
          <w:lang w:val="en-GB" w:eastAsia="en-GB"/>
        </w:rPr>
      </w:pPr>
    </w:p>
    <w:p w14:paraId="4CD3B09B" w14:textId="77777777" w:rsidR="00BB4CE9" w:rsidRDefault="00BB4CE9" w:rsidP="00BB4CE9">
      <w:pPr>
        <w:pStyle w:val="TH"/>
      </w:pPr>
      <w:r>
        <w:t>Table 5.2-2: Communication service performance requirements for industrial wireless sensors</w:t>
      </w:r>
    </w:p>
    <w:tbl>
      <w:tblPr>
        <w:tblW w:w="94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408"/>
        <w:gridCol w:w="4815"/>
      </w:tblGrid>
      <w:tr w:rsidR="00BB4CE9" w14:paraId="577787F0" w14:textId="77777777" w:rsidTr="00D45C0E">
        <w:trPr>
          <w:cantSplit/>
          <w:tblHeader/>
        </w:trPr>
        <w:tc>
          <w:tcPr>
            <w:tcW w:w="2268" w:type="dxa"/>
            <w:tcBorders>
              <w:top w:val="single" w:sz="4" w:space="0" w:color="auto"/>
              <w:left w:val="single" w:sz="4" w:space="0" w:color="auto"/>
              <w:bottom w:val="single" w:sz="4" w:space="0" w:color="auto"/>
              <w:right w:val="single" w:sz="4" w:space="0" w:color="auto"/>
            </w:tcBorders>
            <w:hideMark/>
          </w:tcPr>
          <w:p w14:paraId="702B0CE9" w14:textId="77777777" w:rsidR="00BB4CE9" w:rsidRDefault="00BB4CE9" w:rsidP="00D45C0E">
            <w:pPr>
              <w:pStyle w:val="TAH"/>
            </w:pPr>
            <w:r>
              <w:t>Characteristic parameter</w:t>
            </w:r>
          </w:p>
        </w:tc>
        <w:tc>
          <w:tcPr>
            <w:tcW w:w="2408" w:type="dxa"/>
            <w:tcBorders>
              <w:top w:val="single" w:sz="4" w:space="0" w:color="auto"/>
              <w:left w:val="single" w:sz="4" w:space="0" w:color="auto"/>
              <w:bottom w:val="single" w:sz="4" w:space="0" w:color="auto"/>
              <w:right w:val="single" w:sz="4" w:space="0" w:color="auto"/>
            </w:tcBorders>
            <w:hideMark/>
          </w:tcPr>
          <w:p w14:paraId="3E9B4859" w14:textId="77777777" w:rsidR="00BB4CE9" w:rsidRDefault="00BB4CE9" w:rsidP="00D45C0E">
            <w:pPr>
              <w:pStyle w:val="TAH"/>
            </w:pPr>
            <w:r>
              <w:t>Influence quantity</w:t>
            </w:r>
          </w:p>
        </w:tc>
        <w:tc>
          <w:tcPr>
            <w:tcW w:w="4815" w:type="dxa"/>
            <w:tcBorders>
              <w:top w:val="single" w:sz="4" w:space="0" w:color="auto"/>
              <w:left w:val="single" w:sz="4" w:space="0" w:color="auto"/>
              <w:bottom w:val="single" w:sz="4" w:space="0" w:color="auto"/>
              <w:right w:val="single" w:sz="4" w:space="0" w:color="auto"/>
            </w:tcBorders>
          </w:tcPr>
          <w:p w14:paraId="663341FE" w14:textId="77777777" w:rsidR="00BB4CE9" w:rsidRDefault="00BB4CE9" w:rsidP="00D45C0E">
            <w:pPr>
              <w:pStyle w:val="TAH"/>
            </w:pPr>
          </w:p>
        </w:tc>
      </w:tr>
      <w:tr w:rsidR="00BB4CE9" w14:paraId="6D5836D2" w14:textId="77777777" w:rsidTr="00D45C0E">
        <w:trPr>
          <w:cantSplit/>
          <w:tblHeader/>
        </w:trPr>
        <w:tc>
          <w:tcPr>
            <w:tcW w:w="2268" w:type="dxa"/>
            <w:tcBorders>
              <w:top w:val="single" w:sz="4" w:space="0" w:color="auto"/>
              <w:left w:val="single" w:sz="4" w:space="0" w:color="auto"/>
              <w:bottom w:val="single" w:sz="4" w:space="0" w:color="auto"/>
              <w:right w:val="single" w:sz="4" w:space="0" w:color="auto"/>
            </w:tcBorders>
            <w:hideMark/>
          </w:tcPr>
          <w:p w14:paraId="1FA6D3C9" w14:textId="77777777" w:rsidR="00BB4CE9" w:rsidRDefault="00BB4CE9" w:rsidP="00D45C0E">
            <w:pPr>
              <w:pStyle w:val="TAH"/>
            </w:pPr>
            <w:r>
              <w:t>End-to-end latency</w:t>
            </w:r>
          </w:p>
        </w:tc>
        <w:tc>
          <w:tcPr>
            <w:tcW w:w="2408" w:type="dxa"/>
            <w:tcBorders>
              <w:top w:val="single" w:sz="4" w:space="0" w:color="auto"/>
              <w:left w:val="single" w:sz="4" w:space="0" w:color="auto"/>
              <w:bottom w:val="single" w:sz="4" w:space="0" w:color="auto"/>
              <w:right w:val="single" w:sz="4" w:space="0" w:color="auto"/>
            </w:tcBorders>
            <w:hideMark/>
          </w:tcPr>
          <w:p w14:paraId="5E179870" w14:textId="77777777" w:rsidR="00BB4CE9" w:rsidRDefault="00BB4CE9" w:rsidP="00D45C0E">
            <w:pPr>
              <w:pStyle w:val="TAH"/>
            </w:pPr>
            <w:r>
              <w:t>Transfer interval</w:t>
            </w:r>
          </w:p>
          <w:p w14:paraId="4A3FF966" w14:textId="77777777" w:rsidR="00BB4CE9" w:rsidRDefault="00BB4CE9" w:rsidP="00D45C0E">
            <w:pPr>
              <w:pStyle w:val="TAH"/>
            </w:pPr>
            <w:r>
              <w:t>(note 1)</w:t>
            </w:r>
          </w:p>
        </w:tc>
        <w:tc>
          <w:tcPr>
            <w:tcW w:w="4815" w:type="dxa"/>
            <w:tcBorders>
              <w:top w:val="single" w:sz="4" w:space="0" w:color="auto"/>
              <w:left w:val="single" w:sz="4" w:space="0" w:color="auto"/>
              <w:bottom w:val="single" w:sz="4" w:space="0" w:color="auto"/>
              <w:right w:val="single" w:sz="4" w:space="0" w:color="auto"/>
            </w:tcBorders>
            <w:hideMark/>
          </w:tcPr>
          <w:p w14:paraId="134F8970" w14:textId="77777777" w:rsidR="00BB4CE9" w:rsidRDefault="00BB4CE9" w:rsidP="00D45C0E">
            <w:pPr>
              <w:pStyle w:val="TAH"/>
            </w:pPr>
            <w:r>
              <w:t>Remarks</w:t>
            </w:r>
          </w:p>
        </w:tc>
      </w:tr>
      <w:tr w:rsidR="00BB4CE9" w14:paraId="7F282EEF" w14:textId="77777777" w:rsidTr="00D45C0E">
        <w:trPr>
          <w:cantSplit/>
        </w:trPr>
        <w:tc>
          <w:tcPr>
            <w:tcW w:w="2268" w:type="dxa"/>
            <w:tcBorders>
              <w:top w:val="single" w:sz="4" w:space="0" w:color="auto"/>
              <w:left w:val="single" w:sz="4" w:space="0" w:color="auto"/>
              <w:bottom w:val="single" w:sz="4" w:space="0" w:color="auto"/>
              <w:right w:val="single" w:sz="4" w:space="0" w:color="auto"/>
            </w:tcBorders>
            <w:hideMark/>
          </w:tcPr>
          <w:p w14:paraId="6C3C0BC6" w14:textId="77777777" w:rsidR="00BB4CE9" w:rsidRDefault="00BB4CE9" w:rsidP="00D45C0E">
            <w:pPr>
              <w:pStyle w:val="TAL"/>
            </w:pPr>
            <w:r>
              <w:t xml:space="preserve">&lt; 100 </w:t>
            </w:r>
            <w:proofErr w:type="spellStart"/>
            <w:r>
              <w:t>ms</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569CA3F0" w14:textId="77777777" w:rsidR="00BB4CE9" w:rsidRDefault="00BB4CE9" w:rsidP="00D45C0E">
            <w:pPr>
              <w:pStyle w:val="TAL"/>
              <w:rPr>
                <w:rFonts w:cs="Arial"/>
              </w:rPr>
            </w:pPr>
            <w:r>
              <w:t xml:space="preserve">100 </w:t>
            </w:r>
            <w:proofErr w:type="spellStart"/>
            <w:r>
              <w:t>ms</w:t>
            </w:r>
            <w:proofErr w:type="spellEnd"/>
            <w:r>
              <w:t xml:space="preserve"> – 60 s</w:t>
            </w:r>
          </w:p>
        </w:tc>
        <w:tc>
          <w:tcPr>
            <w:tcW w:w="4815" w:type="dxa"/>
            <w:tcBorders>
              <w:top w:val="single" w:sz="4" w:space="0" w:color="auto"/>
              <w:left w:val="single" w:sz="4" w:space="0" w:color="auto"/>
              <w:bottom w:val="single" w:sz="4" w:space="0" w:color="auto"/>
              <w:right w:val="single" w:sz="4" w:space="0" w:color="auto"/>
            </w:tcBorders>
            <w:hideMark/>
          </w:tcPr>
          <w:p w14:paraId="524A1583" w14:textId="77777777" w:rsidR="00BB4CE9" w:rsidRDefault="00BB4CE9" w:rsidP="00D45C0E">
            <w:pPr>
              <w:pStyle w:val="TAL"/>
            </w:pPr>
            <w:r>
              <w:t>Process monitoring, e.g. temperature sensor (A.2.3.2)</w:t>
            </w:r>
          </w:p>
        </w:tc>
      </w:tr>
      <w:tr w:rsidR="00BB4CE9" w14:paraId="7BB9FC88" w14:textId="77777777" w:rsidTr="00D45C0E">
        <w:trPr>
          <w:cantSplit/>
        </w:trPr>
        <w:tc>
          <w:tcPr>
            <w:tcW w:w="2268" w:type="dxa"/>
            <w:tcBorders>
              <w:top w:val="single" w:sz="4" w:space="0" w:color="auto"/>
              <w:left w:val="single" w:sz="4" w:space="0" w:color="auto"/>
              <w:bottom w:val="single" w:sz="4" w:space="0" w:color="auto"/>
              <w:right w:val="single" w:sz="4" w:space="0" w:color="auto"/>
            </w:tcBorders>
            <w:hideMark/>
          </w:tcPr>
          <w:p w14:paraId="439D79B0" w14:textId="77777777" w:rsidR="00BB4CE9" w:rsidRDefault="00BB4CE9" w:rsidP="00D45C0E">
            <w:pPr>
              <w:pStyle w:val="TAL"/>
            </w:pPr>
            <w:r>
              <w:t xml:space="preserve">&lt; 100 </w:t>
            </w:r>
            <w:proofErr w:type="spellStart"/>
            <w:r>
              <w:t>ms</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0B524050" w14:textId="77777777" w:rsidR="00BB4CE9" w:rsidRDefault="00BB4CE9" w:rsidP="00D45C0E">
            <w:pPr>
              <w:pStyle w:val="TAL"/>
              <w:rPr>
                <w:rFonts w:cs="Arial"/>
              </w:rPr>
            </w:pPr>
            <w:r>
              <w:rPr>
                <w:rFonts w:cs="Arial"/>
              </w:rPr>
              <w:t xml:space="preserve">≤ </w:t>
            </w:r>
            <w:r>
              <w:t>1 s</w:t>
            </w:r>
          </w:p>
        </w:tc>
        <w:tc>
          <w:tcPr>
            <w:tcW w:w="4815" w:type="dxa"/>
            <w:tcBorders>
              <w:top w:val="single" w:sz="4" w:space="0" w:color="auto"/>
              <w:left w:val="single" w:sz="4" w:space="0" w:color="auto"/>
              <w:bottom w:val="single" w:sz="4" w:space="0" w:color="auto"/>
              <w:right w:val="single" w:sz="4" w:space="0" w:color="auto"/>
            </w:tcBorders>
            <w:hideMark/>
          </w:tcPr>
          <w:p w14:paraId="6D79FBB3" w14:textId="77777777" w:rsidR="00BB4CE9" w:rsidRDefault="00BB4CE9" w:rsidP="00D45C0E">
            <w:pPr>
              <w:pStyle w:val="TAL"/>
            </w:pPr>
            <w:r>
              <w:t>Asset monitoring, e.g. vi</w:t>
            </w:r>
            <w:r>
              <w:rPr>
                <w:lang w:val="sv-SE"/>
              </w:rPr>
              <w:t>bration s</w:t>
            </w:r>
            <w:r>
              <w:rPr>
                <w:lang w:val="en-US"/>
              </w:rPr>
              <w:t>e</w:t>
            </w:r>
            <w:r>
              <w:rPr>
                <w:lang w:val="sv-SE"/>
              </w:rPr>
              <w:t>nsor (A.2.3.2)</w:t>
            </w:r>
          </w:p>
        </w:tc>
      </w:tr>
      <w:tr w:rsidR="00BB4CE9" w14:paraId="60C8A7EA" w14:textId="77777777" w:rsidTr="00D45C0E">
        <w:trPr>
          <w:cantSplit/>
        </w:trPr>
        <w:tc>
          <w:tcPr>
            <w:tcW w:w="2268" w:type="dxa"/>
            <w:tcBorders>
              <w:top w:val="single" w:sz="4" w:space="0" w:color="auto"/>
              <w:left w:val="single" w:sz="4" w:space="0" w:color="auto"/>
              <w:bottom w:val="single" w:sz="4" w:space="0" w:color="auto"/>
              <w:right w:val="single" w:sz="4" w:space="0" w:color="auto"/>
            </w:tcBorders>
            <w:hideMark/>
          </w:tcPr>
          <w:p w14:paraId="2919ED03" w14:textId="77777777" w:rsidR="00BB4CE9" w:rsidRDefault="00BB4CE9" w:rsidP="00D45C0E">
            <w:pPr>
              <w:pStyle w:val="TAL"/>
              <w:rPr>
                <w:rFonts w:cs="Arial"/>
              </w:rPr>
            </w:pPr>
            <w:r>
              <w:t xml:space="preserve">&lt; 100 </w:t>
            </w:r>
            <w:proofErr w:type="spellStart"/>
            <w:r>
              <w:t>ms</w:t>
            </w:r>
            <w:proofErr w:type="spellEnd"/>
          </w:p>
        </w:tc>
        <w:tc>
          <w:tcPr>
            <w:tcW w:w="2408" w:type="dxa"/>
            <w:tcBorders>
              <w:top w:val="single" w:sz="4" w:space="0" w:color="auto"/>
              <w:left w:val="single" w:sz="4" w:space="0" w:color="auto"/>
              <w:bottom w:val="single" w:sz="4" w:space="0" w:color="auto"/>
              <w:right w:val="single" w:sz="4" w:space="0" w:color="auto"/>
            </w:tcBorders>
            <w:hideMark/>
          </w:tcPr>
          <w:p w14:paraId="62A64C74" w14:textId="77777777" w:rsidR="00BB4CE9" w:rsidRDefault="00BB4CE9" w:rsidP="00D45C0E">
            <w:pPr>
              <w:pStyle w:val="TAL"/>
              <w:rPr>
                <w:rFonts w:cs="Arial"/>
              </w:rPr>
            </w:pPr>
            <w:r>
              <w:rPr>
                <w:rFonts w:cs="Arial"/>
              </w:rPr>
              <w:t xml:space="preserve">≤ </w:t>
            </w:r>
            <w:r>
              <w:t>1 s</w:t>
            </w:r>
          </w:p>
        </w:tc>
        <w:tc>
          <w:tcPr>
            <w:tcW w:w="4815" w:type="dxa"/>
            <w:tcBorders>
              <w:top w:val="single" w:sz="4" w:space="0" w:color="auto"/>
              <w:left w:val="single" w:sz="4" w:space="0" w:color="auto"/>
              <w:bottom w:val="single" w:sz="4" w:space="0" w:color="auto"/>
              <w:right w:val="single" w:sz="4" w:space="0" w:color="auto"/>
            </w:tcBorders>
            <w:hideMark/>
          </w:tcPr>
          <w:p w14:paraId="20CFD91B" w14:textId="77777777" w:rsidR="00BB4CE9" w:rsidRDefault="00BB4CE9" w:rsidP="00D45C0E">
            <w:pPr>
              <w:pStyle w:val="TAL"/>
            </w:pPr>
            <w:r>
              <w:t>Asset monitoring, e.g. thermal camera (</w:t>
            </w:r>
            <w:r>
              <w:rPr>
                <w:lang w:val="sv-SE"/>
              </w:rPr>
              <w:t>A.2.3.2</w:t>
            </w:r>
            <w:r>
              <w:rPr>
                <w:lang w:val="en-US"/>
              </w:rPr>
              <w:t>)</w:t>
            </w:r>
          </w:p>
        </w:tc>
      </w:tr>
      <w:tr w:rsidR="00BB4CE9" w14:paraId="72363E26" w14:textId="77777777" w:rsidTr="00D45C0E">
        <w:trPr>
          <w:cantSplit/>
        </w:trPr>
        <w:tc>
          <w:tcPr>
            <w:tcW w:w="9491" w:type="dxa"/>
            <w:gridSpan w:val="3"/>
            <w:tcBorders>
              <w:top w:val="single" w:sz="4" w:space="0" w:color="auto"/>
              <w:left w:val="single" w:sz="4" w:space="0" w:color="auto"/>
              <w:bottom w:val="single" w:sz="4" w:space="0" w:color="auto"/>
              <w:right w:val="single" w:sz="4" w:space="0" w:color="auto"/>
            </w:tcBorders>
            <w:hideMark/>
          </w:tcPr>
          <w:p w14:paraId="0CDEA450" w14:textId="77777777" w:rsidR="00BB4CE9" w:rsidRDefault="00BB4CE9" w:rsidP="00D45C0E">
            <w:pPr>
              <w:pStyle w:val="TAN"/>
            </w:pPr>
            <w:r>
              <w:t>NOTE 1:</w:t>
            </w:r>
            <w:r>
              <w:tab/>
              <w:t>The transfer interval deviates around its target value by &lt; ± 25 %.</w:t>
            </w:r>
          </w:p>
          <w:p w14:paraId="54523E8B" w14:textId="77777777" w:rsidR="00BB4CE9" w:rsidRPr="00B30847" w:rsidRDefault="00BB4CE9" w:rsidP="00D45C0E">
            <w:pPr>
              <w:pStyle w:val="TAN"/>
              <w:rPr>
                <w:lang w:val="en-US"/>
              </w:rPr>
            </w:pPr>
            <w:r>
              <w:rPr>
                <w:lang w:val="en-US"/>
              </w:rPr>
              <w:t>…</w:t>
            </w:r>
          </w:p>
        </w:tc>
      </w:tr>
    </w:tbl>
    <w:p w14:paraId="25FB27F9" w14:textId="77777777" w:rsidR="00BB4CE9" w:rsidRPr="00D350E0" w:rsidRDefault="00BB4CE9" w:rsidP="00BB4CE9">
      <w:pPr>
        <w:rPr>
          <w:lang w:eastAsia="zh-CN"/>
        </w:rPr>
      </w:pPr>
    </w:p>
    <w:p w14:paraId="2F395227" w14:textId="6CFAC9F1" w:rsidR="00BB4CE9" w:rsidRDefault="00BB4CE9" w:rsidP="00BB4CE9">
      <w:pPr>
        <w:rPr>
          <w:lang w:eastAsia="zh-CN"/>
        </w:rPr>
      </w:pPr>
      <w:r>
        <w:rPr>
          <w:lang w:eastAsia="zh-CN"/>
        </w:rPr>
        <w:t xml:space="preserve">The above tables can be summarized into </w:t>
      </w:r>
      <w:r>
        <w:rPr>
          <w:lang w:eastAsia="zh-CN"/>
        </w:rPr>
        <w:fldChar w:fldCharType="begin"/>
      </w:r>
      <w:r>
        <w:rPr>
          <w:lang w:eastAsia="zh-CN"/>
        </w:rPr>
        <w:instrText xml:space="preserve"> REF Table_Summary \h  \* MERGEFORMAT </w:instrText>
      </w:r>
      <w:r>
        <w:rPr>
          <w:lang w:eastAsia="zh-CN"/>
        </w:rPr>
      </w:r>
      <w:r>
        <w:rPr>
          <w:lang w:eastAsia="zh-CN"/>
        </w:rPr>
        <w:fldChar w:fldCharType="separate"/>
      </w:r>
      <w:r w:rsidR="007F74D1" w:rsidRPr="007F74D1">
        <w:rPr>
          <w:lang w:eastAsia="zh-CN"/>
        </w:rPr>
        <w:t xml:space="preserve">Table </w:t>
      </w:r>
      <w:r w:rsidR="007F74D1" w:rsidRPr="00C2416F">
        <w:rPr>
          <w:lang w:eastAsia="zh-CN"/>
        </w:rPr>
        <w:t>1</w:t>
      </w:r>
      <w:r>
        <w:rPr>
          <w:lang w:eastAsia="zh-CN"/>
        </w:rPr>
        <w:fldChar w:fldCharType="end"/>
      </w:r>
      <w:r>
        <w:rPr>
          <w:lang w:eastAsia="zh-CN"/>
        </w:rPr>
        <w:t xml:space="preserve"> below by </w:t>
      </w:r>
      <w:r w:rsidR="00E80497">
        <w:rPr>
          <w:lang w:eastAsia="zh-CN"/>
        </w:rPr>
        <w:t>focusing on</w:t>
      </w:r>
      <w:r>
        <w:rPr>
          <w:lang w:eastAsia="zh-CN"/>
        </w:rPr>
        <w:t xml:space="preserve"> the union of the periodicity ranges. </w:t>
      </w:r>
    </w:p>
    <w:p w14:paraId="45115BB7" w14:textId="6E9C87CC" w:rsidR="00BB4CE9" w:rsidRDefault="00BB4CE9" w:rsidP="00BB4CE9">
      <w:pPr>
        <w:jc w:val="center"/>
        <w:rPr>
          <w:rFonts w:eastAsia="Malgun Gothic"/>
          <w:b/>
          <w:lang w:eastAsia="ko-KR"/>
        </w:rPr>
      </w:pPr>
      <w:bookmarkStart w:id="5" w:name="Table_Summary"/>
      <w:r>
        <w:rPr>
          <w:rFonts w:eastAsia="Malgun Gothic"/>
          <w:b/>
          <w:lang w:eastAsia="ko-KR"/>
        </w:rPr>
        <w:t xml:space="preserve">Table </w:t>
      </w:r>
      <w:r w:rsidR="008B4FD9">
        <w:rPr>
          <w:rFonts w:eastAsia="Malgun Gothic"/>
          <w:b/>
          <w:lang w:eastAsia="ko-KR"/>
        </w:rPr>
        <w:fldChar w:fldCharType="begin"/>
      </w:r>
      <w:r w:rsidR="008B4FD9">
        <w:rPr>
          <w:rFonts w:eastAsia="Malgun Gothic"/>
          <w:b/>
          <w:lang w:eastAsia="ko-KR"/>
        </w:rPr>
        <w:instrText xml:space="preserve"> SEQ Table \* ARABIC </w:instrText>
      </w:r>
      <w:r w:rsidR="008B4FD9">
        <w:rPr>
          <w:rFonts w:eastAsia="Malgun Gothic"/>
          <w:b/>
          <w:lang w:eastAsia="ko-KR"/>
        </w:rPr>
        <w:fldChar w:fldCharType="separate"/>
      </w:r>
      <w:r w:rsidR="007F74D1">
        <w:rPr>
          <w:rFonts w:eastAsia="Malgun Gothic"/>
          <w:b/>
          <w:noProof/>
          <w:lang w:eastAsia="ko-KR"/>
        </w:rPr>
        <w:t>1</w:t>
      </w:r>
      <w:r w:rsidR="008B4FD9">
        <w:rPr>
          <w:rFonts w:eastAsia="Malgun Gothic"/>
          <w:b/>
          <w:lang w:eastAsia="ko-KR"/>
        </w:rPr>
        <w:fldChar w:fldCharType="end"/>
      </w:r>
      <w:bookmarkEnd w:id="5"/>
      <w:r>
        <w:rPr>
          <w:rFonts w:eastAsia="Malgun Gothic"/>
          <w:b/>
          <w:lang w:eastAsia="ko-KR"/>
        </w:rPr>
        <w:t>: Summary of periodicity and latency requirement</w:t>
      </w:r>
    </w:p>
    <w:tbl>
      <w:tblPr>
        <w:tblW w:w="52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616"/>
        <w:gridCol w:w="2615"/>
      </w:tblGrid>
      <w:tr w:rsidR="00BB4CE9" w14:paraId="18913040" w14:textId="77777777" w:rsidTr="00D45C0E">
        <w:trPr>
          <w:jc w:val="center"/>
        </w:trPr>
        <w:tc>
          <w:tcPr>
            <w:tcW w:w="2616" w:type="dxa"/>
            <w:tcBorders>
              <w:top w:val="single" w:sz="4" w:space="0" w:color="auto"/>
              <w:left w:val="single" w:sz="4" w:space="0" w:color="auto"/>
              <w:bottom w:val="single" w:sz="4" w:space="0" w:color="auto"/>
              <w:right w:val="single" w:sz="4" w:space="0" w:color="auto"/>
            </w:tcBorders>
          </w:tcPr>
          <w:p w14:paraId="45F84223" w14:textId="77777777" w:rsidR="00BB4CE9" w:rsidRDefault="00BB4CE9" w:rsidP="00D45C0E">
            <w:pPr>
              <w:wordWrap w:val="0"/>
              <w:overflowPunct/>
              <w:autoSpaceDE/>
              <w:adjustRightInd/>
              <w:spacing w:after="0"/>
              <w:rPr>
                <w:rFonts w:eastAsia="Gulim"/>
                <w:szCs w:val="36"/>
                <w:lang w:eastAsia="ko-KR"/>
              </w:rPr>
            </w:pPr>
            <w:r>
              <w:rPr>
                <w:rFonts w:eastAsia="Gulim"/>
                <w:szCs w:val="36"/>
                <w:lang w:eastAsia="ko-KR"/>
              </w:rPr>
              <w:t xml:space="preserve">Latency requirement </w:t>
            </w:r>
          </w:p>
        </w:tc>
        <w:tc>
          <w:tcPr>
            <w:tcW w:w="2615" w:type="dxa"/>
            <w:tcBorders>
              <w:top w:val="single" w:sz="4" w:space="0" w:color="auto"/>
              <w:left w:val="single" w:sz="4" w:space="0" w:color="auto"/>
              <w:bottom w:val="single" w:sz="4" w:space="0" w:color="auto"/>
              <w:right w:val="single" w:sz="4" w:space="0" w:color="auto"/>
            </w:tcBorders>
          </w:tcPr>
          <w:p w14:paraId="600E1D91" w14:textId="77777777" w:rsidR="00BB4CE9" w:rsidRDefault="00BB4CE9" w:rsidP="00D45C0E">
            <w:pPr>
              <w:wordWrap w:val="0"/>
              <w:overflowPunct/>
              <w:autoSpaceDE/>
              <w:adjustRightInd/>
              <w:spacing w:after="0"/>
              <w:jc w:val="center"/>
              <w:rPr>
                <w:rFonts w:eastAsia="Gulim"/>
                <w:szCs w:val="36"/>
                <w:lang w:eastAsia="ko-KR"/>
              </w:rPr>
            </w:pPr>
            <w:r>
              <w:rPr>
                <w:rFonts w:eastAsia="Gulim"/>
                <w:szCs w:val="36"/>
                <w:lang w:eastAsia="ko-KR"/>
              </w:rPr>
              <w:t>Periodicity (transfer interval)</w:t>
            </w:r>
          </w:p>
        </w:tc>
      </w:tr>
      <w:tr w:rsidR="00BB4CE9" w14:paraId="6C6441DE" w14:textId="77777777" w:rsidTr="00D45C0E">
        <w:trPr>
          <w:jc w:val="center"/>
        </w:trPr>
        <w:tc>
          <w:tcPr>
            <w:tcW w:w="2616" w:type="dxa"/>
            <w:tcBorders>
              <w:top w:val="single" w:sz="4" w:space="0" w:color="auto"/>
              <w:left w:val="single" w:sz="4" w:space="0" w:color="auto"/>
              <w:bottom w:val="single" w:sz="4" w:space="0" w:color="auto"/>
              <w:right w:val="single" w:sz="4" w:space="0" w:color="auto"/>
            </w:tcBorders>
          </w:tcPr>
          <w:p w14:paraId="14F4C24C" w14:textId="77777777" w:rsidR="00BB4CE9" w:rsidRDefault="00BB4CE9" w:rsidP="00D45C0E">
            <w:pPr>
              <w:wordWrap w:val="0"/>
              <w:overflowPunct/>
              <w:autoSpaceDE/>
              <w:adjustRightInd/>
              <w:spacing w:after="0"/>
              <w:rPr>
                <w:rFonts w:eastAsia="Gulim"/>
                <w:szCs w:val="36"/>
                <w:lang w:eastAsia="ko-KR"/>
              </w:rPr>
            </w:pPr>
            <w:r>
              <w:rPr>
                <w:rFonts w:eastAsia="Gulim"/>
                <w:szCs w:val="36"/>
                <w:lang w:eastAsia="ko-KR"/>
              </w:rPr>
              <w:t>&lt; transfer interval</w:t>
            </w:r>
          </w:p>
        </w:tc>
        <w:tc>
          <w:tcPr>
            <w:tcW w:w="2615" w:type="dxa"/>
            <w:tcBorders>
              <w:top w:val="single" w:sz="4" w:space="0" w:color="auto"/>
              <w:left w:val="single" w:sz="4" w:space="0" w:color="auto"/>
              <w:bottom w:val="single" w:sz="4" w:space="0" w:color="auto"/>
              <w:right w:val="single" w:sz="4" w:space="0" w:color="auto"/>
            </w:tcBorders>
          </w:tcPr>
          <w:p w14:paraId="0CCE962F" w14:textId="77777777" w:rsidR="00BB4CE9" w:rsidRDefault="00BB4CE9" w:rsidP="00D45C0E">
            <w:pPr>
              <w:wordWrap w:val="0"/>
              <w:overflowPunct/>
              <w:autoSpaceDE/>
              <w:adjustRightInd/>
              <w:spacing w:after="0"/>
              <w:rPr>
                <w:rFonts w:eastAsia="Malgun Gothic"/>
                <w:color w:val="000000"/>
                <w:kern w:val="24"/>
                <w:szCs w:val="21"/>
                <w:lang w:eastAsia="ko-KR"/>
              </w:rPr>
            </w:pPr>
            <w:r>
              <w:t>1 </w:t>
            </w:r>
            <w:proofErr w:type="spellStart"/>
            <w:r>
              <w:t>ms</w:t>
            </w:r>
            <w:proofErr w:type="spellEnd"/>
            <w:r>
              <w:t xml:space="preserve"> to 60 s, ≥ 10 </w:t>
            </w:r>
            <w:proofErr w:type="spellStart"/>
            <w:r>
              <w:t>ms</w:t>
            </w:r>
            <w:proofErr w:type="spellEnd"/>
          </w:p>
        </w:tc>
      </w:tr>
      <w:tr w:rsidR="00BB4CE9" w14:paraId="31D4B09F" w14:textId="77777777" w:rsidTr="00D45C0E">
        <w:trPr>
          <w:jc w:val="center"/>
        </w:trPr>
        <w:tc>
          <w:tcPr>
            <w:tcW w:w="2616" w:type="dxa"/>
            <w:tcBorders>
              <w:top w:val="single" w:sz="4" w:space="0" w:color="auto"/>
              <w:left w:val="single" w:sz="4" w:space="0" w:color="auto"/>
              <w:bottom w:val="single" w:sz="4" w:space="0" w:color="auto"/>
              <w:right w:val="single" w:sz="4" w:space="0" w:color="auto"/>
            </w:tcBorders>
          </w:tcPr>
          <w:p w14:paraId="5D3FD5B6" w14:textId="77777777" w:rsidR="00BB4CE9" w:rsidRDefault="00BB4CE9" w:rsidP="00D45C0E">
            <w:pPr>
              <w:wordWrap w:val="0"/>
              <w:overflowPunct/>
              <w:autoSpaceDE/>
              <w:adjustRightInd/>
              <w:spacing w:after="0"/>
              <w:rPr>
                <w:rFonts w:eastAsia="Malgun Gothic"/>
                <w:color w:val="000000"/>
                <w:kern w:val="24"/>
                <w:szCs w:val="21"/>
                <w:lang w:eastAsia="ko-KR"/>
              </w:rPr>
            </w:pPr>
            <w:r>
              <w:rPr>
                <w:rFonts w:eastAsia="DengXian"/>
                <w:bCs/>
              </w:rPr>
              <w:t>&lt; 0.5 * transfer interval</w:t>
            </w:r>
          </w:p>
        </w:tc>
        <w:tc>
          <w:tcPr>
            <w:tcW w:w="2615" w:type="dxa"/>
            <w:tcBorders>
              <w:top w:val="single" w:sz="4" w:space="0" w:color="auto"/>
              <w:left w:val="single" w:sz="4" w:space="0" w:color="auto"/>
              <w:bottom w:val="single" w:sz="4" w:space="0" w:color="auto"/>
              <w:right w:val="single" w:sz="4" w:space="0" w:color="auto"/>
            </w:tcBorders>
          </w:tcPr>
          <w:p w14:paraId="74F68EE4" w14:textId="7250AB27" w:rsidR="00BB4CE9" w:rsidRPr="001E6743" w:rsidRDefault="00BB4CE9" w:rsidP="00D45C0E">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 xml:space="preserve">&gt; 5 </w:t>
            </w:r>
            <w:r w:rsidRPr="007C0E77">
              <w:rPr>
                <w:rFonts w:eastAsia="Malgun Gothic"/>
                <w:color w:val="000000"/>
                <w:kern w:val="24"/>
                <w:szCs w:val="21"/>
                <w:lang w:eastAsia="ko-KR"/>
              </w:rPr>
              <w:t>(</w:t>
            </w:r>
            <w:r w:rsidRPr="007C0E77">
              <w:rPr>
                <w:rFonts w:eastAsia="Malgun Gothic"/>
                <w:i/>
                <w:color w:val="000000"/>
                <w:kern w:val="24"/>
                <w:szCs w:val="21"/>
                <w:lang w:eastAsia="ko-KR"/>
              </w:rPr>
              <w:t xml:space="preserve">unit </w:t>
            </w:r>
            <w:r w:rsidR="005C049F">
              <w:rPr>
                <w:rFonts w:eastAsia="Malgun Gothic"/>
                <w:i/>
                <w:color w:val="000000"/>
                <w:kern w:val="24"/>
                <w:szCs w:val="21"/>
                <w:lang w:eastAsia="ko-KR"/>
              </w:rPr>
              <w:t>missing in SA1 spec</w:t>
            </w:r>
            <w:r w:rsidRPr="007C0E77">
              <w:rPr>
                <w:rFonts w:eastAsia="Malgun Gothic"/>
                <w:color w:val="000000"/>
                <w:kern w:val="24"/>
                <w:szCs w:val="21"/>
                <w:lang w:eastAsia="ko-KR"/>
              </w:rPr>
              <w:t>)</w:t>
            </w:r>
          </w:p>
        </w:tc>
      </w:tr>
      <w:tr w:rsidR="00BB4CE9" w14:paraId="2D72A45A" w14:textId="77777777" w:rsidTr="00D45C0E">
        <w:trPr>
          <w:jc w:val="center"/>
        </w:trPr>
        <w:tc>
          <w:tcPr>
            <w:tcW w:w="2616" w:type="dxa"/>
            <w:tcBorders>
              <w:top w:val="single" w:sz="4" w:space="0" w:color="auto"/>
              <w:left w:val="single" w:sz="4" w:space="0" w:color="auto"/>
              <w:bottom w:val="single" w:sz="4" w:space="0" w:color="auto"/>
              <w:right w:val="single" w:sz="4" w:space="0" w:color="auto"/>
            </w:tcBorders>
          </w:tcPr>
          <w:p w14:paraId="47889DE6" w14:textId="77777777" w:rsidR="00BB4CE9" w:rsidRDefault="00BB4CE9" w:rsidP="00D45C0E">
            <w:pPr>
              <w:wordWrap w:val="0"/>
              <w:overflowPunct/>
              <w:autoSpaceDE/>
              <w:adjustRightInd/>
              <w:spacing w:after="0"/>
              <w:rPr>
                <w:rFonts w:eastAsia="DengXian"/>
                <w:bCs/>
              </w:rPr>
            </w:pPr>
            <w:r>
              <w:rPr>
                <w:rFonts w:eastAsia="Malgun Gothic"/>
                <w:color w:val="000000"/>
                <w:kern w:val="24"/>
                <w:szCs w:val="21"/>
                <w:lang w:eastAsia="ko-KR"/>
              </w:rPr>
              <w:t xml:space="preserve">~ 100 </w:t>
            </w:r>
            <w:proofErr w:type="spellStart"/>
            <w:r>
              <w:rPr>
                <w:rFonts w:eastAsia="Malgun Gothic"/>
                <w:color w:val="000000"/>
                <w:kern w:val="24"/>
                <w:szCs w:val="21"/>
                <w:lang w:eastAsia="ko-KR"/>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5F1E6E19" w14:textId="77777777" w:rsidR="00BB4CE9" w:rsidRDefault="00BB4CE9" w:rsidP="00D45C0E">
            <w:pPr>
              <w:wordWrap w:val="0"/>
              <w:overflowPunct/>
              <w:autoSpaceDE/>
              <w:adjustRightInd/>
              <w:spacing w:after="0"/>
              <w:rPr>
                <w:rFonts w:eastAsia="Malgun Gothic"/>
                <w:color w:val="000000"/>
                <w:kern w:val="24"/>
                <w:szCs w:val="21"/>
                <w:lang w:eastAsia="ko-KR"/>
              </w:rPr>
            </w:pPr>
            <w:r>
              <w:t xml:space="preserve">~ 200 </w:t>
            </w:r>
            <w:proofErr w:type="spellStart"/>
            <w:r>
              <w:t>ms</w:t>
            </w:r>
            <w:proofErr w:type="spellEnd"/>
          </w:p>
        </w:tc>
      </w:tr>
      <w:tr w:rsidR="00BB4CE9" w14:paraId="44D80033" w14:textId="77777777" w:rsidTr="00D45C0E">
        <w:trPr>
          <w:jc w:val="center"/>
        </w:trPr>
        <w:tc>
          <w:tcPr>
            <w:tcW w:w="2616" w:type="dxa"/>
            <w:tcBorders>
              <w:top w:val="single" w:sz="4" w:space="0" w:color="auto"/>
              <w:left w:val="single" w:sz="4" w:space="0" w:color="auto"/>
              <w:bottom w:val="single" w:sz="4" w:space="0" w:color="auto"/>
              <w:right w:val="single" w:sz="4" w:space="0" w:color="auto"/>
            </w:tcBorders>
          </w:tcPr>
          <w:p w14:paraId="2217E06C" w14:textId="77777777" w:rsidR="00BB4CE9" w:rsidRDefault="00BB4CE9" w:rsidP="00D45C0E">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 xml:space="preserve">&lt; 5 </w:t>
            </w:r>
            <w:proofErr w:type="spellStart"/>
            <w:r>
              <w:rPr>
                <w:rFonts w:eastAsia="Malgun Gothic"/>
                <w:color w:val="000000"/>
                <w:kern w:val="24"/>
                <w:szCs w:val="21"/>
                <w:lang w:eastAsia="ko-KR"/>
              </w:rPr>
              <w:t>ms</w:t>
            </w:r>
            <w:proofErr w:type="spellEnd"/>
            <w:r>
              <w:rPr>
                <w:rFonts w:eastAsia="Malgun Gothic"/>
                <w:color w:val="000000"/>
                <w:kern w:val="24"/>
                <w:szCs w:val="21"/>
                <w:lang w:eastAsia="ko-KR"/>
              </w:rPr>
              <w:t xml:space="preserve"> </w:t>
            </w:r>
          </w:p>
        </w:tc>
        <w:tc>
          <w:tcPr>
            <w:tcW w:w="2615" w:type="dxa"/>
            <w:tcBorders>
              <w:top w:val="single" w:sz="4" w:space="0" w:color="auto"/>
              <w:left w:val="single" w:sz="4" w:space="0" w:color="auto"/>
              <w:bottom w:val="single" w:sz="4" w:space="0" w:color="auto"/>
              <w:right w:val="single" w:sz="4" w:space="0" w:color="auto"/>
            </w:tcBorders>
          </w:tcPr>
          <w:p w14:paraId="09094CE7" w14:textId="77777777" w:rsidR="00BB4CE9" w:rsidRDefault="00BB4CE9" w:rsidP="00D45C0E">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 xml:space="preserve">&lt; 60 s, </w:t>
            </w:r>
            <w:r>
              <w:t xml:space="preserve">≥ 1 </w:t>
            </w:r>
            <w:proofErr w:type="spellStart"/>
            <w:r>
              <w:t>ms</w:t>
            </w:r>
            <w:proofErr w:type="spellEnd"/>
          </w:p>
        </w:tc>
      </w:tr>
      <w:tr w:rsidR="00BB4CE9" w14:paraId="01ED6979" w14:textId="77777777" w:rsidTr="00D45C0E">
        <w:trPr>
          <w:jc w:val="center"/>
        </w:trPr>
        <w:tc>
          <w:tcPr>
            <w:tcW w:w="2616" w:type="dxa"/>
            <w:tcBorders>
              <w:top w:val="single" w:sz="4" w:space="0" w:color="auto"/>
              <w:left w:val="single" w:sz="4" w:space="0" w:color="auto"/>
              <w:bottom w:val="single" w:sz="4" w:space="0" w:color="auto"/>
              <w:right w:val="single" w:sz="4" w:space="0" w:color="auto"/>
            </w:tcBorders>
          </w:tcPr>
          <w:p w14:paraId="2D8C8CE7" w14:textId="77777777" w:rsidR="00BB4CE9" w:rsidRDefault="00BB4CE9" w:rsidP="00D45C0E">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 xml:space="preserve">&lt; 100 </w:t>
            </w:r>
            <w:proofErr w:type="spellStart"/>
            <w:r>
              <w:rPr>
                <w:rFonts w:eastAsia="Malgun Gothic"/>
                <w:color w:val="000000"/>
                <w:kern w:val="24"/>
                <w:szCs w:val="21"/>
                <w:lang w:eastAsia="ko-KR"/>
              </w:rPr>
              <w:t>ms</w:t>
            </w:r>
            <w:proofErr w:type="spellEnd"/>
          </w:p>
        </w:tc>
        <w:tc>
          <w:tcPr>
            <w:tcW w:w="2615" w:type="dxa"/>
            <w:tcBorders>
              <w:top w:val="single" w:sz="4" w:space="0" w:color="auto"/>
              <w:left w:val="single" w:sz="4" w:space="0" w:color="auto"/>
              <w:bottom w:val="single" w:sz="4" w:space="0" w:color="auto"/>
              <w:right w:val="single" w:sz="4" w:space="0" w:color="auto"/>
            </w:tcBorders>
          </w:tcPr>
          <w:p w14:paraId="040654BC" w14:textId="77777777" w:rsidR="00BB4CE9" w:rsidRDefault="00BB4CE9" w:rsidP="00D45C0E">
            <w:pPr>
              <w:wordWrap w:val="0"/>
              <w:overflowPunct/>
              <w:autoSpaceDE/>
              <w:adjustRightInd/>
              <w:spacing w:after="0"/>
            </w:pPr>
            <w:r>
              <w:t xml:space="preserve">100 </w:t>
            </w:r>
            <w:proofErr w:type="spellStart"/>
            <w:r>
              <w:t>ms</w:t>
            </w:r>
            <w:proofErr w:type="spellEnd"/>
            <w:r>
              <w:t xml:space="preserve"> to 60 s, </w:t>
            </w:r>
            <w:r>
              <w:rPr>
                <w:rFonts w:cs="Arial"/>
              </w:rPr>
              <w:t xml:space="preserve">≤ </w:t>
            </w:r>
            <w:r>
              <w:t>1 s</w:t>
            </w:r>
          </w:p>
        </w:tc>
      </w:tr>
    </w:tbl>
    <w:p w14:paraId="0BF3EAC7" w14:textId="77777777" w:rsidR="00BB4CE9" w:rsidRDefault="00BB4CE9" w:rsidP="00BB4CE9">
      <w:pPr>
        <w:rPr>
          <w:lang w:eastAsia="zh-CN"/>
        </w:rPr>
      </w:pPr>
    </w:p>
    <w:p w14:paraId="27828108" w14:textId="7E248493" w:rsidR="00BB4CE9" w:rsidRDefault="00BB4CE9" w:rsidP="00BB4CE9">
      <w:pPr>
        <w:rPr>
          <w:lang w:eastAsia="zh-CN"/>
        </w:rPr>
      </w:pPr>
      <w:r>
        <w:rPr>
          <w:lang w:eastAsia="zh-CN"/>
        </w:rPr>
        <w:lastRenderedPageBreak/>
        <w:fldChar w:fldCharType="begin"/>
      </w:r>
      <w:r>
        <w:rPr>
          <w:lang w:eastAsia="zh-CN"/>
        </w:rPr>
        <w:instrText xml:space="preserve"> REF Table_Summary \h  \* MERGEFORMAT </w:instrText>
      </w:r>
      <w:r>
        <w:rPr>
          <w:lang w:eastAsia="zh-CN"/>
        </w:rPr>
      </w:r>
      <w:r>
        <w:rPr>
          <w:lang w:eastAsia="zh-CN"/>
        </w:rPr>
        <w:fldChar w:fldCharType="separate"/>
      </w:r>
      <w:r w:rsidR="007F74D1" w:rsidRPr="007F74D1">
        <w:rPr>
          <w:lang w:eastAsia="zh-CN"/>
        </w:rPr>
        <w:t xml:space="preserve">Table </w:t>
      </w:r>
      <w:r w:rsidR="007F74D1" w:rsidRPr="005806B5">
        <w:rPr>
          <w:lang w:eastAsia="zh-CN"/>
        </w:rPr>
        <w:t>1</w:t>
      </w:r>
      <w:r>
        <w:rPr>
          <w:lang w:eastAsia="zh-CN"/>
        </w:rPr>
        <w:fldChar w:fldCharType="end"/>
      </w:r>
      <w:r>
        <w:rPr>
          <w:lang w:eastAsia="zh-CN"/>
        </w:rPr>
        <w:t xml:space="preserve"> above</w:t>
      </w:r>
      <w:r w:rsidR="00EC6E14">
        <w:rPr>
          <w:lang w:eastAsia="zh-CN"/>
        </w:rPr>
        <w:t xml:space="preserve"> shows</w:t>
      </w:r>
      <w:r>
        <w:rPr>
          <w:lang w:eastAsia="zh-CN"/>
        </w:rPr>
        <w:t xml:space="preserve"> that there is no upper bound of TSC periodicity to be supported according to SA1 requirements. Given that SA1 requirement on TSC periodicity is continuous instead of discrete, the benefit of providing finer granularity of SPS/CG periodicity is that a </w:t>
      </w:r>
      <w:r w:rsidR="00FB7ED2">
        <w:rPr>
          <w:lang w:eastAsia="zh-CN"/>
        </w:rPr>
        <w:t>value close to</w:t>
      </w:r>
      <w:r>
        <w:rPr>
          <w:lang w:eastAsia="zh-CN"/>
        </w:rPr>
        <w:t xml:space="preserve"> </w:t>
      </w:r>
      <w:r w:rsidR="00EC6E14">
        <w:rPr>
          <w:lang w:eastAsia="zh-CN"/>
        </w:rPr>
        <w:t>the</w:t>
      </w:r>
      <w:r>
        <w:rPr>
          <w:lang w:eastAsia="zh-CN"/>
        </w:rPr>
        <w:t xml:space="preserve"> TSC periodicity </w:t>
      </w:r>
      <w:r w:rsidR="00793993">
        <w:rPr>
          <w:lang w:eastAsia="zh-CN"/>
        </w:rPr>
        <w:t>can be selected</w:t>
      </w:r>
      <w:r w:rsidR="00793993">
        <w:rPr>
          <w:lang w:eastAsia="zh-CN"/>
        </w:rPr>
        <w:t xml:space="preserve"> to minimize the usage of dynamic grant or RRC reconfiguration</w:t>
      </w:r>
      <w:r w:rsidR="00394563">
        <w:rPr>
          <w:lang w:eastAsia="zh-CN"/>
        </w:rPr>
        <w:t xml:space="preserve"> for further finetuning</w:t>
      </w:r>
      <w:r w:rsidR="00793993">
        <w:rPr>
          <w:lang w:eastAsia="zh-CN"/>
        </w:rPr>
        <w:t xml:space="preserve"> </w:t>
      </w:r>
      <w:r>
        <w:rPr>
          <w:lang w:eastAsia="zh-CN"/>
        </w:rPr>
        <w:t>(</w:t>
      </w:r>
      <w:r w:rsidR="00EC6E14">
        <w:rPr>
          <w:lang w:eastAsia="zh-CN"/>
        </w:rPr>
        <w:t>e.g.</w:t>
      </w:r>
      <w:r>
        <w:rPr>
          <w:lang w:eastAsia="zh-CN"/>
        </w:rPr>
        <w:t xml:space="preserve"> select the largest SPS/CG periodicity which is less than or equal to the TSC periodicity, and use dynamic grant or RRC reconfiguration </w:t>
      </w:r>
      <w:r w:rsidR="007B4ECA">
        <w:rPr>
          <w:lang w:eastAsia="zh-CN"/>
        </w:rPr>
        <w:t xml:space="preserve">if there is a risk that latency requirement cannot be met due to </w:t>
      </w:r>
      <w:r>
        <w:rPr>
          <w:lang w:eastAsia="zh-CN"/>
        </w:rPr>
        <w:t xml:space="preserve">the drift </w:t>
      </w:r>
      <w:r w:rsidR="00F067B2">
        <w:rPr>
          <w:lang w:eastAsia="zh-CN"/>
        </w:rPr>
        <w:t>between the CG resource</w:t>
      </w:r>
      <w:r w:rsidR="004B6199">
        <w:rPr>
          <w:lang w:eastAsia="zh-CN"/>
        </w:rPr>
        <w:t xml:space="preserve"> location and packet arrival instance</w:t>
      </w:r>
      <w:r w:rsidR="00394563">
        <w:rPr>
          <w:lang w:eastAsia="zh-CN"/>
        </w:rPr>
        <w:t>)</w:t>
      </w:r>
      <w:r>
        <w:rPr>
          <w:lang w:eastAsia="zh-CN"/>
        </w:rPr>
        <w:t>.</w:t>
      </w:r>
      <w:r w:rsidR="004B3F3A">
        <w:rPr>
          <w:lang w:eastAsia="zh-CN"/>
        </w:rPr>
        <w:t xml:space="preserve"> Note that </w:t>
      </w:r>
      <w:r w:rsidR="004A588B">
        <w:rPr>
          <w:lang w:eastAsia="zh-CN"/>
        </w:rPr>
        <w:t xml:space="preserve">it is </w:t>
      </w:r>
      <w:r w:rsidR="00B07533">
        <w:rPr>
          <w:lang w:eastAsia="zh-CN"/>
        </w:rPr>
        <w:t xml:space="preserve">also possible to configure </w:t>
      </w:r>
      <w:r w:rsidR="007B0F44">
        <w:rPr>
          <w:lang w:eastAsia="zh-CN"/>
        </w:rPr>
        <w:t xml:space="preserve">a </w:t>
      </w:r>
      <w:r w:rsidR="00EC6E14">
        <w:rPr>
          <w:lang w:eastAsia="zh-CN"/>
        </w:rPr>
        <w:t>smaller</w:t>
      </w:r>
      <w:r w:rsidR="00853E23">
        <w:rPr>
          <w:lang w:eastAsia="zh-CN"/>
        </w:rPr>
        <w:t xml:space="preserve"> periodicity</w:t>
      </w:r>
      <w:r w:rsidR="007B0F44">
        <w:rPr>
          <w:lang w:eastAsia="zh-CN"/>
        </w:rPr>
        <w:t xml:space="preserve"> value</w:t>
      </w:r>
      <w:r w:rsidR="00853E23">
        <w:rPr>
          <w:lang w:eastAsia="zh-CN"/>
        </w:rPr>
        <w:t xml:space="preserve"> which is close to the factor</w:t>
      </w:r>
      <w:r w:rsidR="00EC6E14">
        <w:rPr>
          <w:lang w:eastAsia="zh-CN"/>
        </w:rPr>
        <w:t>s</w:t>
      </w:r>
      <w:r w:rsidR="00853E23">
        <w:rPr>
          <w:lang w:eastAsia="zh-CN"/>
        </w:rPr>
        <w:t xml:space="preserve"> of TSC periodicity to achieve similar effect (</w:t>
      </w:r>
      <w:proofErr w:type="spellStart"/>
      <w:r w:rsidR="00853E23">
        <w:rPr>
          <w:lang w:eastAsia="zh-CN"/>
        </w:rPr>
        <w:t>gNB</w:t>
      </w:r>
      <w:proofErr w:type="spellEnd"/>
      <w:r w:rsidR="00853E23">
        <w:rPr>
          <w:lang w:eastAsia="zh-CN"/>
        </w:rPr>
        <w:t xml:space="preserve"> can schedule other UEs to utilize unused resources</w:t>
      </w:r>
      <w:r w:rsidR="00EC6E14">
        <w:rPr>
          <w:lang w:eastAsia="zh-CN"/>
        </w:rPr>
        <w:t xml:space="preserve"> as discussed in section 2.1</w:t>
      </w:r>
      <w:r w:rsidR="00853E23">
        <w:rPr>
          <w:lang w:eastAsia="zh-CN"/>
        </w:rPr>
        <w:t>). This makes</w:t>
      </w:r>
      <w:r w:rsidR="0060190B">
        <w:rPr>
          <w:lang w:eastAsia="zh-CN"/>
        </w:rPr>
        <w:t xml:space="preserve"> </w:t>
      </w:r>
      <w:r w:rsidR="00EC6E14">
        <w:rPr>
          <w:lang w:eastAsia="zh-CN"/>
        </w:rPr>
        <w:t>less</w:t>
      </w:r>
      <w:r w:rsidR="00853E23">
        <w:rPr>
          <w:lang w:eastAsia="zh-CN"/>
        </w:rPr>
        <w:t xml:space="preserve"> </w:t>
      </w:r>
      <w:r w:rsidR="00CD59AF">
        <w:rPr>
          <w:lang w:eastAsia="zh-CN"/>
        </w:rPr>
        <w:t>necessary</w:t>
      </w:r>
      <w:r w:rsidR="00853E23">
        <w:rPr>
          <w:lang w:eastAsia="zh-CN"/>
        </w:rPr>
        <w:t xml:space="preserve"> to support very large SPS/CG periodicit</w:t>
      </w:r>
      <w:r w:rsidR="003A7653">
        <w:rPr>
          <w:lang w:eastAsia="zh-CN"/>
        </w:rPr>
        <w:t>ies</w:t>
      </w:r>
      <w:r w:rsidR="00853E23">
        <w:rPr>
          <w:lang w:eastAsia="zh-CN"/>
        </w:rPr>
        <w:t xml:space="preserve">. </w:t>
      </w:r>
      <w:r w:rsidR="00AA4C6D">
        <w:rPr>
          <w:lang w:eastAsia="zh-CN"/>
        </w:rPr>
        <w:fldChar w:fldCharType="begin"/>
      </w:r>
      <w:r w:rsidR="00AA4C6D">
        <w:rPr>
          <w:lang w:eastAsia="zh-CN"/>
        </w:rPr>
        <w:instrText xml:space="preserve"> REF Table_Overhead \h  \* MERGEFORMAT </w:instrText>
      </w:r>
      <w:r w:rsidR="00AA4C6D">
        <w:rPr>
          <w:lang w:eastAsia="zh-CN"/>
        </w:rPr>
      </w:r>
      <w:r w:rsidR="00AA4C6D">
        <w:rPr>
          <w:lang w:eastAsia="zh-CN"/>
        </w:rPr>
        <w:fldChar w:fldCharType="separate"/>
      </w:r>
      <w:r w:rsidR="007F74D1" w:rsidRPr="007F74D1">
        <w:rPr>
          <w:lang w:eastAsia="zh-CN"/>
        </w:rPr>
        <w:t xml:space="preserve">Table </w:t>
      </w:r>
      <w:r w:rsidR="007F74D1" w:rsidRPr="007F74D1">
        <w:rPr>
          <w:lang w:eastAsia="zh-CN"/>
        </w:rPr>
        <w:t>2</w:t>
      </w:r>
      <w:r w:rsidR="00AA4C6D">
        <w:rPr>
          <w:lang w:eastAsia="zh-CN"/>
        </w:rPr>
        <w:fldChar w:fldCharType="end"/>
      </w:r>
      <w:r w:rsidR="00AA4C6D">
        <w:rPr>
          <w:lang w:eastAsia="zh-CN"/>
        </w:rPr>
        <w:t xml:space="preserve"> below lists the signaling overhead for different limit N</w:t>
      </w:r>
      <w:r w:rsidR="006D4DC7">
        <w:rPr>
          <w:lang w:eastAsia="zh-CN"/>
        </w:rPr>
        <w:t xml:space="preserve">, where the largest value N is the maximum number of slots supported in </w:t>
      </w:r>
      <w:r w:rsidR="00E256D8">
        <w:rPr>
          <w:lang w:eastAsia="zh-CN"/>
        </w:rPr>
        <w:t>Rel-15 configured grant</w:t>
      </w:r>
      <w:r w:rsidR="00AA4C6D">
        <w:rPr>
          <w:lang w:eastAsia="zh-CN"/>
        </w:rPr>
        <w:t xml:space="preserve">. The baseline reference </w:t>
      </w:r>
      <w:r w:rsidR="00390C9A">
        <w:rPr>
          <w:lang w:eastAsia="zh-CN"/>
        </w:rPr>
        <w:t>for</w:t>
      </w:r>
      <w:r w:rsidR="00AA4C6D">
        <w:rPr>
          <w:lang w:eastAsia="zh-CN"/>
        </w:rPr>
        <w:t xml:space="preserve"> </w:t>
      </w:r>
      <w:r w:rsidR="00CC53D2">
        <w:rPr>
          <w:lang w:eastAsia="zh-CN"/>
        </w:rPr>
        <w:t xml:space="preserve">the signaling of </w:t>
      </w:r>
      <w:r w:rsidR="00AA4C6D">
        <w:rPr>
          <w:lang w:eastAsia="zh-CN"/>
        </w:rPr>
        <w:t xml:space="preserve">Rel-15 CG and SPS periodicity </w:t>
      </w:r>
      <w:r w:rsidR="00CC53D2">
        <w:rPr>
          <w:lang w:eastAsia="zh-CN"/>
        </w:rPr>
        <w:t>is</w:t>
      </w:r>
      <w:r w:rsidR="00AA4C6D">
        <w:rPr>
          <w:lang w:eastAsia="zh-CN"/>
        </w:rPr>
        <w:t xml:space="preserve"> 6 bits</w:t>
      </w:r>
      <w:r w:rsidR="00853E23">
        <w:rPr>
          <w:lang w:eastAsia="zh-CN"/>
        </w:rPr>
        <w:t xml:space="preserve"> </w:t>
      </w:r>
      <w:r w:rsidR="00CF378C">
        <w:rPr>
          <w:lang w:eastAsia="zh-CN"/>
        </w:rPr>
        <w:t xml:space="preserve">and </w:t>
      </w:r>
      <w:r w:rsidR="00C54EB2">
        <w:rPr>
          <w:lang w:eastAsia="zh-CN"/>
        </w:rPr>
        <w:t xml:space="preserve">4 </w:t>
      </w:r>
      <w:r w:rsidR="00CF378C">
        <w:rPr>
          <w:lang w:eastAsia="zh-CN"/>
        </w:rPr>
        <w:t xml:space="preserve">bits, respectively. </w:t>
      </w:r>
      <w:r w:rsidR="00853E23">
        <w:rPr>
          <w:lang w:eastAsia="zh-CN"/>
        </w:rPr>
        <w:t xml:space="preserve"> </w:t>
      </w:r>
    </w:p>
    <w:p w14:paraId="219DBCA7" w14:textId="2454E464" w:rsidR="00853E23" w:rsidRDefault="00853E23" w:rsidP="00853E23">
      <w:pPr>
        <w:jc w:val="center"/>
        <w:rPr>
          <w:rFonts w:eastAsia="Malgun Gothic"/>
          <w:b/>
          <w:lang w:eastAsia="ko-KR"/>
        </w:rPr>
      </w:pPr>
      <w:bookmarkStart w:id="6" w:name="Table_Overhead"/>
      <w:r>
        <w:rPr>
          <w:rFonts w:eastAsia="Malgun Gothic"/>
          <w:b/>
          <w:lang w:eastAsia="ko-KR"/>
        </w:rPr>
        <w:t xml:space="preserve">Table </w:t>
      </w:r>
      <w:r w:rsidR="008B4FD9">
        <w:rPr>
          <w:rFonts w:eastAsia="Malgun Gothic"/>
          <w:b/>
          <w:lang w:eastAsia="ko-KR"/>
        </w:rPr>
        <w:fldChar w:fldCharType="begin"/>
      </w:r>
      <w:r w:rsidR="008B4FD9">
        <w:rPr>
          <w:rFonts w:eastAsia="Malgun Gothic"/>
          <w:b/>
          <w:lang w:eastAsia="ko-KR"/>
        </w:rPr>
        <w:instrText xml:space="preserve"> SEQ Table \* ARABIC </w:instrText>
      </w:r>
      <w:r w:rsidR="008B4FD9">
        <w:rPr>
          <w:rFonts w:eastAsia="Malgun Gothic"/>
          <w:b/>
          <w:lang w:eastAsia="ko-KR"/>
        </w:rPr>
        <w:fldChar w:fldCharType="separate"/>
      </w:r>
      <w:r w:rsidR="007F74D1">
        <w:rPr>
          <w:rFonts w:eastAsia="Malgun Gothic"/>
          <w:b/>
          <w:noProof/>
          <w:lang w:eastAsia="ko-KR"/>
        </w:rPr>
        <w:t>2</w:t>
      </w:r>
      <w:r w:rsidR="008B4FD9">
        <w:rPr>
          <w:rFonts w:eastAsia="Malgun Gothic"/>
          <w:b/>
          <w:lang w:eastAsia="ko-KR"/>
        </w:rPr>
        <w:fldChar w:fldCharType="end"/>
      </w:r>
      <w:bookmarkEnd w:id="6"/>
      <w:r>
        <w:rPr>
          <w:rFonts w:eastAsia="Malgun Gothic"/>
          <w:b/>
          <w:lang w:eastAsia="ko-KR"/>
        </w:rPr>
        <w:t xml:space="preserve">: </w:t>
      </w:r>
      <w:proofErr w:type="spellStart"/>
      <w:r>
        <w:rPr>
          <w:rFonts w:eastAsia="Malgun Gothic"/>
          <w:b/>
          <w:lang w:eastAsia="ko-KR"/>
        </w:rPr>
        <w:t>Signalling</w:t>
      </w:r>
      <w:proofErr w:type="spellEnd"/>
      <w:r>
        <w:rPr>
          <w:rFonts w:eastAsia="Malgun Gothic"/>
          <w:b/>
          <w:lang w:eastAsia="ko-KR"/>
        </w:rPr>
        <w:t xml:space="preserve"> overhead for SPS/CG periodicity</w:t>
      </w:r>
    </w:p>
    <w:tbl>
      <w:tblPr>
        <w:tblW w:w="8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965"/>
        <w:gridCol w:w="1553"/>
        <w:gridCol w:w="1985"/>
        <w:gridCol w:w="2268"/>
        <w:gridCol w:w="1984"/>
      </w:tblGrid>
      <w:tr w:rsidR="00862B36" w14:paraId="625FC4AA" w14:textId="2C49CE40" w:rsidTr="00542BFC">
        <w:trPr>
          <w:jc w:val="center"/>
        </w:trPr>
        <w:tc>
          <w:tcPr>
            <w:tcW w:w="965" w:type="dxa"/>
            <w:tcBorders>
              <w:top w:val="single" w:sz="4" w:space="0" w:color="auto"/>
              <w:left w:val="single" w:sz="4" w:space="0" w:color="auto"/>
              <w:bottom w:val="single" w:sz="4" w:space="0" w:color="auto"/>
              <w:right w:val="single" w:sz="4" w:space="0" w:color="auto"/>
            </w:tcBorders>
          </w:tcPr>
          <w:p w14:paraId="3B5B12A8" w14:textId="6B59BA2D" w:rsidR="00250BEE" w:rsidRDefault="00250BEE" w:rsidP="00D45C0E">
            <w:pPr>
              <w:wordWrap w:val="0"/>
              <w:overflowPunct/>
              <w:autoSpaceDE/>
              <w:adjustRightInd/>
              <w:spacing w:after="0"/>
              <w:rPr>
                <w:rFonts w:eastAsia="Gulim"/>
                <w:szCs w:val="36"/>
                <w:lang w:eastAsia="ko-KR"/>
              </w:rPr>
            </w:pPr>
            <w:r>
              <w:rPr>
                <w:rFonts w:eastAsia="Gulim"/>
                <w:szCs w:val="36"/>
                <w:lang w:eastAsia="ko-KR"/>
              </w:rPr>
              <w:t xml:space="preserve">Limit (N slots) </w:t>
            </w:r>
          </w:p>
        </w:tc>
        <w:tc>
          <w:tcPr>
            <w:tcW w:w="1553" w:type="dxa"/>
            <w:tcBorders>
              <w:top w:val="single" w:sz="4" w:space="0" w:color="auto"/>
              <w:left w:val="single" w:sz="4" w:space="0" w:color="auto"/>
              <w:bottom w:val="single" w:sz="4" w:space="0" w:color="auto"/>
              <w:right w:val="single" w:sz="4" w:space="0" w:color="auto"/>
            </w:tcBorders>
          </w:tcPr>
          <w:p w14:paraId="7E20F14F" w14:textId="6D7C285D" w:rsidR="00250BEE" w:rsidRDefault="0085065E" w:rsidP="00D45C0E">
            <w:pPr>
              <w:wordWrap w:val="0"/>
              <w:overflowPunct/>
              <w:autoSpaceDE/>
              <w:adjustRightInd/>
              <w:spacing w:after="0"/>
              <w:jc w:val="center"/>
              <w:rPr>
                <w:rFonts w:eastAsia="Gulim"/>
                <w:szCs w:val="36"/>
                <w:lang w:eastAsia="ko-KR"/>
              </w:rPr>
            </w:pPr>
            <w:r>
              <w:rPr>
                <w:rFonts w:eastAsia="Gulim"/>
                <w:szCs w:val="36"/>
                <w:lang w:eastAsia="ko-KR"/>
              </w:rPr>
              <w:t>Maximum p</w:t>
            </w:r>
            <w:r w:rsidR="00250BEE">
              <w:rPr>
                <w:rFonts w:eastAsia="Gulim"/>
                <w:szCs w:val="36"/>
                <w:lang w:eastAsia="ko-KR"/>
              </w:rPr>
              <w:t>eriodicity for 120 kHz SCS (</w:t>
            </w:r>
            <w:proofErr w:type="spellStart"/>
            <w:r w:rsidR="00250BEE">
              <w:rPr>
                <w:rFonts w:eastAsia="Gulim"/>
                <w:szCs w:val="36"/>
                <w:lang w:eastAsia="ko-KR"/>
              </w:rPr>
              <w:t>ms</w:t>
            </w:r>
            <w:proofErr w:type="spellEnd"/>
            <w:r w:rsidR="00250BEE">
              <w:rPr>
                <w:rFonts w:eastAsia="Gulim"/>
                <w:szCs w:val="36"/>
                <w:lang w:eastAsia="ko-KR"/>
              </w:rPr>
              <w:t>)</w:t>
            </w:r>
          </w:p>
        </w:tc>
        <w:tc>
          <w:tcPr>
            <w:tcW w:w="1985" w:type="dxa"/>
            <w:tcBorders>
              <w:top w:val="single" w:sz="4" w:space="0" w:color="auto"/>
              <w:left w:val="single" w:sz="4" w:space="0" w:color="auto"/>
              <w:bottom w:val="single" w:sz="4" w:space="0" w:color="auto"/>
              <w:right w:val="single" w:sz="4" w:space="0" w:color="auto"/>
            </w:tcBorders>
          </w:tcPr>
          <w:p w14:paraId="2FE79584" w14:textId="765772DE" w:rsidR="00250BEE" w:rsidRDefault="00250BEE" w:rsidP="00D45C0E">
            <w:pPr>
              <w:wordWrap w:val="0"/>
              <w:overflowPunct/>
              <w:autoSpaceDE/>
              <w:adjustRightInd/>
              <w:spacing w:after="0"/>
              <w:jc w:val="center"/>
              <w:rPr>
                <w:rFonts w:eastAsia="Gulim"/>
                <w:szCs w:val="36"/>
                <w:lang w:eastAsia="ko-KR"/>
              </w:rPr>
            </w:pPr>
            <w:r>
              <w:rPr>
                <w:rFonts w:eastAsia="Gulim"/>
                <w:szCs w:val="36"/>
                <w:lang w:eastAsia="ko-KR"/>
              </w:rPr>
              <w:t xml:space="preserve">Number of bits </w:t>
            </w:r>
            <w:r w:rsidR="00714A1A">
              <w:rPr>
                <w:rFonts w:eastAsia="Gulim"/>
                <w:szCs w:val="36"/>
                <w:lang w:eastAsia="ko-KR"/>
              </w:rPr>
              <w:t xml:space="preserve">required </w:t>
            </w:r>
            <w:r>
              <w:rPr>
                <w:rFonts w:eastAsia="Gulim"/>
                <w:szCs w:val="36"/>
                <w:lang w:eastAsia="ko-KR"/>
              </w:rPr>
              <w:t>to signal SPS/CG periodicity</w:t>
            </w:r>
          </w:p>
        </w:tc>
        <w:tc>
          <w:tcPr>
            <w:tcW w:w="2268" w:type="dxa"/>
            <w:tcBorders>
              <w:top w:val="single" w:sz="4" w:space="0" w:color="auto"/>
              <w:left w:val="single" w:sz="4" w:space="0" w:color="auto"/>
              <w:bottom w:val="single" w:sz="4" w:space="0" w:color="auto"/>
              <w:right w:val="single" w:sz="4" w:space="0" w:color="auto"/>
            </w:tcBorders>
          </w:tcPr>
          <w:p w14:paraId="142D8AAB" w14:textId="222EB162" w:rsidR="00250BEE" w:rsidRDefault="00250BEE" w:rsidP="00D45C0E">
            <w:pPr>
              <w:wordWrap w:val="0"/>
              <w:overflowPunct/>
              <w:autoSpaceDE/>
              <w:adjustRightInd/>
              <w:spacing w:after="0"/>
              <w:jc w:val="center"/>
              <w:rPr>
                <w:rFonts w:eastAsia="Gulim"/>
                <w:szCs w:val="36"/>
                <w:lang w:eastAsia="ko-KR"/>
              </w:rPr>
            </w:pPr>
            <w:r>
              <w:rPr>
                <w:rFonts w:eastAsia="Gulim"/>
                <w:szCs w:val="36"/>
                <w:lang w:eastAsia="ko-KR"/>
              </w:rPr>
              <w:t xml:space="preserve">Signaling overhead relative to </w:t>
            </w:r>
            <w:r w:rsidR="00974013">
              <w:rPr>
                <w:rFonts w:eastAsia="Gulim"/>
                <w:szCs w:val="36"/>
                <w:lang w:eastAsia="ko-KR"/>
              </w:rPr>
              <w:t xml:space="preserve">the </w:t>
            </w:r>
            <w:r>
              <w:rPr>
                <w:rFonts w:eastAsia="Gulim"/>
                <w:szCs w:val="36"/>
                <w:lang w:eastAsia="ko-KR"/>
              </w:rPr>
              <w:t>Rel-15 CG configuration</w:t>
            </w:r>
          </w:p>
        </w:tc>
        <w:tc>
          <w:tcPr>
            <w:tcW w:w="1984" w:type="dxa"/>
            <w:tcBorders>
              <w:top w:val="single" w:sz="4" w:space="0" w:color="auto"/>
              <w:left w:val="single" w:sz="4" w:space="0" w:color="auto"/>
              <w:bottom w:val="single" w:sz="4" w:space="0" w:color="auto"/>
              <w:right w:val="single" w:sz="4" w:space="0" w:color="auto"/>
            </w:tcBorders>
          </w:tcPr>
          <w:p w14:paraId="267A25F9" w14:textId="6738513A" w:rsidR="00250BEE" w:rsidRDefault="00250BEE" w:rsidP="00D45C0E">
            <w:pPr>
              <w:wordWrap w:val="0"/>
              <w:overflowPunct/>
              <w:autoSpaceDE/>
              <w:adjustRightInd/>
              <w:spacing w:after="0"/>
              <w:jc w:val="center"/>
              <w:rPr>
                <w:rFonts w:eastAsia="Gulim"/>
                <w:szCs w:val="36"/>
                <w:lang w:eastAsia="ko-KR"/>
              </w:rPr>
            </w:pPr>
            <w:r>
              <w:rPr>
                <w:rFonts w:eastAsia="Gulim"/>
                <w:szCs w:val="36"/>
                <w:lang w:eastAsia="ko-KR"/>
              </w:rPr>
              <w:t xml:space="preserve">Signaling overhead relative to </w:t>
            </w:r>
            <w:r w:rsidR="00974013">
              <w:rPr>
                <w:rFonts w:eastAsia="Gulim"/>
                <w:szCs w:val="36"/>
                <w:lang w:eastAsia="ko-KR"/>
              </w:rPr>
              <w:t xml:space="preserve">the </w:t>
            </w:r>
            <w:r>
              <w:rPr>
                <w:rFonts w:eastAsia="Gulim"/>
                <w:szCs w:val="36"/>
                <w:lang w:eastAsia="ko-KR"/>
              </w:rPr>
              <w:t>Rel-15 SPS configuration</w:t>
            </w:r>
          </w:p>
        </w:tc>
      </w:tr>
      <w:tr w:rsidR="00862B36" w14:paraId="74C55791" w14:textId="77777777" w:rsidTr="00542BFC">
        <w:trPr>
          <w:jc w:val="center"/>
        </w:trPr>
        <w:tc>
          <w:tcPr>
            <w:tcW w:w="965" w:type="dxa"/>
            <w:tcBorders>
              <w:top w:val="single" w:sz="4" w:space="0" w:color="auto"/>
              <w:left w:val="single" w:sz="4" w:space="0" w:color="auto"/>
              <w:bottom w:val="single" w:sz="4" w:space="0" w:color="auto"/>
              <w:right w:val="single" w:sz="4" w:space="0" w:color="auto"/>
            </w:tcBorders>
          </w:tcPr>
          <w:p w14:paraId="0A6A6F8C" w14:textId="26D4E82F" w:rsidR="00250BEE" w:rsidRDefault="00250BEE" w:rsidP="00D45C0E">
            <w:pPr>
              <w:wordWrap w:val="0"/>
              <w:overflowPunct/>
              <w:autoSpaceDE/>
              <w:adjustRightInd/>
              <w:spacing w:after="0"/>
              <w:rPr>
                <w:rFonts w:eastAsia="Gulim"/>
                <w:szCs w:val="36"/>
                <w:lang w:eastAsia="ko-KR"/>
              </w:rPr>
            </w:pPr>
            <w:r>
              <w:rPr>
                <w:rFonts w:eastAsia="Gulim"/>
                <w:szCs w:val="36"/>
                <w:lang w:eastAsia="ko-KR"/>
              </w:rPr>
              <w:t>256</w:t>
            </w:r>
          </w:p>
        </w:tc>
        <w:tc>
          <w:tcPr>
            <w:tcW w:w="1553" w:type="dxa"/>
            <w:tcBorders>
              <w:top w:val="single" w:sz="4" w:space="0" w:color="auto"/>
              <w:left w:val="single" w:sz="4" w:space="0" w:color="auto"/>
              <w:bottom w:val="single" w:sz="4" w:space="0" w:color="auto"/>
              <w:right w:val="single" w:sz="4" w:space="0" w:color="auto"/>
            </w:tcBorders>
          </w:tcPr>
          <w:p w14:paraId="48C9A903" w14:textId="1986CA44"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32</w:t>
            </w:r>
          </w:p>
        </w:tc>
        <w:tc>
          <w:tcPr>
            <w:tcW w:w="1985" w:type="dxa"/>
            <w:tcBorders>
              <w:top w:val="single" w:sz="4" w:space="0" w:color="auto"/>
              <w:left w:val="single" w:sz="4" w:space="0" w:color="auto"/>
              <w:bottom w:val="single" w:sz="4" w:space="0" w:color="auto"/>
              <w:right w:val="single" w:sz="4" w:space="0" w:color="auto"/>
            </w:tcBorders>
          </w:tcPr>
          <w:p w14:paraId="30460934" w14:textId="50D6500B"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8</w:t>
            </w:r>
          </w:p>
        </w:tc>
        <w:tc>
          <w:tcPr>
            <w:tcW w:w="2268" w:type="dxa"/>
            <w:tcBorders>
              <w:top w:val="single" w:sz="4" w:space="0" w:color="auto"/>
              <w:left w:val="single" w:sz="4" w:space="0" w:color="auto"/>
              <w:bottom w:val="single" w:sz="4" w:space="0" w:color="auto"/>
              <w:right w:val="single" w:sz="4" w:space="0" w:color="auto"/>
            </w:tcBorders>
          </w:tcPr>
          <w:p w14:paraId="09DBE457" w14:textId="11CCB906"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133%</w:t>
            </w:r>
          </w:p>
        </w:tc>
        <w:tc>
          <w:tcPr>
            <w:tcW w:w="1984" w:type="dxa"/>
            <w:tcBorders>
              <w:top w:val="single" w:sz="4" w:space="0" w:color="auto"/>
              <w:left w:val="single" w:sz="4" w:space="0" w:color="auto"/>
              <w:bottom w:val="single" w:sz="4" w:space="0" w:color="auto"/>
              <w:right w:val="single" w:sz="4" w:space="0" w:color="auto"/>
            </w:tcBorders>
          </w:tcPr>
          <w:p w14:paraId="53D385EA" w14:textId="20023E23" w:rsidR="00250BEE" w:rsidRDefault="00250BEE" w:rsidP="00E256D8">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200%</w:t>
            </w:r>
          </w:p>
        </w:tc>
      </w:tr>
      <w:tr w:rsidR="00862B36" w14:paraId="233B4503" w14:textId="370F8831" w:rsidTr="00542BFC">
        <w:trPr>
          <w:jc w:val="center"/>
        </w:trPr>
        <w:tc>
          <w:tcPr>
            <w:tcW w:w="965" w:type="dxa"/>
            <w:tcBorders>
              <w:top w:val="single" w:sz="4" w:space="0" w:color="auto"/>
              <w:left w:val="single" w:sz="4" w:space="0" w:color="auto"/>
              <w:bottom w:val="single" w:sz="4" w:space="0" w:color="auto"/>
              <w:right w:val="single" w:sz="4" w:space="0" w:color="auto"/>
            </w:tcBorders>
          </w:tcPr>
          <w:p w14:paraId="51B1A833" w14:textId="15DB8E99" w:rsidR="00250BEE" w:rsidRDefault="00250BEE" w:rsidP="00D45C0E">
            <w:pPr>
              <w:wordWrap w:val="0"/>
              <w:overflowPunct/>
              <w:autoSpaceDE/>
              <w:adjustRightInd/>
              <w:spacing w:after="0"/>
              <w:rPr>
                <w:rFonts w:eastAsia="Gulim"/>
                <w:szCs w:val="36"/>
                <w:lang w:eastAsia="ko-KR"/>
              </w:rPr>
            </w:pPr>
            <w:r>
              <w:rPr>
                <w:rFonts w:eastAsia="Gulim"/>
                <w:szCs w:val="36"/>
                <w:lang w:eastAsia="ko-KR"/>
              </w:rPr>
              <w:t>512</w:t>
            </w:r>
          </w:p>
        </w:tc>
        <w:tc>
          <w:tcPr>
            <w:tcW w:w="1553" w:type="dxa"/>
            <w:tcBorders>
              <w:top w:val="single" w:sz="4" w:space="0" w:color="auto"/>
              <w:left w:val="single" w:sz="4" w:space="0" w:color="auto"/>
              <w:bottom w:val="single" w:sz="4" w:space="0" w:color="auto"/>
              <w:right w:val="single" w:sz="4" w:space="0" w:color="auto"/>
            </w:tcBorders>
          </w:tcPr>
          <w:p w14:paraId="065C752A" w14:textId="2021371F"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64</w:t>
            </w:r>
          </w:p>
        </w:tc>
        <w:tc>
          <w:tcPr>
            <w:tcW w:w="1985" w:type="dxa"/>
            <w:tcBorders>
              <w:top w:val="single" w:sz="4" w:space="0" w:color="auto"/>
              <w:left w:val="single" w:sz="4" w:space="0" w:color="auto"/>
              <w:bottom w:val="single" w:sz="4" w:space="0" w:color="auto"/>
              <w:right w:val="single" w:sz="4" w:space="0" w:color="auto"/>
            </w:tcBorders>
          </w:tcPr>
          <w:p w14:paraId="278E901C" w14:textId="7B65AAF5"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9</w:t>
            </w:r>
          </w:p>
        </w:tc>
        <w:tc>
          <w:tcPr>
            <w:tcW w:w="2268" w:type="dxa"/>
            <w:tcBorders>
              <w:top w:val="single" w:sz="4" w:space="0" w:color="auto"/>
              <w:left w:val="single" w:sz="4" w:space="0" w:color="auto"/>
              <w:bottom w:val="single" w:sz="4" w:space="0" w:color="auto"/>
              <w:right w:val="single" w:sz="4" w:space="0" w:color="auto"/>
            </w:tcBorders>
          </w:tcPr>
          <w:p w14:paraId="1849BA9F" w14:textId="69C2549F"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150%</w:t>
            </w:r>
          </w:p>
        </w:tc>
        <w:tc>
          <w:tcPr>
            <w:tcW w:w="1984" w:type="dxa"/>
            <w:tcBorders>
              <w:top w:val="single" w:sz="4" w:space="0" w:color="auto"/>
              <w:left w:val="single" w:sz="4" w:space="0" w:color="auto"/>
              <w:bottom w:val="single" w:sz="4" w:space="0" w:color="auto"/>
              <w:right w:val="single" w:sz="4" w:space="0" w:color="auto"/>
            </w:tcBorders>
          </w:tcPr>
          <w:p w14:paraId="69E88542" w14:textId="25E3762D"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225%</w:t>
            </w:r>
          </w:p>
        </w:tc>
      </w:tr>
      <w:tr w:rsidR="00862B36" w14:paraId="75FF76A2" w14:textId="184D1D6E" w:rsidTr="00542BFC">
        <w:trPr>
          <w:jc w:val="center"/>
        </w:trPr>
        <w:tc>
          <w:tcPr>
            <w:tcW w:w="965" w:type="dxa"/>
            <w:tcBorders>
              <w:top w:val="single" w:sz="4" w:space="0" w:color="auto"/>
              <w:left w:val="single" w:sz="4" w:space="0" w:color="auto"/>
              <w:bottom w:val="single" w:sz="4" w:space="0" w:color="auto"/>
              <w:right w:val="single" w:sz="4" w:space="0" w:color="auto"/>
            </w:tcBorders>
          </w:tcPr>
          <w:p w14:paraId="0F089430" w14:textId="117426EA" w:rsidR="00250BEE" w:rsidRDefault="00250BEE" w:rsidP="00D45C0E">
            <w:pPr>
              <w:wordWrap w:val="0"/>
              <w:overflowPunct/>
              <w:autoSpaceDE/>
              <w:adjustRightInd/>
              <w:spacing w:after="0"/>
              <w:rPr>
                <w:rFonts w:eastAsia="Gulim"/>
                <w:szCs w:val="36"/>
                <w:lang w:eastAsia="ko-KR"/>
              </w:rPr>
            </w:pPr>
            <w:r>
              <w:rPr>
                <w:rFonts w:eastAsia="Gulim"/>
                <w:szCs w:val="36"/>
                <w:lang w:eastAsia="ko-KR"/>
              </w:rPr>
              <w:t>1024</w:t>
            </w:r>
          </w:p>
        </w:tc>
        <w:tc>
          <w:tcPr>
            <w:tcW w:w="1553" w:type="dxa"/>
            <w:tcBorders>
              <w:top w:val="single" w:sz="4" w:space="0" w:color="auto"/>
              <w:left w:val="single" w:sz="4" w:space="0" w:color="auto"/>
              <w:bottom w:val="single" w:sz="4" w:space="0" w:color="auto"/>
              <w:right w:val="single" w:sz="4" w:space="0" w:color="auto"/>
            </w:tcBorders>
          </w:tcPr>
          <w:p w14:paraId="4E9F6243" w14:textId="5A9A8F66"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128</w:t>
            </w:r>
          </w:p>
        </w:tc>
        <w:tc>
          <w:tcPr>
            <w:tcW w:w="1985" w:type="dxa"/>
            <w:tcBorders>
              <w:top w:val="single" w:sz="4" w:space="0" w:color="auto"/>
              <w:left w:val="single" w:sz="4" w:space="0" w:color="auto"/>
              <w:bottom w:val="single" w:sz="4" w:space="0" w:color="auto"/>
              <w:right w:val="single" w:sz="4" w:space="0" w:color="auto"/>
            </w:tcBorders>
          </w:tcPr>
          <w:p w14:paraId="5729B487" w14:textId="24077EFC"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10</w:t>
            </w:r>
          </w:p>
        </w:tc>
        <w:tc>
          <w:tcPr>
            <w:tcW w:w="2268" w:type="dxa"/>
            <w:tcBorders>
              <w:top w:val="single" w:sz="4" w:space="0" w:color="auto"/>
              <w:left w:val="single" w:sz="4" w:space="0" w:color="auto"/>
              <w:bottom w:val="single" w:sz="4" w:space="0" w:color="auto"/>
              <w:right w:val="single" w:sz="4" w:space="0" w:color="auto"/>
            </w:tcBorders>
          </w:tcPr>
          <w:p w14:paraId="2DCA3A98" w14:textId="63304A46"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167%</w:t>
            </w:r>
          </w:p>
        </w:tc>
        <w:tc>
          <w:tcPr>
            <w:tcW w:w="1984" w:type="dxa"/>
            <w:tcBorders>
              <w:top w:val="single" w:sz="4" w:space="0" w:color="auto"/>
              <w:left w:val="single" w:sz="4" w:space="0" w:color="auto"/>
              <w:bottom w:val="single" w:sz="4" w:space="0" w:color="auto"/>
              <w:right w:val="single" w:sz="4" w:space="0" w:color="auto"/>
            </w:tcBorders>
          </w:tcPr>
          <w:p w14:paraId="616EC061" w14:textId="29BFC4D3"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250%</w:t>
            </w:r>
          </w:p>
        </w:tc>
      </w:tr>
      <w:tr w:rsidR="00862B36" w14:paraId="11EFC1EF" w14:textId="70D724A6" w:rsidTr="00542BFC">
        <w:trPr>
          <w:jc w:val="center"/>
        </w:trPr>
        <w:tc>
          <w:tcPr>
            <w:tcW w:w="965" w:type="dxa"/>
            <w:tcBorders>
              <w:top w:val="single" w:sz="4" w:space="0" w:color="auto"/>
              <w:left w:val="single" w:sz="4" w:space="0" w:color="auto"/>
              <w:bottom w:val="single" w:sz="4" w:space="0" w:color="auto"/>
              <w:right w:val="single" w:sz="4" w:space="0" w:color="auto"/>
            </w:tcBorders>
          </w:tcPr>
          <w:p w14:paraId="64770BA7" w14:textId="67C4A2F0" w:rsidR="00250BEE" w:rsidRDefault="00250BEE" w:rsidP="00D45C0E">
            <w:pPr>
              <w:wordWrap w:val="0"/>
              <w:overflowPunct/>
              <w:autoSpaceDE/>
              <w:adjustRightInd/>
              <w:spacing w:after="0"/>
              <w:rPr>
                <w:rFonts w:eastAsia="Malgun Gothic"/>
                <w:color w:val="000000"/>
                <w:kern w:val="24"/>
                <w:szCs w:val="21"/>
                <w:lang w:eastAsia="ko-KR"/>
              </w:rPr>
            </w:pPr>
            <w:r>
              <w:rPr>
                <w:rFonts w:eastAsia="Malgun Gothic"/>
                <w:color w:val="000000"/>
                <w:kern w:val="24"/>
                <w:szCs w:val="21"/>
                <w:lang w:eastAsia="ko-KR"/>
              </w:rPr>
              <w:t>2048</w:t>
            </w:r>
          </w:p>
        </w:tc>
        <w:tc>
          <w:tcPr>
            <w:tcW w:w="1553" w:type="dxa"/>
            <w:tcBorders>
              <w:top w:val="single" w:sz="4" w:space="0" w:color="auto"/>
              <w:left w:val="single" w:sz="4" w:space="0" w:color="auto"/>
              <w:bottom w:val="single" w:sz="4" w:space="0" w:color="auto"/>
              <w:right w:val="single" w:sz="4" w:space="0" w:color="auto"/>
            </w:tcBorders>
          </w:tcPr>
          <w:p w14:paraId="5D16783E" w14:textId="39DE8C57"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256</w:t>
            </w:r>
          </w:p>
        </w:tc>
        <w:tc>
          <w:tcPr>
            <w:tcW w:w="1985" w:type="dxa"/>
            <w:tcBorders>
              <w:top w:val="single" w:sz="4" w:space="0" w:color="auto"/>
              <w:left w:val="single" w:sz="4" w:space="0" w:color="auto"/>
              <w:bottom w:val="single" w:sz="4" w:space="0" w:color="auto"/>
              <w:right w:val="single" w:sz="4" w:space="0" w:color="auto"/>
            </w:tcBorders>
          </w:tcPr>
          <w:p w14:paraId="4606E799" w14:textId="53898093" w:rsidR="00250BEE" w:rsidRPr="001E6743"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11</w:t>
            </w:r>
          </w:p>
        </w:tc>
        <w:tc>
          <w:tcPr>
            <w:tcW w:w="2268" w:type="dxa"/>
            <w:tcBorders>
              <w:top w:val="single" w:sz="4" w:space="0" w:color="auto"/>
              <w:left w:val="single" w:sz="4" w:space="0" w:color="auto"/>
              <w:bottom w:val="single" w:sz="4" w:space="0" w:color="auto"/>
              <w:right w:val="single" w:sz="4" w:space="0" w:color="auto"/>
            </w:tcBorders>
          </w:tcPr>
          <w:p w14:paraId="470A3D6C" w14:textId="3E9F3AA5"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183%</w:t>
            </w:r>
          </w:p>
        </w:tc>
        <w:tc>
          <w:tcPr>
            <w:tcW w:w="1984" w:type="dxa"/>
            <w:tcBorders>
              <w:top w:val="single" w:sz="4" w:space="0" w:color="auto"/>
              <w:left w:val="single" w:sz="4" w:space="0" w:color="auto"/>
              <w:bottom w:val="single" w:sz="4" w:space="0" w:color="auto"/>
              <w:right w:val="single" w:sz="4" w:space="0" w:color="auto"/>
            </w:tcBorders>
          </w:tcPr>
          <w:p w14:paraId="08A5E53A" w14:textId="06C91447"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275%</w:t>
            </w:r>
          </w:p>
        </w:tc>
      </w:tr>
      <w:tr w:rsidR="00862B36" w14:paraId="3CF8F1AF" w14:textId="5F578B5B" w:rsidTr="00C418D9">
        <w:trPr>
          <w:jc w:val="center"/>
        </w:trPr>
        <w:tc>
          <w:tcPr>
            <w:tcW w:w="965" w:type="dxa"/>
            <w:tcBorders>
              <w:top w:val="single" w:sz="4" w:space="0" w:color="auto"/>
              <w:left w:val="single" w:sz="4" w:space="0" w:color="auto"/>
              <w:bottom w:val="single" w:sz="4" w:space="0" w:color="auto"/>
              <w:right w:val="single" w:sz="4" w:space="0" w:color="auto"/>
            </w:tcBorders>
          </w:tcPr>
          <w:p w14:paraId="35EFB023" w14:textId="7CF4FED1" w:rsidR="00250BEE" w:rsidRDefault="00250BEE" w:rsidP="00D45C0E">
            <w:pPr>
              <w:wordWrap w:val="0"/>
              <w:overflowPunct/>
              <w:autoSpaceDE/>
              <w:adjustRightInd/>
              <w:spacing w:after="0"/>
              <w:rPr>
                <w:rFonts w:eastAsia="DengXian"/>
                <w:bCs/>
              </w:rPr>
            </w:pPr>
            <w:r>
              <w:rPr>
                <w:rFonts w:eastAsia="DengXian"/>
                <w:bCs/>
              </w:rPr>
              <w:t>4096</w:t>
            </w:r>
          </w:p>
        </w:tc>
        <w:tc>
          <w:tcPr>
            <w:tcW w:w="1553" w:type="dxa"/>
            <w:tcBorders>
              <w:top w:val="single" w:sz="4" w:space="0" w:color="auto"/>
              <w:left w:val="single" w:sz="4" w:space="0" w:color="auto"/>
              <w:bottom w:val="single" w:sz="4" w:space="0" w:color="auto"/>
              <w:right w:val="single" w:sz="4" w:space="0" w:color="auto"/>
            </w:tcBorders>
          </w:tcPr>
          <w:p w14:paraId="73E4A8FC" w14:textId="6547BE0E"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512</w:t>
            </w:r>
          </w:p>
        </w:tc>
        <w:tc>
          <w:tcPr>
            <w:tcW w:w="1985" w:type="dxa"/>
            <w:tcBorders>
              <w:top w:val="single" w:sz="4" w:space="0" w:color="auto"/>
              <w:left w:val="single" w:sz="4" w:space="0" w:color="auto"/>
              <w:bottom w:val="single" w:sz="4" w:space="0" w:color="auto"/>
              <w:right w:val="single" w:sz="4" w:space="0" w:color="auto"/>
            </w:tcBorders>
          </w:tcPr>
          <w:p w14:paraId="4744FF0A" w14:textId="420FD17E"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12</w:t>
            </w:r>
          </w:p>
        </w:tc>
        <w:tc>
          <w:tcPr>
            <w:tcW w:w="2268" w:type="dxa"/>
            <w:tcBorders>
              <w:top w:val="single" w:sz="4" w:space="0" w:color="auto"/>
              <w:left w:val="single" w:sz="4" w:space="0" w:color="auto"/>
              <w:bottom w:val="single" w:sz="4" w:space="0" w:color="auto"/>
              <w:right w:val="single" w:sz="4" w:space="0" w:color="auto"/>
            </w:tcBorders>
          </w:tcPr>
          <w:p w14:paraId="1F469A95" w14:textId="6A4A7F11"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200%</w:t>
            </w:r>
          </w:p>
        </w:tc>
        <w:tc>
          <w:tcPr>
            <w:tcW w:w="1984" w:type="dxa"/>
            <w:tcBorders>
              <w:top w:val="single" w:sz="4" w:space="0" w:color="auto"/>
              <w:left w:val="single" w:sz="4" w:space="0" w:color="auto"/>
              <w:bottom w:val="single" w:sz="4" w:space="0" w:color="auto"/>
              <w:right w:val="single" w:sz="4" w:space="0" w:color="auto"/>
            </w:tcBorders>
          </w:tcPr>
          <w:p w14:paraId="3C89FF1F" w14:textId="090014C7" w:rsidR="00250BEE" w:rsidRDefault="00250BEE" w:rsidP="00B75AA6">
            <w:pPr>
              <w:wordWrap w:val="0"/>
              <w:overflowPunct/>
              <w:autoSpaceDE/>
              <w:adjustRightInd/>
              <w:spacing w:after="0"/>
              <w:jc w:val="center"/>
              <w:rPr>
                <w:rFonts w:eastAsia="Malgun Gothic"/>
                <w:color w:val="000000"/>
                <w:kern w:val="24"/>
                <w:szCs w:val="21"/>
                <w:lang w:eastAsia="ko-KR"/>
              </w:rPr>
            </w:pPr>
            <w:r>
              <w:rPr>
                <w:rFonts w:eastAsia="Malgun Gothic"/>
                <w:color w:val="000000"/>
                <w:kern w:val="24"/>
                <w:szCs w:val="21"/>
                <w:lang w:eastAsia="ko-KR"/>
              </w:rPr>
              <w:t>300%</w:t>
            </w:r>
          </w:p>
        </w:tc>
      </w:tr>
      <w:tr w:rsidR="004F3D3D" w14:paraId="751694C3" w14:textId="150D12AB" w:rsidTr="004F3D3D">
        <w:trPr>
          <w:jc w:val="center"/>
        </w:trPr>
        <w:tc>
          <w:tcPr>
            <w:tcW w:w="965" w:type="dxa"/>
            <w:tcBorders>
              <w:top w:val="single" w:sz="4" w:space="0" w:color="auto"/>
              <w:left w:val="single" w:sz="4" w:space="0" w:color="auto"/>
              <w:bottom w:val="single" w:sz="4" w:space="0" w:color="auto"/>
              <w:right w:val="single" w:sz="4" w:space="0" w:color="auto"/>
            </w:tcBorders>
            <w:shd w:val="clear" w:color="auto" w:fill="FFFFFF"/>
          </w:tcPr>
          <w:p w14:paraId="355C9241" w14:textId="6B7AD591" w:rsidR="00250BEE" w:rsidRPr="00C418D9" w:rsidRDefault="00250BEE" w:rsidP="00D45C0E">
            <w:pPr>
              <w:wordWrap w:val="0"/>
              <w:overflowPunct/>
              <w:autoSpaceDE/>
              <w:adjustRightInd/>
              <w:spacing w:after="0"/>
              <w:rPr>
                <w:rFonts w:eastAsia="Malgun Gothic"/>
                <w:color w:val="000000"/>
                <w:kern w:val="24"/>
                <w:szCs w:val="21"/>
                <w:lang w:eastAsia="ko-KR"/>
              </w:rPr>
            </w:pPr>
            <w:r w:rsidRPr="00C418D9">
              <w:rPr>
                <w:rFonts w:eastAsia="Malgun Gothic"/>
                <w:color w:val="000000"/>
                <w:kern w:val="24"/>
                <w:szCs w:val="21"/>
                <w:lang w:eastAsia="ko-KR"/>
              </w:rPr>
              <w:t>5120</w:t>
            </w:r>
          </w:p>
        </w:tc>
        <w:tc>
          <w:tcPr>
            <w:tcW w:w="1553" w:type="dxa"/>
            <w:tcBorders>
              <w:top w:val="single" w:sz="4" w:space="0" w:color="auto"/>
              <w:left w:val="single" w:sz="4" w:space="0" w:color="auto"/>
              <w:bottom w:val="single" w:sz="4" w:space="0" w:color="auto"/>
              <w:right w:val="single" w:sz="4" w:space="0" w:color="auto"/>
            </w:tcBorders>
            <w:shd w:val="clear" w:color="auto" w:fill="FFFFFF"/>
          </w:tcPr>
          <w:p w14:paraId="2A5BEAAC" w14:textId="28166C47" w:rsidR="00250BEE" w:rsidRPr="00C418D9" w:rsidRDefault="00250BEE" w:rsidP="00B75AA6">
            <w:pPr>
              <w:wordWrap w:val="0"/>
              <w:overflowPunct/>
              <w:autoSpaceDE/>
              <w:adjustRightInd/>
              <w:spacing w:after="0"/>
              <w:jc w:val="center"/>
              <w:rPr>
                <w:rFonts w:eastAsia="Malgun Gothic"/>
                <w:color w:val="000000"/>
                <w:kern w:val="24"/>
                <w:szCs w:val="21"/>
                <w:lang w:eastAsia="ko-KR"/>
              </w:rPr>
            </w:pPr>
            <w:r w:rsidRPr="00C418D9">
              <w:rPr>
                <w:rFonts w:eastAsia="Malgun Gothic"/>
                <w:color w:val="000000"/>
                <w:kern w:val="24"/>
                <w:szCs w:val="21"/>
                <w:lang w:eastAsia="ko-KR"/>
              </w:rPr>
              <w:t>640</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14:paraId="3B638C9F" w14:textId="2633C010" w:rsidR="00250BEE" w:rsidRPr="00C418D9" w:rsidRDefault="00250BEE" w:rsidP="00B75AA6">
            <w:pPr>
              <w:wordWrap w:val="0"/>
              <w:overflowPunct/>
              <w:autoSpaceDE/>
              <w:adjustRightInd/>
              <w:spacing w:after="0"/>
              <w:jc w:val="center"/>
              <w:rPr>
                <w:rFonts w:eastAsia="Malgun Gothic"/>
                <w:color w:val="000000"/>
                <w:kern w:val="24"/>
                <w:szCs w:val="21"/>
                <w:lang w:eastAsia="ko-KR"/>
              </w:rPr>
            </w:pPr>
            <w:r w:rsidRPr="00C418D9">
              <w:rPr>
                <w:rFonts w:eastAsia="Malgun Gothic"/>
                <w:color w:val="000000"/>
                <w:kern w:val="24"/>
                <w:szCs w:val="21"/>
                <w:lang w:eastAsia="ko-KR"/>
              </w:rPr>
              <w:t>13</w:t>
            </w: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4052E699" w14:textId="5FD1A6B1" w:rsidR="00250BEE" w:rsidRPr="00C418D9" w:rsidRDefault="00250BEE" w:rsidP="00B75AA6">
            <w:pPr>
              <w:wordWrap w:val="0"/>
              <w:overflowPunct/>
              <w:autoSpaceDE/>
              <w:adjustRightInd/>
              <w:spacing w:after="0"/>
              <w:jc w:val="center"/>
              <w:rPr>
                <w:rFonts w:eastAsia="Malgun Gothic"/>
                <w:color w:val="000000"/>
                <w:kern w:val="24"/>
                <w:szCs w:val="21"/>
                <w:lang w:eastAsia="ko-KR"/>
              </w:rPr>
            </w:pPr>
            <w:r w:rsidRPr="00C418D9">
              <w:rPr>
                <w:rFonts w:eastAsia="Malgun Gothic"/>
                <w:color w:val="000000"/>
                <w:kern w:val="24"/>
                <w:szCs w:val="21"/>
                <w:lang w:eastAsia="ko-KR"/>
              </w:rPr>
              <w:t>217%</w:t>
            </w:r>
          </w:p>
        </w:tc>
        <w:tc>
          <w:tcPr>
            <w:tcW w:w="1984" w:type="dxa"/>
            <w:tcBorders>
              <w:top w:val="single" w:sz="4" w:space="0" w:color="auto"/>
              <w:left w:val="single" w:sz="4" w:space="0" w:color="auto"/>
              <w:bottom w:val="single" w:sz="4" w:space="0" w:color="auto"/>
              <w:right w:val="single" w:sz="4" w:space="0" w:color="auto"/>
            </w:tcBorders>
            <w:shd w:val="clear" w:color="auto" w:fill="FFFFFF"/>
          </w:tcPr>
          <w:p w14:paraId="3191EBC2" w14:textId="6596BA96" w:rsidR="00250BEE" w:rsidRPr="00C418D9" w:rsidRDefault="00250BEE" w:rsidP="00B75AA6">
            <w:pPr>
              <w:wordWrap w:val="0"/>
              <w:overflowPunct/>
              <w:autoSpaceDE/>
              <w:adjustRightInd/>
              <w:spacing w:after="0"/>
              <w:jc w:val="center"/>
              <w:rPr>
                <w:rFonts w:eastAsia="Malgun Gothic"/>
                <w:color w:val="000000"/>
                <w:kern w:val="24"/>
                <w:szCs w:val="21"/>
                <w:lang w:eastAsia="ko-KR"/>
              </w:rPr>
            </w:pPr>
            <w:r w:rsidRPr="00C418D9">
              <w:rPr>
                <w:rFonts w:eastAsia="Malgun Gothic"/>
                <w:color w:val="000000"/>
                <w:kern w:val="24"/>
                <w:szCs w:val="21"/>
                <w:lang w:eastAsia="ko-KR"/>
              </w:rPr>
              <w:t>325%</w:t>
            </w:r>
          </w:p>
        </w:tc>
      </w:tr>
    </w:tbl>
    <w:p w14:paraId="3A9C84C1" w14:textId="1FE48723" w:rsidR="00853E23" w:rsidRDefault="00853E23" w:rsidP="00BB4CE9">
      <w:pPr>
        <w:rPr>
          <w:lang w:eastAsia="zh-CN"/>
        </w:rPr>
      </w:pPr>
    </w:p>
    <w:p w14:paraId="1D211505" w14:textId="47987EC5" w:rsidR="00E619E2" w:rsidRDefault="00170F85" w:rsidP="00BB4CE9">
      <w:pPr>
        <w:rPr>
          <w:lang w:eastAsia="zh-CN"/>
        </w:rPr>
      </w:pPr>
      <w:r>
        <w:rPr>
          <w:lang w:eastAsia="zh-CN"/>
        </w:rPr>
        <w:t xml:space="preserve">Considering the increased signaling overhead </w:t>
      </w:r>
      <w:r w:rsidR="005F5F8B">
        <w:rPr>
          <w:lang w:eastAsia="zh-CN"/>
        </w:rPr>
        <w:t>and complexity</w:t>
      </w:r>
      <w:r w:rsidR="00FD2C7C">
        <w:rPr>
          <w:lang w:eastAsia="zh-CN"/>
        </w:rPr>
        <w:t xml:space="preserve"> due to large limit N</w:t>
      </w:r>
      <w:r w:rsidR="005F5F8B">
        <w:rPr>
          <w:lang w:eastAsia="zh-CN"/>
        </w:rPr>
        <w:t>, it is proposed to consider a smaller limit N, e.g. 256.</w:t>
      </w:r>
      <w:r w:rsidR="00EE7A67">
        <w:rPr>
          <w:lang w:eastAsia="zh-CN"/>
        </w:rPr>
        <w:t xml:space="preserve"> </w:t>
      </w:r>
    </w:p>
    <w:p w14:paraId="53B570F6" w14:textId="49B05730" w:rsidR="00E256D8" w:rsidRDefault="001F5197" w:rsidP="00BB4CE9">
      <w:pPr>
        <w:rPr>
          <w:lang w:eastAsia="zh-CN"/>
        </w:rPr>
      </w:pPr>
      <w:bookmarkStart w:id="7" w:name="Proposal_Limit"/>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7F74D1">
        <w:rPr>
          <w:b/>
          <w:noProof/>
          <w:lang w:eastAsia="ko-KR"/>
        </w:rPr>
        <w:t>2</w:t>
      </w:r>
      <w:r>
        <w:rPr>
          <w:b/>
          <w:lang w:eastAsia="ko-KR"/>
        </w:rPr>
        <w:fldChar w:fldCharType="end"/>
      </w:r>
      <w:r w:rsidRPr="00077A03">
        <w:rPr>
          <w:lang w:eastAsia="ko-KR"/>
        </w:rPr>
        <w:t>:</w:t>
      </w:r>
      <w:r>
        <w:rPr>
          <w:lang w:eastAsia="ko-KR"/>
        </w:rPr>
        <w:t xml:space="preserve"> </w:t>
      </w:r>
      <w:r w:rsidR="005F5F8B">
        <w:rPr>
          <w:lang w:eastAsia="ko-KR"/>
        </w:rPr>
        <w:t xml:space="preserve">SPS and </w:t>
      </w:r>
      <w:r w:rsidR="005F5F8B" w:rsidRPr="001E2850">
        <w:t xml:space="preserve">CG periodicities of any integer-multiple of one slot below </w:t>
      </w:r>
      <w:r w:rsidR="005F5F8B">
        <w:t>256 slots</w:t>
      </w:r>
      <w:r w:rsidR="005F5F8B" w:rsidRPr="001E2850">
        <w:t xml:space="preserve"> should be supported</w:t>
      </w:r>
      <w:r>
        <w:t>.</w:t>
      </w:r>
    </w:p>
    <w:bookmarkEnd w:id="7"/>
    <w:p w14:paraId="1663D4A5" w14:textId="4BA3776E" w:rsidR="00E6474C" w:rsidRDefault="00E6474C" w:rsidP="00E6474C">
      <w:pPr>
        <w:pStyle w:val="Heading2"/>
        <w:ind w:left="840"/>
      </w:pPr>
      <w:r>
        <w:t>SPS HARQ proces</w:t>
      </w:r>
      <w:r w:rsidR="00655B2E">
        <w:t>s</w:t>
      </w:r>
      <w:r>
        <w:t xml:space="preserve"> ID formula</w:t>
      </w:r>
    </w:p>
    <w:p w14:paraId="0EE18B1F" w14:textId="08A35A5D" w:rsidR="00E6474C" w:rsidRDefault="00E6474C" w:rsidP="00E6474C">
      <w:pPr>
        <w:rPr>
          <w:rStyle w:val="fontstyle01"/>
          <w:rFonts w:hint="eastAsia"/>
        </w:rPr>
      </w:pPr>
      <w:r>
        <w:rPr>
          <w:rStyle w:val="fontstyle01"/>
        </w:rPr>
        <w:t xml:space="preserve">There is one FFS point </w:t>
      </w:r>
      <w:r w:rsidR="00E80497">
        <w:rPr>
          <w:rStyle w:val="fontstyle01"/>
        </w:rPr>
        <w:t>captured on</w:t>
      </w:r>
      <w:r w:rsidR="00625C5E">
        <w:rPr>
          <w:rStyle w:val="fontstyle01"/>
        </w:rPr>
        <w:t xml:space="preserve"> the unit to be used in SPS HARQ process ID formula</w:t>
      </w:r>
      <w:r w:rsidR="00E80497">
        <w:rPr>
          <w:rStyle w:val="fontstyle01"/>
        </w:rPr>
        <w:t xml:space="preserve"> during</w:t>
      </w:r>
      <w:r>
        <w:rPr>
          <w:rStyle w:val="fontstyle01"/>
        </w:rPr>
        <w:t xml:space="preserve"> RAN2#107bis meeting:</w:t>
      </w:r>
    </w:p>
    <w:p w14:paraId="2BA0803E" w14:textId="617CD063" w:rsidR="00E6474C" w:rsidRDefault="007E300D" w:rsidP="007E300D">
      <w:pPr>
        <w:ind w:left="568"/>
        <w:rPr>
          <w:rStyle w:val="fontstyle01"/>
          <w:rFonts w:hint="eastAsia"/>
        </w:rPr>
      </w:pPr>
      <w:r w:rsidRPr="001E2850">
        <w:t>FFS (for checking) if For SPS, HARQ Process ID = [</w:t>
      </w:r>
      <w:proofErr w:type="gramStart"/>
      <w:r w:rsidRPr="001E2850">
        <w:t>floor(</w:t>
      </w:r>
      <w:proofErr w:type="spellStart"/>
      <w:proofErr w:type="gramEnd"/>
      <w:r w:rsidRPr="001E2850">
        <w:t>CURRENT_slot</w:t>
      </w:r>
      <w:proofErr w:type="spellEnd"/>
      <w:r w:rsidRPr="001E2850">
        <w:t xml:space="preserve">/periodicity)] modulo </w:t>
      </w:r>
      <w:proofErr w:type="spellStart"/>
      <w:r w:rsidRPr="001E2850">
        <w:t>nrofHARQ</w:t>
      </w:r>
      <w:proofErr w:type="spellEnd"/>
      <w:r w:rsidRPr="001E2850">
        <w:t xml:space="preserve">-Processes + </w:t>
      </w:r>
      <w:proofErr w:type="spellStart"/>
      <w:r w:rsidRPr="001E2850">
        <w:t>harq</w:t>
      </w:r>
      <w:proofErr w:type="spellEnd"/>
      <w:r w:rsidRPr="001E2850">
        <w:t>-</w:t>
      </w:r>
      <w:proofErr w:type="spellStart"/>
      <w:r w:rsidRPr="001E2850">
        <w:t>ProcID</w:t>
      </w:r>
      <w:proofErr w:type="spellEnd"/>
      <w:r w:rsidRPr="001E2850">
        <w:t xml:space="preserve">-offset, Where </w:t>
      </w:r>
      <w:proofErr w:type="spellStart"/>
      <w:r w:rsidRPr="001E2850">
        <w:t>CURRENT_slot</w:t>
      </w:r>
      <w:proofErr w:type="spellEnd"/>
      <w:r w:rsidRPr="001E2850">
        <w:t xml:space="preserve"> = [(SFN × </w:t>
      </w:r>
      <w:proofErr w:type="spellStart"/>
      <w:r w:rsidRPr="001E2850">
        <w:t>numberOfSlotsPerFrame</w:t>
      </w:r>
      <w:proofErr w:type="spellEnd"/>
      <w:r w:rsidRPr="001E2850">
        <w:t>) + slot number in the frame].</w:t>
      </w:r>
    </w:p>
    <w:p w14:paraId="5A443886" w14:textId="6F4241AA" w:rsidR="006030A5" w:rsidRDefault="00630944" w:rsidP="00E6474C">
      <w:pPr>
        <w:rPr>
          <w:rStyle w:val="fontstyle01"/>
          <w:rFonts w:hint="eastAsia"/>
        </w:rPr>
      </w:pPr>
      <w:r>
        <w:rPr>
          <w:rStyle w:val="fontstyle01"/>
        </w:rPr>
        <w:t>I</w:t>
      </w:r>
      <w:r w:rsidR="00E6474C">
        <w:rPr>
          <w:rStyle w:val="fontstyle01"/>
        </w:rPr>
        <w:t xml:space="preserve">n </w:t>
      </w:r>
      <w:r w:rsidR="006030A5">
        <w:rPr>
          <w:rStyle w:val="fontstyle01"/>
        </w:rPr>
        <w:t xml:space="preserve">Rel-15, </w:t>
      </w:r>
      <w:r w:rsidR="00E6474C">
        <w:rPr>
          <w:rStyle w:val="fontstyle01"/>
        </w:rPr>
        <w:t>the unit</w:t>
      </w:r>
      <w:r w:rsidR="006030A5">
        <w:rPr>
          <w:rStyle w:val="fontstyle01"/>
        </w:rPr>
        <w:t xml:space="preserve"> for SPS periodicity</w:t>
      </w:r>
      <w:r w:rsidR="00E6474C">
        <w:rPr>
          <w:rStyle w:val="fontstyle01"/>
        </w:rPr>
        <w:t xml:space="preserve"> is </w:t>
      </w:r>
      <w:proofErr w:type="spellStart"/>
      <w:r w:rsidR="00E6474C">
        <w:rPr>
          <w:rStyle w:val="fontstyle01"/>
        </w:rPr>
        <w:t>ms</w:t>
      </w:r>
      <w:proofErr w:type="spellEnd"/>
      <w:r w:rsidR="006030A5">
        <w:rPr>
          <w:rStyle w:val="fontstyle01"/>
        </w:rPr>
        <w:t xml:space="preserve"> instead of</w:t>
      </w:r>
      <w:r w:rsidR="00E6474C">
        <w:rPr>
          <w:rStyle w:val="fontstyle01"/>
        </w:rPr>
        <w:t xml:space="preserve"> slot</w:t>
      </w:r>
      <w:r w:rsidR="006030A5">
        <w:rPr>
          <w:rStyle w:val="fontstyle01"/>
        </w:rPr>
        <w:t xml:space="preserve">, as </w:t>
      </w:r>
      <w:r w:rsidR="00E80497">
        <w:rPr>
          <w:rStyle w:val="fontstyle01"/>
        </w:rPr>
        <w:t xml:space="preserve">shown </w:t>
      </w:r>
      <w:r w:rsidR="0020680D">
        <w:rPr>
          <w:rStyle w:val="fontstyle01"/>
        </w:rPr>
        <w:t>in the</w:t>
      </w:r>
      <w:r w:rsidR="006030A5">
        <w:rPr>
          <w:rStyle w:val="fontstyle01"/>
        </w:rPr>
        <w:t xml:space="preserve"> ASN.1 code below:</w:t>
      </w:r>
    </w:p>
    <w:p w14:paraId="4E78B230" w14:textId="77777777" w:rsidR="00E6474C" w:rsidRPr="00253A13" w:rsidRDefault="00E6474C" w:rsidP="00E6474C">
      <w:pPr>
        <w:pStyle w:val="PL"/>
        <w:shd w:val="clear" w:color="auto" w:fill="E6E6E6"/>
        <w:rPr>
          <w:rFonts w:eastAsia="Times New Roman"/>
          <w:lang w:val="en-GB" w:eastAsia="en-GB"/>
        </w:rPr>
      </w:pPr>
      <w:r w:rsidRPr="00253A13">
        <w:rPr>
          <w:rFonts w:eastAsia="Times New Roman"/>
          <w:lang w:val="en-GB" w:eastAsia="en-GB"/>
        </w:rPr>
        <w:t>SPS-Config ::=                          SEQUENCE {</w:t>
      </w:r>
    </w:p>
    <w:p w14:paraId="18F96168" w14:textId="5BDE1190" w:rsidR="00E80497" w:rsidRDefault="00E6474C" w:rsidP="006030A5">
      <w:pPr>
        <w:pStyle w:val="PL"/>
        <w:shd w:val="clear" w:color="auto" w:fill="E6E6E6"/>
        <w:rPr>
          <w:rFonts w:eastAsia="Times New Roman"/>
          <w:lang w:val="en-GB" w:eastAsia="en-GB"/>
        </w:rPr>
      </w:pPr>
      <w:r w:rsidRPr="00253A13">
        <w:rPr>
          <w:rFonts w:eastAsia="Times New Roman"/>
          <w:lang w:val="en-GB" w:eastAsia="en-GB"/>
        </w:rPr>
        <w:t xml:space="preserve">    periodicity             ENUMERATED {ms10, ms20, ms32, ms40, ms64, ms80, ms128,</w:t>
      </w:r>
      <w:r w:rsidR="00E80497" w:rsidRPr="00E80497">
        <w:rPr>
          <w:rFonts w:eastAsia="Times New Roman"/>
          <w:lang w:val="en-GB" w:eastAsia="en-GB"/>
        </w:rPr>
        <w:t xml:space="preserve"> </w:t>
      </w:r>
      <w:r w:rsidR="00E80497" w:rsidRPr="00253A13">
        <w:rPr>
          <w:rFonts w:eastAsia="Times New Roman"/>
          <w:lang w:val="en-GB" w:eastAsia="en-GB"/>
        </w:rPr>
        <w:t>ms160,</w:t>
      </w:r>
      <w:r w:rsidRPr="00253A13">
        <w:rPr>
          <w:rFonts w:eastAsia="Times New Roman"/>
          <w:lang w:val="en-GB" w:eastAsia="en-GB"/>
        </w:rPr>
        <w:t xml:space="preserve"> </w:t>
      </w:r>
      <w:r w:rsidR="00E80497">
        <w:rPr>
          <w:rFonts w:eastAsia="Times New Roman"/>
          <w:lang w:val="en-GB" w:eastAsia="en-GB"/>
        </w:rPr>
        <w:t xml:space="preserve"> </w:t>
      </w:r>
    </w:p>
    <w:p w14:paraId="44A1F322" w14:textId="7154B66C" w:rsidR="00E6474C" w:rsidRPr="00253A13" w:rsidRDefault="00E80497" w:rsidP="006030A5">
      <w:pPr>
        <w:pStyle w:val="PL"/>
        <w:shd w:val="clear" w:color="auto" w:fill="E6E6E6"/>
        <w:rPr>
          <w:rFonts w:eastAsia="Times New Roman"/>
          <w:lang w:val="en-GB" w:eastAsia="en-GB"/>
        </w:rPr>
      </w:pPr>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r>
      <w:r>
        <w:rPr>
          <w:rFonts w:eastAsia="Times New Roman"/>
          <w:lang w:val="en-GB" w:eastAsia="en-GB"/>
        </w:rPr>
        <w:tab/>
      </w:r>
      <w:r w:rsidRPr="00253A13">
        <w:rPr>
          <w:rFonts w:eastAsia="Times New Roman"/>
          <w:lang w:val="en-GB" w:eastAsia="en-GB"/>
        </w:rPr>
        <w:t xml:space="preserve">ms320, </w:t>
      </w:r>
      <w:r w:rsidR="00E6474C" w:rsidRPr="00253A13">
        <w:rPr>
          <w:rFonts w:eastAsia="Times New Roman"/>
          <w:lang w:val="en-GB" w:eastAsia="en-GB"/>
        </w:rPr>
        <w:t>ms640,</w:t>
      </w:r>
      <w:r w:rsidR="006030A5">
        <w:rPr>
          <w:rFonts w:eastAsia="Times New Roman"/>
          <w:lang w:val="en-GB" w:eastAsia="en-GB"/>
        </w:rPr>
        <w:t xml:space="preserve"> </w:t>
      </w:r>
      <w:r w:rsidR="00E6474C" w:rsidRPr="00253A13">
        <w:rPr>
          <w:rFonts w:eastAsia="Times New Roman"/>
          <w:lang w:val="en-GB" w:eastAsia="en-GB"/>
        </w:rPr>
        <w:t>spare6, spare5, spare4, spare3, spare2, spare1},</w:t>
      </w:r>
    </w:p>
    <w:p w14:paraId="13F92D0E" w14:textId="77777777" w:rsidR="00E6474C" w:rsidRPr="00253A13" w:rsidRDefault="00E6474C" w:rsidP="00E6474C">
      <w:pPr>
        <w:pStyle w:val="PL"/>
        <w:shd w:val="clear" w:color="auto" w:fill="E6E6E6"/>
        <w:rPr>
          <w:rFonts w:eastAsia="Times New Roman"/>
          <w:lang w:val="en-GB" w:eastAsia="en-GB"/>
        </w:rPr>
      </w:pPr>
      <w:r w:rsidRPr="00253A13">
        <w:rPr>
          <w:rFonts w:eastAsia="Times New Roman"/>
          <w:lang w:val="en-GB" w:eastAsia="en-GB"/>
        </w:rPr>
        <w:t xml:space="preserve">    ...</w:t>
      </w:r>
    </w:p>
    <w:p w14:paraId="5942336C" w14:textId="77777777" w:rsidR="00E6474C" w:rsidRPr="00253A13" w:rsidRDefault="00E6474C" w:rsidP="00E6474C">
      <w:pPr>
        <w:pStyle w:val="PL"/>
        <w:shd w:val="clear" w:color="auto" w:fill="E6E6E6"/>
        <w:rPr>
          <w:rFonts w:eastAsia="Times New Roman"/>
          <w:lang w:val="en-GB" w:eastAsia="en-GB"/>
        </w:rPr>
      </w:pPr>
      <w:r w:rsidRPr="00253A13">
        <w:rPr>
          <w:rFonts w:eastAsia="Times New Roman"/>
          <w:lang w:val="en-GB" w:eastAsia="en-GB"/>
        </w:rPr>
        <w:t>}</w:t>
      </w:r>
    </w:p>
    <w:p w14:paraId="5BBB9F0F" w14:textId="77777777" w:rsidR="00E6474C" w:rsidRPr="00253A13" w:rsidRDefault="00E6474C" w:rsidP="00E6474C">
      <w:pPr>
        <w:pStyle w:val="PL"/>
        <w:shd w:val="clear" w:color="auto" w:fill="E6E6E6"/>
        <w:rPr>
          <w:rFonts w:eastAsia="Times New Roman"/>
          <w:lang w:val="en-GB" w:eastAsia="en-GB"/>
        </w:rPr>
      </w:pPr>
    </w:p>
    <w:p w14:paraId="3AED856A" w14:textId="77777777" w:rsidR="006030A5" w:rsidRDefault="006030A5" w:rsidP="006030A5">
      <w:pPr>
        <w:rPr>
          <w:rStyle w:val="fontstyle01"/>
          <w:rFonts w:hint="eastAsia"/>
        </w:rPr>
      </w:pPr>
    </w:p>
    <w:p w14:paraId="48BB5A30" w14:textId="2701F6F5" w:rsidR="006030A5" w:rsidRDefault="006030A5" w:rsidP="006030A5">
      <w:pPr>
        <w:rPr>
          <w:rStyle w:val="fontstyle01"/>
          <w:rFonts w:hint="eastAsia"/>
        </w:rPr>
      </w:pPr>
      <w:r>
        <w:rPr>
          <w:rStyle w:val="fontstyle01"/>
        </w:rPr>
        <w:t>Rel-15 SPS HARQ process ID formula in TS 38.321 below co</w:t>
      </w:r>
      <w:r w:rsidR="00EE6028">
        <w:rPr>
          <w:rStyle w:val="fontstyle01"/>
        </w:rPr>
        <w:t>n</w:t>
      </w:r>
      <w:r>
        <w:rPr>
          <w:rStyle w:val="fontstyle01"/>
        </w:rPr>
        <w:t xml:space="preserve">verts the unit from </w:t>
      </w:r>
      <w:proofErr w:type="spellStart"/>
      <w:r>
        <w:rPr>
          <w:rStyle w:val="fontstyle01"/>
        </w:rPr>
        <w:t>ms</w:t>
      </w:r>
      <w:proofErr w:type="spellEnd"/>
      <w:r>
        <w:rPr>
          <w:rStyle w:val="fontstyle01"/>
        </w:rPr>
        <w:t xml:space="preserve"> to slot accordingly:</w:t>
      </w:r>
    </w:p>
    <w:p w14:paraId="28127856" w14:textId="77777777" w:rsidR="00DA1654" w:rsidRPr="00C964D7" w:rsidRDefault="00DA1654" w:rsidP="00DA1654">
      <w:pPr>
        <w:jc w:val="center"/>
        <w:rPr>
          <w:lang w:eastAsia="ko-KR"/>
        </w:rPr>
      </w:pPr>
      <w:r w:rsidRPr="00C964D7">
        <w:rPr>
          <w:lang w:eastAsia="ko-KR"/>
        </w:rPr>
        <w:t>HARQ Process ID = [floor (</w:t>
      </w:r>
      <w:proofErr w:type="spellStart"/>
      <w:r w:rsidRPr="00C964D7">
        <w:rPr>
          <w:lang w:eastAsia="ko-KR"/>
        </w:rPr>
        <w:t>CURRENT_slot</w:t>
      </w:r>
      <w:proofErr w:type="spellEnd"/>
      <w:r w:rsidRPr="00C964D7">
        <w:rPr>
          <w:lang w:eastAsia="ko-KR"/>
        </w:rPr>
        <w:t xml:space="preserve"> × 10 / (</w:t>
      </w:r>
      <w:proofErr w:type="spellStart"/>
      <w:r w:rsidRPr="00C964D7">
        <w:rPr>
          <w:i/>
          <w:lang w:eastAsia="ko-KR"/>
        </w:rPr>
        <w:t>numberOfSlotsPerFrame</w:t>
      </w:r>
      <w:proofErr w:type="spellEnd"/>
      <w:r w:rsidRPr="00C964D7">
        <w:rPr>
          <w:lang w:eastAsia="ko-KR"/>
        </w:rPr>
        <w:t xml:space="preserve"> × </w:t>
      </w:r>
      <w:r w:rsidRPr="00C964D7">
        <w:rPr>
          <w:i/>
          <w:lang w:eastAsia="ko-KR"/>
        </w:rPr>
        <w:t>periodicity</w:t>
      </w:r>
      <w:r w:rsidRPr="00C964D7">
        <w:rPr>
          <w:lang w:eastAsia="ko-KR"/>
        </w:rPr>
        <w:t xml:space="preserve">))] modulo </w:t>
      </w:r>
      <w:proofErr w:type="spellStart"/>
      <w:r w:rsidRPr="00C964D7">
        <w:rPr>
          <w:i/>
          <w:lang w:eastAsia="ko-KR"/>
        </w:rPr>
        <w:t>nrofHARQ</w:t>
      </w:r>
      <w:proofErr w:type="spellEnd"/>
      <w:r w:rsidRPr="00C964D7">
        <w:rPr>
          <w:i/>
          <w:lang w:eastAsia="ko-KR"/>
        </w:rPr>
        <w:t>-Processes</w:t>
      </w:r>
    </w:p>
    <w:p w14:paraId="53F95987" w14:textId="2E6319CD" w:rsidR="006030A5" w:rsidRPr="00542BFC" w:rsidRDefault="006030A5" w:rsidP="00253A13">
      <w:r>
        <w:t xml:space="preserve">It is </w:t>
      </w:r>
      <w:r w:rsidR="008A592D">
        <w:t>obvious that the proposed Rel-16 SPS HARQ process ID formula is equivalent to Rel-15 formula (ignoring the newly introduced</w:t>
      </w:r>
      <w:r w:rsidR="00973C85">
        <w:t xml:space="preserve"> parameter</w:t>
      </w:r>
      <w:bookmarkStart w:id="8" w:name="_GoBack"/>
      <w:bookmarkEnd w:id="8"/>
      <w:r w:rsidR="008A592D">
        <w:t xml:space="preserve"> </w:t>
      </w:r>
      <w:proofErr w:type="spellStart"/>
      <w:r w:rsidR="00542BFC" w:rsidRPr="007E300D">
        <w:rPr>
          <w:i/>
        </w:rPr>
        <w:t>harq</w:t>
      </w:r>
      <w:proofErr w:type="spellEnd"/>
      <w:r w:rsidR="00542BFC" w:rsidRPr="007E300D">
        <w:rPr>
          <w:i/>
        </w:rPr>
        <w:t>-</w:t>
      </w:r>
      <w:proofErr w:type="spellStart"/>
      <w:r w:rsidR="00542BFC" w:rsidRPr="007E300D">
        <w:rPr>
          <w:i/>
        </w:rPr>
        <w:t>ProcID</w:t>
      </w:r>
      <w:proofErr w:type="spellEnd"/>
      <w:r w:rsidR="00542BFC" w:rsidRPr="007E300D">
        <w:rPr>
          <w:i/>
        </w:rPr>
        <w:t>-offse</w:t>
      </w:r>
      <w:r w:rsidR="009C7B48">
        <w:rPr>
          <w:i/>
        </w:rPr>
        <w:t>t</w:t>
      </w:r>
      <w:r w:rsidR="007E300D">
        <w:rPr>
          <w:i/>
        </w:rPr>
        <w:t>)</w:t>
      </w:r>
      <w:r w:rsidR="00542BFC">
        <w:t xml:space="preserve">, when </w:t>
      </w:r>
      <w:r w:rsidR="00542BFC">
        <w:rPr>
          <w:i/>
        </w:rPr>
        <w:t>periodicity</w:t>
      </w:r>
      <w:r w:rsidR="00542BFC">
        <w:t xml:space="preserve"> takes the unit of slot in Rel-16.</w:t>
      </w:r>
    </w:p>
    <w:p w14:paraId="1558632B" w14:textId="5FE48123" w:rsidR="00542BFC" w:rsidRDefault="00542BFC" w:rsidP="00542BFC">
      <w:pPr>
        <w:rPr>
          <w:lang w:eastAsia="zh-CN"/>
        </w:rPr>
      </w:pPr>
      <w:bookmarkStart w:id="9" w:name="Proposal_HARQ"/>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7F74D1">
        <w:rPr>
          <w:b/>
          <w:noProof/>
          <w:lang w:eastAsia="ko-KR"/>
        </w:rPr>
        <w:t>3</w:t>
      </w:r>
      <w:r>
        <w:rPr>
          <w:b/>
          <w:lang w:eastAsia="ko-KR"/>
        </w:rPr>
        <w:fldChar w:fldCharType="end"/>
      </w:r>
      <w:r w:rsidRPr="00077A03">
        <w:rPr>
          <w:lang w:eastAsia="ko-KR"/>
        </w:rPr>
        <w:t>:</w:t>
      </w:r>
      <w:r>
        <w:rPr>
          <w:lang w:eastAsia="ko-KR"/>
        </w:rPr>
        <w:t xml:space="preserve"> RAN2 to confirm that for SPS, </w:t>
      </w:r>
      <w:r w:rsidRPr="007A6F6B">
        <w:rPr>
          <w:lang w:eastAsia="ja-JP"/>
        </w:rPr>
        <w:t>HARQ Process ID = [floor(</w:t>
      </w:r>
      <w:proofErr w:type="spellStart"/>
      <w:r w:rsidRPr="007A6F6B">
        <w:rPr>
          <w:lang w:eastAsia="ja-JP"/>
        </w:rPr>
        <w:t>CURRENT_slot</w:t>
      </w:r>
      <w:proofErr w:type="spellEnd"/>
      <w:r w:rsidRPr="007A6F6B">
        <w:rPr>
          <w:lang w:eastAsia="ja-JP"/>
        </w:rPr>
        <w:t xml:space="preserve">/periodicity)] modulo </w:t>
      </w:r>
      <w:proofErr w:type="spellStart"/>
      <w:r w:rsidRPr="007A6F6B">
        <w:rPr>
          <w:lang w:eastAsia="ja-JP"/>
        </w:rPr>
        <w:t>nrofHARQ</w:t>
      </w:r>
      <w:proofErr w:type="spellEnd"/>
      <w:r w:rsidRPr="007A6F6B">
        <w:rPr>
          <w:lang w:eastAsia="ja-JP"/>
        </w:rPr>
        <w:t xml:space="preserve">-Processes + </w:t>
      </w:r>
      <w:proofErr w:type="spellStart"/>
      <w:r w:rsidRPr="007A6F6B">
        <w:rPr>
          <w:lang w:eastAsia="ja-JP"/>
        </w:rPr>
        <w:t>harq</w:t>
      </w:r>
      <w:proofErr w:type="spellEnd"/>
      <w:r w:rsidRPr="007A6F6B">
        <w:rPr>
          <w:lang w:eastAsia="ja-JP"/>
        </w:rPr>
        <w:t>-</w:t>
      </w:r>
      <w:proofErr w:type="spellStart"/>
      <w:r w:rsidRPr="007A6F6B">
        <w:rPr>
          <w:lang w:eastAsia="ja-JP"/>
        </w:rPr>
        <w:t>ProcID</w:t>
      </w:r>
      <w:proofErr w:type="spellEnd"/>
      <w:r w:rsidRPr="007A6F6B">
        <w:rPr>
          <w:lang w:eastAsia="ja-JP"/>
        </w:rPr>
        <w:t xml:space="preserve">-offset, </w:t>
      </w:r>
      <w:r>
        <w:rPr>
          <w:lang w:eastAsia="ja-JP"/>
        </w:rPr>
        <w:t xml:space="preserve">with periodicity </w:t>
      </w:r>
      <w:r w:rsidR="008D7C90">
        <w:rPr>
          <w:lang w:eastAsia="ja-JP"/>
        </w:rPr>
        <w:t xml:space="preserve">expressed </w:t>
      </w:r>
      <w:r>
        <w:rPr>
          <w:lang w:eastAsia="ja-JP"/>
        </w:rPr>
        <w:t>in unit of slot.</w:t>
      </w:r>
      <w:bookmarkEnd w:id="9"/>
    </w:p>
    <w:p w14:paraId="7F18DB66" w14:textId="392BC604" w:rsidR="002B0D42" w:rsidRPr="002B0D42" w:rsidRDefault="002B0D42" w:rsidP="002B0D42">
      <w:pPr>
        <w:rPr>
          <w:rStyle w:val="fontstyle01"/>
          <w:rFonts w:hint="eastAsia"/>
        </w:rPr>
      </w:pPr>
    </w:p>
    <w:p w14:paraId="54872E65" w14:textId="6915B905" w:rsidR="006015B5" w:rsidRPr="007D7CA2" w:rsidRDefault="00A9672D" w:rsidP="006015B5">
      <w:pPr>
        <w:pStyle w:val="Heading2"/>
        <w:ind w:left="840"/>
      </w:pPr>
      <w:r>
        <w:lastRenderedPageBreak/>
        <w:t xml:space="preserve">Collision </w:t>
      </w:r>
      <w:r w:rsidR="00D35F2F">
        <w:t>between</w:t>
      </w:r>
      <w:r>
        <w:t xml:space="preserve"> SPS</w:t>
      </w:r>
      <w:r w:rsidR="00D35F2F">
        <w:t xml:space="preserve"> configurations</w:t>
      </w:r>
    </w:p>
    <w:p w14:paraId="50B534D6" w14:textId="385C76A5" w:rsidR="00F37A4D" w:rsidRDefault="005D1683" w:rsidP="00957ECF">
      <w:pPr>
        <w:spacing w:after="120"/>
        <w:rPr>
          <w:lang w:eastAsia="zh-CN"/>
        </w:rPr>
      </w:pPr>
      <w:r>
        <w:rPr>
          <w:rFonts w:hint="eastAsia"/>
        </w:rPr>
        <w:t>C</w:t>
      </w:r>
      <w:r>
        <w:t>ollision between SPS configurations were discussed in</w:t>
      </w:r>
      <w:r w:rsidR="00C432C1">
        <w:t xml:space="preserve"> </w:t>
      </w:r>
      <w:r w:rsidR="00C432C1">
        <w:fldChar w:fldCharType="begin"/>
      </w:r>
      <w:r w:rsidR="00C432C1">
        <w:instrText xml:space="preserve"> REF Ref_Nokia_SPS \h </w:instrText>
      </w:r>
      <w:r w:rsidR="00C432C1">
        <w:fldChar w:fldCharType="separate"/>
      </w:r>
      <w:r w:rsidR="007F74D1" w:rsidRPr="00A018D8">
        <w:rPr>
          <w:rFonts w:hint="eastAsia"/>
          <w:lang w:eastAsia="zh-CN"/>
        </w:rPr>
        <w:t>[</w:t>
      </w:r>
      <w:r w:rsidR="007F74D1">
        <w:rPr>
          <w:noProof/>
        </w:rPr>
        <w:t>5</w:t>
      </w:r>
      <w:r w:rsidR="007F74D1" w:rsidRPr="00A018D8">
        <w:rPr>
          <w:rFonts w:hint="eastAsia"/>
          <w:lang w:eastAsia="zh-CN"/>
        </w:rPr>
        <w:t>]</w:t>
      </w:r>
      <w:r w:rsidR="00C432C1">
        <w:fldChar w:fldCharType="end"/>
      </w:r>
      <w:r w:rsidR="00C432C1">
        <w:fldChar w:fldCharType="begin"/>
      </w:r>
      <w:r w:rsidR="00C432C1">
        <w:instrText xml:space="preserve"> REF Ref_DCM_SPS \h </w:instrText>
      </w:r>
      <w:r w:rsidR="00C432C1">
        <w:fldChar w:fldCharType="separate"/>
      </w:r>
      <w:r w:rsidR="007F74D1" w:rsidRPr="00A018D8">
        <w:rPr>
          <w:rFonts w:hint="eastAsia"/>
          <w:lang w:eastAsia="zh-CN"/>
        </w:rPr>
        <w:t>[</w:t>
      </w:r>
      <w:r w:rsidR="007F74D1">
        <w:rPr>
          <w:noProof/>
        </w:rPr>
        <w:t>6</w:t>
      </w:r>
      <w:r w:rsidR="007F74D1" w:rsidRPr="00A018D8">
        <w:rPr>
          <w:rFonts w:hint="eastAsia"/>
          <w:lang w:eastAsia="zh-CN"/>
        </w:rPr>
        <w:t>]</w:t>
      </w:r>
      <w:r w:rsidR="00C432C1">
        <w:fldChar w:fldCharType="end"/>
      </w:r>
      <w:r w:rsidR="00C432C1">
        <w:t xml:space="preserve">. </w:t>
      </w:r>
      <w:r w:rsidR="000C3501">
        <w:t>First</w:t>
      </w:r>
      <w:r w:rsidR="007E54DD">
        <w:t xml:space="preserve">, it should be noted that intra-UE prioritization of DL transmissions is not in the scope of </w:t>
      </w:r>
      <w:proofErr w:type="spellStart"/>
      <w:r w:rsidR="002677BF">
        <w:t>IIoT</w:t>
      </w:r>
      <w:proofErr w:type="spellEnd"/>
      <w:r w:rsidR="00CF05B8">
        <w:t xml:space="preserve"> </w:t>
      </w:r>
      <w:r w:rsidR="002677BF">
        <w:rPr>
          <w:lang w:eastAsia="zh-CN"/>
        </w:rPr>
        <w:t xml:space="preserve">WID </w:t>
      </w:r>
      <w:r w:rsidR="002677BF">
        <w:rPr>
          <w:lang w:eastAsia="zh-CN"/>
        </w:rPr>
        <w:fldChar w:fldCharType="begin"/>
      </w:r>
      <w:r w:rsidR="002677BF">
        <w:rPr>
          <w:lang w:eastAsia="zh-CN"/>
        </w:rPr>
        <w:instrText xml:space="preserve"> REF Ref_WID \h </w:instrText>
      </w:r>
      <w:r w:rsidR="002677BF">
        <w:rPr>
          <w:lang w:eastAsia="zh-CN"/>
        </w:rPr>
      </w:r>
      <w:r w:rsidR="002677BF">
        <w:rPr>
          <w:lang w:eastAsia="zh-CN"/>
        </w:rPr>
        <w:fldChar w:fldCharType="separate"/>
      </w:r>
      <w:r w:rsidR="007F74D1" w:rsidRPr="00A018D8">
        <w:rPr>
          <w:rFonts w:hint="eastAsia"/>
          <w:lang w:eastAsia="zh-CN"/>
        </w:rPr>
        <w:t>[</w:t>
      </w:r>
      <w:r w:rsidR="007F74D1">
        <w:rPr>
          <w:noProof/>
        </w:rPr>
        <w:t>2</w:t>
      </w:r>
      <w:r w:rsidR="007F74D1" w:rsidRPr="00A018D8">
        <w:rPr>
          <w:rFonts w:hint="eastAsia"/>
          <w:lang w:eastAsia="zh-CN"/>
        </w:rPr>
        <w:t>]</w:t>
      </w:r>
      <w:r w:rsidR="002677BF">
        <w:rPr>
          <w:lang w:eastAsia="zh-CN"/>
        </w:rPr>
        <w:fldChar w:fldCharType="end"/>
      </w:r>
      <w:r w:rsidR="002677BF">
        <w:rPr>
          <w:lang w:eastAsia="zh-CN"/>
        </w:rPr>
        <w:t xml:space="preserve">. </w:t>
      </w:r>
      <w:r w:rsidR="00EE57BC">
        <w:rPr>
          <w:lang w:eastAsia="zh-CN"/>
        </w:rPr>
        <w:t>With such background in mind, we can investigate the potential impacts of</w:t>
      </w:r>
      <w:r w:rsidR="0090241A">
        <w:rPr>
          <w:lang w:eastAsia="zh-CN"/>
        </w:rPr>
        <w:t xml:space="preserve"> </w:t>
      </w:r>
      <w:r w:rsidR="00F37A4D">
        <w:rPr>
          <w:lang w:eastAsia="zh-CN"/>
        </w:rPr>
        <w:t>collision between SPS configurations</w:t>
      </w:r>
      <w:r w:rsidR="00510B11">
        <w:rPr>
          <w:lang w:eastAsia="zh-CN"/>
        </w:rPr>
        <w:t>. T</w:t>
      </w:r>
      <w:r w:rsidR="00F37A4D">
        <w:rPr>
          <w:lang w:eastAsia="zh-CN"/>
        </w:rPr>
        <w:t xml:space="preserve">wo </w:t>
      </w:r>
      <w:proofErr w:type="spellStart"/>
      <w:r w:rsidR="00F37A4D">
        <w:rPr>
          <w:lang w:eastAsia="zh-CN"/>
        </w:rPr>
        <w:t>gNB</w:t>
      </w:r>
      <w:proofErr w:type="spellEnd"/>
      <w:r w:rsidR="00F37A4D">
        <w:rPr>
          <w:lang w:eastAsia="zh-CN"/>
        </w:rPr>
        <w:t xml:space="preserve"> behaviors</w:t>
      </w:r>
      <w:r w:rsidR="00F010D5">
        <w:rPr>
          <w:lang w:eastAsia="zh-CN"/>
        </w:rPr>
        <w:t xml:space="preserve"> could be possible</w:t>
      </w:r>
      <w:r w:rsidR="00F37A4D">
        <w:rPr>
          <w:lang w:eastAsia="zh-CN"/>
        </w:rPr>
        <w:t>:</w:t>
      </w:r>
    </w:p>
    <w:p w14:paraId="2B43B8CE" w14:textId="05B6B7CE" w:rsidR="00F37A4D" w:rsidRDefault="00F37A4D" w:rsidP="00957ECF">
      <w:pPr>
        <w:numPr>
          <w:ilvl w:val="0"/>
          <w:numId w:val="21"/>
        </w:numPr>
        <w:spacing w:after="120"/>
        <w:rPr>
          <w:lang w:eastAsia="zh-CN"/>
        </w:rPr>
      </w:pPr>
      <w:proofErr w:type="spellStart"/>
      <w:r>
        <w:rPr>
          <w:lang w:eastAsia="zh-CN"/>
        </w:rPr>
        <w:t>gNB</w:t>
      </w:r>
      <w:proofErr w:type="spellEnd"/>
      <w:r>
        <w:rPr>
          <w:lang w:eastAsia="zh-CN"/>
        </w:rPr>
        <w:t xml:space="preserve"> sends a dynamic assignment to eliminate the collision</w:t>
      </w:r>
      <w:r w:rsidR="00322F7C">
        <w:rPr>
          <w:lang w:eastAsia="zh-CN"/>
        </w:rPr>
        <w:t xml:space="preserve"> between SPS configurations</w:t>
      </w:r>
      <w:r>
        <w:rPr>
          <w:lang w:eastAsia="zh-CN"/>
        </w:rPr>
        <w:t xml:space="preserve"> since the priority of the dynami</w:t>
      </w:r>
      <w:r w:rsidR="00322F7C">
        <w:rPr>
          <w:lang w:eastAsia="zh-CN"/>
        </w:rPr>
        <w:t xml:space="preserve">c assignment is higher than SPS if dynamic assignment overlaps with the colliding SPS configurations. </w:t>
      </w:r>
      <w:r w:rsidR="000C3501">
        <w:rPr>
          <w:lang w:eastAsia="zh-CN"/>
        </w:rPr>
        <w:t>However,</w:t>
      </w:r>
      <w:r w:rsidR="00322F7C">
        <w:rPr>
          <w:lang w:eastAsia="zh-CN"/>
        </w:rPr>
        <w:t xml:space="preserve"> the question is why </w:t>
      </w:r>
      <w:proofErr w:type="spellStart"/>
      <w:r w:rsidR="00322F7C">
        <w:rPr>
          <w:lang w:eastAsia="zh-CN"/>
        </w:rPr>
        <w:t>gNB</w:t>
      </w:r>
      <w:proofErr w:type="spellEnd"/>
      <w:r w:rsidR="00322F7C">
        <w:rPr>
          <w:lang w:eastAsia="zh-CN"/>
        </w:rPr>
        <w:t xml:space="preserve"> should configure the colliding SPS configurations at all in this case given that anyway at least one of the SPS configurations will not be used.</w:t>
      </w:r>
    </w:p>
    <w:p w14:paraId="08A64BB8" w14:textId="77777777" w:rsidR="00040678" w:rsidRDefault="00AE66A5" w:rsidP="00957ECF">
      <w:pPr>
        <w:numPr>
          <w:ilvl w:val="0"/>
          <w:numId w:val="21"/>
        </w:numPr>
        <w:spacing w:after="120"/>
        <w:rPr>
          <w:lang w:eastAsia="zh-CN"/>
        </w:rPr>
      </w:pPr>
      <w:proofErr w:type="spellStart"/>
      <w:r>
        <w:rPr>
          <w:lang w:eastAsia="zh-CN"/>
        </w:rPr>
        <w:t>gNB</w:t>
      </w:r>
      <w:proofErr w:type="spellEnd"/>
      <w:r>
        <w:rPr>
          <w:lang w:eastAsia="zh-CN"/>
        </w:rPr>
        <w:t xml:space="preserve"> does not send dynamic assignment to eliminate the collision.</w:t>
      </w:r>
      <w:r w:rsidR="00322F7C">
        <w:rPr>
          <w:lang w:eastAsia="zh-CN"/>
        </w:rPr>
        <w:t xml:space="preserve"> The problem here is that </w:t>
      </w:r>
      <w:r w:rsidR="0094516A">
        <w:rPr>
          <w:lang w:eastAsia="zh-CN"/>
        </w:rPr>
        <w:t xml:space="preserve">UE does not know which SPS to </w:t>
      </w:r>
      <w:r w:rsidR="00322F7C">
        <w:rPr>
          <w:lang w:eastAsia="zh-CN"/>
        </w:rPr>
        <w:t>use</w:t>
      </w:r>
      <w:r w:rsidR="0094516A">
        <w:rPr>
          <w:lang w:eastAsia="zh-CN"/>
        </w:rPr>
        <w:t xml:space="preserve">. </w:t>
      </w:r>
      <w:r w:rsidR="00040678">
        <w:rPr>
          <w:lang w:eastAsia="zh-CN"/>
        </w:rPr>
        <w:t>There are three possible UE behaviors:</w:t>
      </w:r>
    </w:p>
    <w:p w14:paraId="459CED78" w14:textId="77777777" w:rsidR="00040678" w:rsidRDefault="00040678" w:rsidP="00957ECF">
      <w:pPr>
        <w:numPr>
          <w:ilvl w:val="1"/>
          <w:numId w:val="21"/>
        </w:numPr>
        <w:spacing w:after="120"/>
        <w:rPr>
          <w:lang w:eastAsia="zh-CN"/>
        </w:rPr>
      </w:pPr>
      <w:r>
        <w:rPr>
          <w:lang w:eastAsia="zh-CN"/>
        </w:rPr>
        <w:t xml:space="preserve">UE selects one of the colliding SPS configuration to use. The problem here is that UE may select a wrong SPS configuration as UE is not aware which SPS configuration </w:t>
      </w:r>
      <w:proofErr w:type="spellStart"/>
      <w:r>
        <w:rPr>
          <w:lang w:eastAsia="zh-CN"/>
        </w:rPr>
        <w:t>gNB</w:t>
      </w:r>
      <w:proofErr w:type="spellEnd"/>
      <w:r>
        <w:rPr>
          <w:lang w:eastAsia="zh-CN"/>
        </w:rPr>
        <w:t xml:space="preserve"> selects.</w:t>
      </w:r>
    </w:p>
    <w:p w14:paraId="714723E6" w14:textId="7F2F2E36" w:rsidR="006015B5" w:rsidRDefault="00040678" w:rsidP="00957ECF">
      <w:pPr>
        <w:numPr>
          <w:ilvl w:val="1"/>
          <w:numId w:val="21"/>
        </w:numPr>
        <w:spacing w:after="120"/>
        <w:rPr>
          <w:lang w:eastAsia="zh-CN"/>
        </w:rPr>
      </w:pPr>
      <w:r>
        <w:rPr>
          <w:lang w:eastAsia="zh-CN"/>
        </w:rPr>
        <w:t>UE performs blind detection on both SPS configurations. This behavior</w:t>
      </w:r>
      <w:r w:rsidR="0094516A">
        <w:rPr>
          <w:lang w:eastAsia="zh-CN"/>
        </w:rPr>
        <w:t xml:space="preserve"> significant</w:t>
      </w:r>
      <w:r>
        <w:rPr>
          <w:lang w:eastAsia="zh-CN"/>
        </w:rPr>
        <w:t xml:space="preserve">ly increases UE complexity, since UE needs to have additional processing power, more soft buffering capability, and higher number of HARQ process capability. </w:t>
      </w:r>
    </w:p>
    <w:p w14:paraId="500CBFCF" w14:textId="29E8E260" w:rsidR="00040678" w:rsidRDefault="00040678" w:rsidP="00163351">
      <w:pPr>
        <w:numPr>
          <w:ilvl w:val="1"/>
          <w:numId w:val="21"/>
        </w:numPr>
        <w:rPr>
          <w:lang w:eastAsia="zh-CN"/>
        </w:rPr>
      </w:pPr>
      <w:r>
        <w:rPr>
          <w:lang w:eastAsia="zh-CN"/>
        </w:rPr>
        <w:t>UE uses none of the colliding SPS configurations.</w:t>
      </w:r>
    </w:p>
    <w:p w14:paraId="27A82DEF" w14:textId="5D90D791" w:rsidR="000C3501" w:rsidRDefault="00040678" w:rsidP="0091330E">
      <w:r>
        <w:t xml:space="preserve">Above discussion shows that colliding SPS configurations either increases UE complexity </w:t>
      </w:r>
      <w:r w:rsidR="000C3501">
        <w:t>dramatically or</w:t>
      </w:r>
      <w:r>
        <w:t xml:space="preserve"> doesn’t bring any clear benefits. Given that it is not in the scope of </w:t>
      </w:r>
      <w:proofErr w:type="spellStart"/>
      <w:r>
        <w:t>IIoT</w:t>
      </w:r>
      <w:proofErr w:type="spellEnd"/>
      <w:r>
        <w:t xml:space="preserve"> WID, it is proposed to not consider such configuration.</w:t>
      </w:r>
    </w:p>
    <w:p w14:paraId="32CE4D04" w14:textId="17E70804" w:rsidR="00040678" w:rsidRDefault="00040678" w:rsidP="0091330E">
      <w:pPr>
        <w:rPr>
          <w:lang w:eastAsia="zh-CN"/>
        </w:rPr>
      </w:pPr>
      <w:bookmarkStart w:id="10" w:name="Proposal_SPS_Collision"/>
      <w:r w:rsidRPr="00077A03">
        <w:rPr>
          <w:b/>
          <w:lang w:eastAsia="ko-KR"/>
        </w:rPr>
        <w:t xml:space="preserve">Proposal </w:t>
      </w:r>
      <w:r>
        <w:rPr>
          <w:b/>
          <w:lang w:eastAsia="ko-KR"/>
        </w:rPr>
        <w:fldChar w:fldCharType="begin"/>
      </w:r>
      <w:r>
        <w:rPr>
          <w:b/>
          <w:lang w:eastAsia="ko-KR"/>
        </w:rPr>
        <w:instrText xml:space="preserve"> SEQ Proposal \* MERGEFORMAT  \* MERGEFORMAT </w:instrText>
      </w:r>
      <w:r>
        <w:rPr>
          <w:b/>
          <w:lang w:eastAsia="ko-KR"/>
        </w:rPr>
        <w:fldChar w:fldCharType="separate"/>
      </w:r>
      <w:r w:rsidR="007F74D1">
        <w:rPr>
          <w:b/>
          <w:noProof/>
          <w:lang w:eastAsia="ko-KR"/>
        </w:rPr>
        <w:t>4</w:t>
      </w:r>
      <w:r>
        <w:rPr>
          <w:b/>
          <w:lang w:eastAsia="ko-KR"/>
        </w:rPr>
        <w:fldChar w:fldCharType="end"/>
      </w:r>
      <w:r w:rsidRPr="00077A03">
        <w:rPr>
          <w:lang w:eastAsia="ko-KR"/>
        </w:rPr>
        <w:t>:</w:t>
      </w:r>
      <w:r>
        <w:rPr>
          <w:lang w:eastAsia="ko-KR"/>
        </w:rPr>
        <w:t xml:space="preserve"> </w:t>
      </w:r>
      <w:r>
        <w:t>Collision between SPS resources in one BWP is not</w:t>
      </w:r>
      <w:r w:rsidR="0079659A">
        <w:t xml:space="preserve"> part of the WI discussion.</w:t>
      </w:r>
      <w:bookmarkEnd w:id="10"/>
    </w:p>
    <w:p w14:paraId="4ED7BF83" w14:textId="77777777" w:rsidR="0034111C" w:rsidRPr="00A10F7A" w:rsidRDefault="00EE7FA7" w:rsidP="006B7522">
      <w:pPr>
        <w:pStyle w:val="Heading1"/>
      </w:pPr>
      <w:r w:rsidRPr="00A10F7A">
        <w:t>Conclusion</w:t>
      </w:r>
    </w:p>
    <w:p w14:paraId="10353518" w14:textId="1ADC5907" w:rsidR="00B81F1D" w:rsidRDefault="00254CB6" w:rsidP="001B3225">
      <w:pPr>
        <w:rPr>
          <w:lang w:eastAsia="zh-CN"/>
        </w:rPr>
      </w:pPr>
      <w:r w:rsidRPr="00A10F7A">
        <w:rPr>
          <w:lang w:eastAsia="ko-KR"/>
        </w:rPr>
        <w:t xml:space="preserve">In this contribution, </w:t>
      </w:r>
      <w:r w:rsidR="001B3225">
        <w:rPr>
          <w:lang w:eastAsia="zh-CN"/>
        </w:rPr>
        <w:t xml:space="preserve">we discuss </w:t>
      </w:r>
      <w:r w:rsidR="008F126E">
        <w:rPr>
          <w:lang w:eastAsia="zh-CN"/>
        </w:rPr>
        <w:t>the support of multiple SPS and CG configurations</w:t>
      </w:r>
      <w:r w:rsidR="00B81F1D">
        <w:rPr>
          <w:lang w:eastAsia="zh-CN"/>
        </w:rPr>
        <w:t>. We have the following observation:</w:t>
      </w:r>
    </w:p>
    <w:p w14:paraId="5ABD78A1" w14:textId="4172F79A" w:rsidR="00B81F1D" w:rsidRDefault="00B81F1D" w:rsidP="001B3225">
      <w:pPr>
        <w:rPr>
          <w:lang w:eastAsia="zh-CN"/>
        </w:rPr>
      </w:pPr>
      <w:r>
        <w:rPr>
          <w:lang w:eastAsia="zh-CN"/>
        </w:rPr>
        <w:fldChar w:fldCharType="begin"/>
      </w:r>
      <w:r>
        <w:rPr>
          <w:lang w:eastAsia="zh-CN"/>
        </w:rPr>
        <w:instrText xml:space="preserve"> REF Obs_periodicity \h </w:instrText>
      </w:r>
      <w:r>
        <w:rPr>
          <w:lang w:eastAsia="zh-CN"/>
        </w:rPr>
      </w:r>
      <w:r>
        <w:rPr>
          <w:lang w:eastAsia="zh-CN"/>
        </w:rPr>
        <w:fldChar w:fldCharType="separate"/>
      </w:r>
      <w:r w:rsidR="007F74D1">
        <w:rPr>
          <w:b/>
          <w:lang w:eastAsia="ko-KR"/>
        </w:rPr>
        <w:t>Observation</w:t>
      </w:r>
      <w:r w:rsidR="007F74D1" w:rsidRPr="00077A03">
        <w:rPr>
          <w:b/>
          <w:lang w:eastAsia="ko-KR"/>
        </w:rPr>
        <w:t xml:space="preserve"> </w:t>
      </w:r>
      <w:r w:rsidR="007F74D1">
        <w:rPr>
          <w:b/>
          <w:noProof/>
          <w:lang w:eastAsia="ko-KR"/>
        </w:rPr>
        <w:t>1</w:t>
      </w:r>
      <w:r w:rsidR="007F74D1" w:rsidRPr="00077A03">
        <w:rPr>
          <w:lang w:eastAsia="ko-KR"/>
        </w:rPr>
        <w:t>:</w:t>
      </w:r>
      <w:r w:rsidR="007F74D1">
        <w:rPr>
          <w:lang w:eastAsia="ko-KR"/>
        </w:rPr>
        <w:t xml:space="preserve"> </w:t>
      </w:r>
      <w:r w:rsidR="007F74D1">
        <w:t xml:space="preserve">There is no resource waste/consumption issue of using multiple CG/SPS configurations and/or short SPS/CG periodicities, since </w:t>
      </w:r>
      <w:proofErr w:type="spellStart"/>
      <w:r w:rsidR="007F74D1">
        <w:t>gNB</w:t>
      </w:r>
      <w:proofErr w:type="spellEnd"/>
      <w:r w:rsidR="007F74D1">
        <w:t xml:space="preserve"> is aware of the TSC traffic pattern.</w:t>
      </w:r>
      <w:r>
        <w:rPr>
          <w:lang w:eastAsia="zh-CN"/>
        </w:rPr>
        <w:fldChar w:fldCharType="end"/>
      </w:r>
    </w:p>
    <w:p w14:paraId="4ED7BF84" w14:textId="1B99C912" w:rsidR="001B3225" w:rsidRDefault="00B81F1D" w:rsidP="001B3225">
      <w:pPr>
        <w:rPr>
          <w:lang w:eastAsia="zh-CN"/>
        </w:rPr>
      </w:pPr>
      <w:r>
        <w:rPr>
          <w:lang w:eastAsia="zh-CN"/>
        </w:rPr>
        <w:t>We</w:t>
      </w:r>
      <w:r w:rsidR="00126DAD">
        <w:rPr>
          <w:lang w:eastAsia="zh-CN"/>
        </w:rPr>
        <w:t xml:space="preserve"> propose the following:</w:t>
      </w:r>
    </w:p>
    <w:p w14:paraId="23236D45" w14:textId="5B2278C1" w:rsidR="00C24A18" w:rsidRDefault="00C24A18" w:rsidP="001B3225">
      <w:pPr>
        <w:rPr>
          <w:lang w:eastAsia="zh-CN"/>
        </w:rPr>
      </w:pPr>
      <w:r>
        <w:rPr>
          <w:lang w:eastAsia="zh-CN"/>
        </w:rPr>
        <w:fldChar w:fldCharType="begin"/>
      </w:r>
      <w:r>
        <w:rPr>
          <w:lang w:eastAsia="zh-CN"/>
        </w:rPr>
        <w:instrText xml:space="preserve"> REF Proposal_Mismatch \h </w:instrText>
      </w:r>
      <w:r>
        <w:rPr>
          <w:lang w:eastAsia="zh-CN"/>
        </w:rPr>
      </w:r>
      <w:r>
        <w:rPr>
          <w:lang w:eastAsia="zh-CN"/>
        </w:rPr>
        <w:fldChar w:fldCharType="separate"/>
      </w:r>
      <w:r w:rsidR="007F74D1" w:rsidRPr="00077A03">
        <w:rPr>
          <w:b/>
          <w:lang w:eastAsia="ko-KR"/>
        </w:rPr>
        <w:t xml:space="preserve">Proposal </w:t>
      </w:r>
      <w:r w:rsidR="007F74D1">
        <w:rPr>
          <w:b/>
          <w:noProof/>
          <w:lang w:eastAsia="ko-KR"/>
        </w:rPr>
        <w:t>1</w:t>
      </w:r>
      <w:r w:rsidR="007F74D1" w:rsidRPr="00077A03">
        <w:rPr>
          <w:lang w:eastAsia="ko-KR"/>
        </w:rPr>
        <w:t>:</w:t>
      </w:r>
      <w:r w:rsidR="007F74D1">
        <w:rPr>
          <w:lang w:eastAsia="ko-KR"/>
        </w:rPr>
        <w:t xml:space="preserve"> </w:t>
      </w:r>
      <w:r w:rsidR="007F74D1">
        <w:t xml:space="preserve">There is no need to introduce additional mechanisms to </w:t>
      </w:r>
      <w:r w:rsidR="007F74D1" w:rsidRPr="001871FC">
        <w:t>support TSC message periodicities with non-integer multiple of NR supported CG/SPS periodicities</w:t>
      </w:r>
      <w:r w:rsidR="007F74D1">
        <w:t>.</w:t>
      </w:r>
      <w:r>
        <w:rPr>
          <w:lang w:eastAsia="zh-CN"/>
        </w:rPr>
        <w:fldChar w:fldCharType="end"/>
      </w:r>
    </w:p>
    <w:p w14:paraId="514A8CDF" w14:textId="77777777" w:rsidR="007F74D1" w:rsidRDefault="002B7BF7" w:rsidP="00BB4CE9">
      <w:pPr>
        <w:rPr>
          <w:lang w:eastAsia="zh-CN"/>
        </w:rPr>
      </w:pPr>
      <w:r>
        <w:rPr>
          <w:lang w:eastAsia="zh-CN"/>
        </w:rPr>
        <w:fldChar w:fldCharType="begin"/>
      </w:r>
      <w:r>
        <w:rPr>
          <w:lang w:eastAsia="zh-CN"/>
        </w:rPr>
        <w:instrText xml:space="preserve"> REF Proposal_Limit \h </w:instrText>
      </w:r>
      <w:r>
        <w:rPr>
          <w:lang w:eastAsia="zh-CN"/>
        </w:rPr>
      </w:r>
      <w:r>
        <w:rPr>
          <w:lang w:eastAsia="zh-CN"/>
        </w:rPr>
        <w:fldChar w:fldCharType="separate"/>
      </w:r>
      <w:r w:rsidR="007F74D1" w:rsidRPr="00077A03">
        <w:rPr>
          <w:b/>
          <w:lang w:eastAsia="ko-KR"/>
        </w:rPr>
        <w:t xml:space="preserve">Proposal </w:t>
      </w:r>
      <w:r w:rsidR="007F74D1">
        <w:rPr>
          <w:b/>
          <w:noProof/>
          <w:lang w:eastAsia="ko-KR"/>
        </w:rPr>
        <w:t>2</w:t>
      </w:r>
      <w:r w:rsidR="007F74D1" w:rsidRPr="00077A03">
        <w:rPr>
          <w:lang w:eastAsia="ko-KR"/>
        </w:rPr>
        <w:t>:</w:t>
      </w:r>
      <w:r w:rsidR="007F74D1">
        <w:rPr>
          <w:lang w:eastAsia="ko-KR"/>
        </w:rPr>
        <w:t xml:space="preserve"> SPS and </w:t>
      </w:r>
      <w:r w:rsidR="007F74D1" w:rsidRPr="001E2850">
        <w:t xml:space="preserve">CG periodicities of any integer-multiple of one slot below </w:t>
      </w:r>
      <w:r w:rsidR="007F74D1">
        <w:t>256 slots</w:t>
      </w:r>
      <w:r w:rsidR="007F74D1" w:rsidRPr="001E2850">
        <w:t xml:space="preserve"> should be supported</w:t>
      </w:r>
      <w:r w:rsidR="007F74D1">
        <w:t>.</w:t>
      </w:r>
    </w:p>
    <w:p w14:paraId="014B99FF" w14:textId="1A31EA9F" w:rsidR="002B7BF7" w:rsidRDefault="002B7BF7" w:rsidP="001B3225">
      <w:pPr>
        <w:rPr>
          <w:lang w:eastAsia="zh-CN"/>
        </w:rPr>
      </w:pPr>
      <w:r>
        <w:rPr>
          <w:lang w:eastAsia="zh-CN"/>
        </w:rPr>
        <w:fldChar w:fldCharType="end"/>
      </w:r>
      <w:r>
        <w:rPr>
          <w:lang w:eastAsia="zh-CN"/>
        </w:rPr>
        <w:fldChar w:fldCharType="begin"/>
      </w:r>
      <w:r>
        <w:rPr>
          <w:lang w:eastAsia="zh-CN"/>
        </w:rPr>
        <w:instrText xml:space="preserve"> REF Proposal_HARQ \h </w:instrText>
      </w:r>
      <w:r>
        <w:rPr>
          <w:lang w:eastAsia="zh-CN"/>
        </w:rPr>
      </w:r>
      <w:r>
        <w:rPr>
          <w:lang w:eastAsia="zh-CN"/>
        </w:rPr>
        <w:fldChar w:fldCharType="separate"/>
      </w:r>
      <w:r w:rsidR="007F74D1" w:rsidRPr="00077A03">
        <w:rPr>
          <w:b/>
          <w:lang w:eastAsia="ko-KR"/>
        </w:rPr>
        <w:t xml:space="preserve">Proposal </w:t>
      </w:r>
      <w:r w:rsidR="007F74D1">
        <w:rPr>
          <w:b/>
          <w:noProof/>
          <w:lang w:eastAsia="ko-KR"/>
        </w:rPr>
        <w:t>3</w:t>
      </w:r>
      <w:r w:rsidR="007F74D1" w:rsidRPr="00077A03">
        <w:rPr>
          <w:lang w:eastAsia="ko-KR"/>
        </w:rPr>
        <w:t>:</w:t>
      </w:r>
      <w:r w:rsidR="007F74D1">
        <w:rPr>
          <w:lang w:eastAsia="ko-KR"/>
        </w:rPr>
        <w:t xml:space="preserve"> RAN2 to confirm that for SPS, </w:t>
      </w:r>
      <w:r w:rsidR="007F74D1" w:rsidRPr="007A6F6B">
        <w:rPr>
          <w:lang w:eastAsia="ja-JP"/>
        </w:rPr>
        <w:t>HARQ Process ID = [</w:t>
      </w:r>
      <w:proofErr w:type="gramStart"/>
      <w:r w:rsidR="007F74D1" w:rsidRPr="007A6F6B">
        <w:rPr>
          <w:lang w:eastAsia="ja-JP"/>
        </w:rPr>
        <w:t>floor(</w:t>
      </w:r>
      <w:proofErr w:type="spellStart"/>
      <w:proofErr w:type="gramEnd"/>
      <w:r w:rsidR="007F74D1" w:rsidRPr="007A6F6B">
        <w:rPr>
          <w:lang w:eastAsia="ja-JP"/>
        </w:rPr>
        <w:t>CURRENT_slot</w:t>
      </w:r>
      <w:proofErr w:type="spellEnd"/>
      <w:r w:rsidR="007F74D1" w:rsidRPr="007A6F6B">
        <w:rPr>
          <w:lang w:eastAsia="ja-JP"/>
        </w:rPr>
        <w:t xml:space="preserve">/periodicity)] modulo </w:t>
      </w:r>
      <w:proofErr w:type="spellStart"/>
      <w:r w:rsidR="007F74D1" w:rsidRPr="007A6F6B">
        <w:rPr>
          <w:lang w:eastAsia="ja-JP"/>
        </w:rPr>
        <w:t>nrofHARQ</w:t>
      </w:r>
      <w:proofErr w:type="spellEnd"/>
      <w:r w:rsidR="007F74D1" w:rsidRPr="007A6F6B">
        <w:rPr>
          <w:lang w:eastAsia="ja-JP"/>
        </w:rPr>
        <w:t xml:space="preserve">-Processes + </w:t>
      </w:r>
      <w:proofErr w:type="spellStart"/>
      <w:r w:rsidR="007F74D1" w:rsidRPr="007A6F6B">
        <w:rPr>
          <w:lang w:eastAsia="ja-JP"/>
        </w:rPr>
        <w:t>harq</w:t>
      </w:r>
      <w:proofErr w:type="spellEnd"/>
      <w:r w:rsidR="007F74D1" w:rsidRPr="007A6F6B">
        <w:rPr>
          <w:lang w:eastAsia="ja-JP"/>
        </w:rPr>
        <w:t>-</w:t>
      </w:r>
      <w:proofErr w:type="spellStart"/>
      <w:r w:rsidR="007F74D1" w:rsidRPr="007A6F6B">
        <w:rPr>
          <w:lang w:eastAsia="ja-JP"/>
        </w:rPr>
        <w:t>ProcID</w:t>
      </w:r>
      <w:proofErr w:type="spellEnd"/>
      <w:r w:rsidR="007F74D1" w:rsidRPr="007A6F6B">
        <w:rPr>
          <w:lang w:eastAsia="ja-JP"/>
        </w:rPr>
        <w:t xml:space="preserve">-offset, </w:t>
      </w:r>
      <w:r w:rsidR="007F74D1">
        <w:rPr>
          <w:lang w:eastAsia="ja-JP"/>
        </w:rPr>
        <w:t>with periodicity expressed in unit of slot.</w:t>
      </w:r>
      <w:r>
        <w:rPr>
          <w:lang w:eastAsia="zh-CN"/>
        </w:rPr>
        <w:fldChar w:fldCharType="end"/>
      </w:r>
    </w:p>
    <w:p w14:paraId="6131C47A" w14:textId="10C4AAAC" w:rsidR="008F126E" w:rsidRDefault="008F126E" w:rsidP="001B3225">
      <w:pPr>
        <w:rPr>
          <w:lang w:eastAsia="zh-CN"/>
        </w:rPr>
      </w:pPr>
      <w:r>
        <w:rPr>
          <w:lang w:eastAsia="zh-CN"/>
        </w:rPr>
        <w:fldChar w:fldCharType="begin"/>
      </w:r>
      <w:r>
        <w:rPr>
          <w:lang w:eastAsia="zh-CN"/>
        </w:rPr>
        <w:instrText xml:space="preserve"> REF Proposal_SPS_Collision \h </w:instrText>
      </w:r>
      <w:r>
        <w:rPr>
          <w:lang w:eastAsia="zh-CN"/>
        </w:rPr>
      </w:r>
      <w:r>
        <w:rPr>
          <w:lang w:eastAsia="zh-CN"/>
        </w:rPr>
        <w:fldChar w:fldCharType="separate"/>
      </w:r>
      <w:r w:rsidR="007F74D1" w:rsidRPr="00077A03">
        <w:rPr>
          <w:b/>
          <w:lang w:eastAsia="ko-KR"/>
        </w:rPr>
        <w:t xml:space="preserve">Proposal </w:t>
      </w:r>
      <w:r w:rsidR="007F74D1">
        <w:rPr>
          <w:b/>
          <w:noProof/>
          <w:lang w:eastAsia="ko-KR"/>
        </w:rPr>
        <w:t>4</w:t>
      </w:r>
      <w:r w:rsidR="007F74D1" w:rsidRPr="00077A03">
        <w:rPr>
          <w:lang w:eastAsia="ko-KR"/>
        </w:rPr>
        <w:t>:</w:t>
      </w:r>
      <w:r w:rsidR="007F74D1">
        <w:rPr>
          <w:lang w:eastAsia="ko-KR"/>
        </w:rPr>
        <w:t xml:space="preserve"> </w:t>
      </w:r>
      <w:r w:rsidR="007F74D1">
        <w:t>Collision between SPS resources in one BWP is not part of the WI discussion.</w:t>
      </w:r>
      <w:r>
        <w:rPr>
          <w:lang w:eastAsia="zh-CN"/>
        </w:rPr>
        <w:fldChar w:fldCharType="end"/>
      </w:r>
    </w:p>
    <w:p w14:paraId="4ED7BF89" w14:textId="77777777" w:rsidR="00920F18" w:rsidRPr="00A10F7A" w:rsidRDefault="00254CB6" w:rsidP="00403887">
      <w:pPr>
        <w:pStyle w:val="Heading1"/>
        <w:numPr>
          <w:ilvl w:val="0"/>
          <w:numId w:val="0"/>
        </w:numPr>
      </w:pPr>
      <w:r w:rsidRPr="00A10F7A">
        <w:t>R</w:t>
      </w:r>
      <w:r w:rsidR="0034111C" w:rsidRPr="00A10F7A">
        <w:t>eferences</w:t>
      </w:r>
    </w:p>
    <w:p w14:paraId="4ED7BF8A" w14:textId="12B93034" w:rsidR="005560C4" w:rsidRDefault="005560C4" w:rsidP="005560C4">
      <w:pPr>
        <w:rPr>
          <w:lang w:eastAsia="zh-CN"/>
        </w:rPr>
      </w:pPr>
      <w:bookmarkStart w:id="11" w:name="Ref_38825"/>
      <w:r w:rsidRPr="005560C4">
        <w:rPr>
          <w:rFonts w:hint="eastAsia"/>
          <w:lang w:eastAsia="zh-CN"/>
        </w:rPr>
        <w:t>[</w:t>
      </w:r>
      <w:r w:rsidRPr="005560C4">
        <w:rPr>
          <w:noProof/>
        </w:rPr>
        <w:fldChar w:fldCharType="begin"/>
      </w:r>
      <w:r w:rsidRPr="005560C4">
        <w:rPr>
          <w:noProof/>
        </w:rPr>
        <w:instrText xml:space="preserve"> SEQ Ref \* MERGEFORMAT </w:instrText>
      </w:r>
      <w:r w:rsidRPr="005560C4">
        <w:rPr>
          <w:noProof/>
        </w:rPr>
        <w:fldChar w:fldCharType="separate"/>
      </w:r>
      <w:r w:rsidR="007F74D1">
        <w:rPr>
          <w:noProof/>
        </w:rPr>
        <w:t>1</w:t>
      </w:r>
      <w:r w:rsidRPr="005560C4">
        <w:rPr>
          <w:noProof/>
        </w:rPr>
        <w:fldChar w:fldCharType="end"/>
      </w:r>
      <w:r w:rsidRPr="005560C4">
        <w:rPr>
          <w:rFonts w:hint="eastAsia"/>
          <w:lang w:eastAsia="zh-CN"/>
        </w:rPr>
        <w:t>]</w:t>
      </w:r>
      <w:bookmarkEnd w:id="11"/>
      <w:r w:rsidRPr="005560C4">
        <w:rPr>
          <w:lang w:eastAsia="zh-CN"/>
        </w:rPr>
        <w:t xml:space="preserve"> </w:t>
      </w:r>
      <w:r w:rsidR="0035751A">
        <w:rPr>
          <w:lang w:eastAsia="zh-CN"/>
        </w:rPr>
        <w:t>3GPP TR 38.825</w:t>
      </w:r>
      <w:r w:rsidRPr="005560C4">
        <w:rPr>
          <w:lang w:eastAsia="zh-CN"/>
        </w:rPr>
        <w:t>, "</w:t>
      </w:r>
      <w:r w:rsidR="003956BD" w:rsidRPr="003956BD">
        <w:rPr>
          <w:lang w:eastAsia="zh-CN"/>
        </w:rPr>
        <w:t>Study on NR Industrial Internet of Things (IoT)</w:t>
      </w:r>
      <w:r w:rsidRPr="005560C4">
        <w:rPr>
          <w:lang w:eastAsia="zh-CN"/>
        </w:rPr>
        <w:t>"</w:t>
      </w:r>
    </w:p>
    <w:p w14:paraId="4ED7BF8B" w14:textId="006C86CC" w:rsidR="00C0423E" w:rsidRPr="00A018D8" w:rsidRDefault="00C0423E" w:rsidP="00C0423E">
      <w:pPr>
        <w:rPr>
          <w:lang w:eastAsia="zh-CN"/>
        </w:rPr>
      </w:pPr>
      <w:bookmarkStart w:id="12" w:name="Ref_WID"/>
      <w:bookmarkStart w:id="13" w:name="Ref_SID"/>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F74D1">
        <w:rPr>
          <w:noProof/>
        </w:rPr>
        <w:t>2</w:t>
      </w:r>
      <w:r w:rsidRPr="00A018D8">
        <w:rPr>
          <w:noProof/>
        </w:rPr>
        <w:fldChar w:fldCharType="end"/>
      </w:r>
      <w:r w:rsidRPr="00A018D8">
        <w:rPr>
          <w:rFonts w:hint="eastAsia"/>
          <w:lang w:eastAsia="zh-CN"/>
        </w:rPr>
        <w:t>]</w:t>
      </w:r>
      <w:bookmarkEnd w:id="12"/>
      <w:r w:rsidRPr="00A018D8">
        <w:rPr>
          <w:lang w:eastAsia="zh-CN"/>
        </w:rPr>
        <w:tab/>
      </w:r>
      <w:r>
        <w:rPr>
          <w:lang w:eastAsia="zh-CN"/>
        </w:rPr>
        <w:t>RP-</w:t>
      </w:r>
      <w:r w:rsidR="00055F57">
        <w:rPr>
          <w:lang w:eastAsia="zh-CN"/>
        </w:rPr>
        <w:t>192324</w:t>
      </w:r>
      <w:r>
        <w:rPr>
          <w:lang w:eastAsia="zh-CN"/>
        </w:rPr>
        <w:t xml:space="preserve">, Nokia </w:t>
      </w:r>
      <w:r>
        <w:rPr>
          <w:i/>
          <w:lang w:eastAsia="zh-CN"/>
        </w:rPr>
        <w:t>et al</w:t>
      </w:r>
      <w:r>
        <w:rPr>
          <w:lang w:eastAsia="zh-CN"/>
        </w:rPr>
        <w:t>:</w:t>
      </w:r>
      <w:r w:rsidRPr="00A018D8">
        <w:rPr>
          <w:lang w:eastAsia="zh-CN"/>
        </w:rPr>
        <w:t xml:space="preserve"> "</w:t>
      </w:r>
      <w:r w:rsidR="00170794" w:rsidRPr="00170794">
        <w:rPr>
          <w:lang w:eastAsia="zh-CN"/>
        </w:rPr>
        <w:t>Revised WID: Support of NR Industrial Internet of Things (IoT)</w:t>
      </w:r>
      <w:r w:rsidRPr="00A018D8">
        <w:rPr>
          <w:lang w:eastAsia="zh-CN"/>
        </w:rPr>
        <w:t>"</w:t>
      </w:r>
    </w:p>
    <w:p w14:paraId="392847FF" w14:textId="523735DE" w:rsidR="00605438" w:rsidRDefault="00605438" w:rsidP="00605438">
      <w:pPr>
        <w:rPr>
          <w:lang w:eastAsia="zh-CN"/>
        </w:rPr>
      </w:pPr>
      <w:bookmarkStart w:id="14" w:name="Ref_Req"/>
      <w:bookmarkEnd w:id="13"/>
      <w:r w:rsidRPr="005560C4">
        <w:rPr>
          <w:rFonts w:hint="eastAsia"/>
          <w:lang w:eastAsia="zh-CN"/>
        </w:rPr>
        <w:t>[</w:t>
      </w:r>
      <w:r w:rsidRPr="005560C4">
        <w:rPr>
          <w:noProof/>
        </w:rPr>
        <w:fldChar w:fldCharType="begin"/>
      </w:r>
      <w:r w:rsidRPr="005560C4">
        <w:rPr>
          <w:noProof/>
        </w:rPr>
        <w:instrText xml:space="preserve"> SEQ Ref \* MERGEFORMAT </w:instrText>
      </w:r>
      <w:r w:rsidRPr="005560C4">
        <w:rPr>
          <w:noProof/>
        </w:rPr>
        <w:fldChar w:fldCharType="separate"/>
      </w:r>
      <w:r w:rsidR="007F74D1">
        <w:rPr>
          <w:noProof/>
        </w:rPr>
        <w:t>3</w:t>
      </w:r>
      <w:r w:rsidRPr="005560C4">
        <w:rPr>
          <w:noProof/>
        </w:rPr>
        <w:fldChar w:fldCharType="end"/>
      </w:r>
      <w:r w:rsidRPr="005560C4">
        <w:rPr>
          <w:rFonts w:hint="eastAsia"/>
          <w:lang w:eastAsia="zh-CN"/>
        </w:rPr>
        <w:t>]</w:t>
      </w:r>
      <w:bookmarkEnd w:id="14"/>
      <w:r w:rsidRPr="005560C4">
        <w:rPr>
          <w:lang w:eastAsia="zh-CN"/>
        </w:rPr>
        <w:t xml:space="preserve"> </w:t>
      </w:r>
      <w:r w:rsidRPr="00E26531">
        <w:rPr>
          <w:lang w:eastAsia="zh-CN"/>
        </w:rPr>
        <w:t>3GPP TS 22.104, "Service requirements for cyber-physical control applications in vertical domains"</w:t>
      </w:r>
    </w:p>
    <w:p w14:paraId="595EE391" w14:textId="0273D092" w:rsidR="00605438" w:rsidRPr="00A018D8" w:rsidRDefault="00605438" w:rsidP="00605438">
      <w:pPr>
        <w:rPr>
          <w:lang w:eastAsia="zh-CN"/>
        </w:rPr>
      </w:pPr>
      <w:bookmarkStart w:id="15" w:name="Ref_Nokia"/>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F74D1">
        <w:rPr>
          <w:noProof/>
        </w:rPr>
        <w:t>4</w:t>
      </w:r>
      <w:r w:rsidRPr="00A018D8">
        <w:rPr>
          <w:noProof/>
        </w:rPr>
        <w:fldChar w:fldCharType="end"/>
      </w:r>
      <w:r w:rsidRPr="00A018D8">
        <w:rPr>
          <w:rFonts w:hint="eastAsia"/>
          <w:lang w:eastAsia="zh-CN"/>
        </w:rPr>
        <w:t>]</w:t>
      </w:r>
      <w:bookmarkEnd w:id="15"/>
      <w:r w:rsidRPr="00A018D8">
        <w:rPr>
          <w:lang w:eastAsia="zh-CN"/>
        </w:rPr>
        <w:tab/>
      </w:r>
      <w:r>
        <w:rPr>
          <w:lang w:eastAsia="zh-CN"/>
        </w:rPr>
        <w:t xml:space="preserve">R2-1907198, Nokia </w:t>
      </w:r>
      <w:r>
        <w:rPr>
          <w:i/>
          <w:lang w:eastAsia="zh-CN"/>
        </w:rPr>
        <w:t>et al</w:t>
      </w:r>
      <w:r>
        <w:rPr>
          <w:lang w:eastAsia="zh-CN"/>
        </w:rPr>
        <w:t>:</w:t>
      </w:r>
      <w:r w:rsidRPr="00A018D8">
        <w:rPr>
          <w:lang w:eastAsia="zh-CN"/>
        </w:rPr>
        <w:t xml:space="preserve"> "</w:t>
      </w:r>
      <w:r w:rsidRPr="00F51AC8">
        <w:rPr>
          <w:lang w:eastAsia="zh-CN"/>
        </w:rPr>
        <w:t>Support for TSC message periodicities of non-integer multiple of NR CG/SPS periodicitie</w:t>
      </w:r>
      <w:r>
        <w:rPr>
          <w:lang w:eastAsia="zh-CN"/>
        </w:rPr>
        <w:t>s</w:t>
      </w:r>
      <w:r w:rsidRPr="00A018D8">
        <w:rPr>
          <w:lang w:eastAsia="zh-CN"/>
        </w:rPr>
        <w:t>"</w:t>
      </w:r>
    </w:p>
    <w:p w14:paraId="07FB1B42" w14:textId="46236770" w:rsidR="009A15F4" w:rsidRPr="00A018D8" w:rsidRDefault="009A15F4" w:rsidP="009A15F4">
      <w:pPr>
        <w:rPr>
          <w:lang w:eastAsia="zh-CN"/>
        </w:rPr>
      </w:pPr>
      <w:bookmarkStart w:id="16" w:name="Ref_Nokia_SP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F74D1">
        <w:rPr>
          <w:noProof/>
        </w:rPr>
        <w:t>5</w:t>
      </w:r>
      <w:r w:rsidRPr="00A018D8">
        <w:rPr>
          <w:noProof/>
        </w:rPr>
        <w:fldChar w:fldCharType="end"/>
      </w:r>
      <w:r w:rsidRPr="00A018D8">
        <w:rPr>
          <w:rFonts w:hint="eastAsia"/>
          <w:lang w:eastAsia="zh-CN"/>
        </w:rPr>
        <w:t>]</w:t>
      </w:r>
      <w:bookmarkEnd w:id="16"/>
      <w:r w:rsidRPr="00A018D8">
        <w:rPr>
          <w:lang w:eastAsia="zh-CN"/>
        </w:rPr>
        <w:tab/>
      </w:r>
      <w:r>
        <w:rPr>
          <w:lang w:eastAsia="zh-CN"/>
        </w:rPr>
        <w:t>R2-190</w:t>
      </w:r>
      <w:r w:rsidR="00BB7F3E">
        <w:rPr>
          <w:lang w:eastAsia="zh-CN"/>
        </w:rPr>
        <w:t>9491</w:t>
      </w:r>
      <w:r>
        <w:rPr>
          <w:lang w:eastAsia="zh-CN"/>
        </w:rPr>
        <w:t xml:space="preserve">, Nokia </w:t>
      </w:r>
      <w:r w:rsidRPr="00392E76">
        <w:rPr>
          <w:lang w:eastAsia="zh-CN"/>
        </w:rPr>
        <w:t>et al</w:t>
      </w:r>
      <w:r>
        <w:rPr>
          <w:lang w:eastAsia="zh-CN"/>
        </w:rPr>
        <w:t>:</w:t>
      </w:r>
      <w:r w:rsidRPr="00A018D8">
        <w:rPr>
          <w:lang w:eastAsia="zh-CN"/>
        </w:rPr>
        <w:t xml:space="preserve"> "</w:t>
      </w:r>
      <w:r w:rsidR="00392E76" w:rsidRPr="00392E76">
        <w:rPr>
          <w:lang w:eastAsia="zh-CN"/>
        </w:rPr>
        <w:t>SPS collisions with multiple SPS configurations</w:t>
      </w:r>
      <w:r w:rsidRPr="00A018D8">
        <w:rPr>
          <w:lang w:eastAsia="zh-CN"/>
        </w:rPr>
        <w:t>"</w:t>
      </w:r>
    </w:p>
    <w:p w14:paraId="2E72DFA9" w14:textId="4E21652C" w:rsidR="00B03579" w:rsidRDefault="009A15F4">
      <w:pPr>
        <w:rPr>
          <w:lang w:eastAsia="zh-CN"/>
        </w:rPr>
      </w:pPr>
      <w:bookmarkStart w:id="17" w:name="Ref_DCM_SPS"/>
      <w:r w:rsidRPr="00A018D8">
        <w:rPr>
          <w:rFonts w:hint="eastAsia"/>
          <w:lang w:eastAsia="zh-CN"/>
        </w:rPr>
        <w:t>[</w:t>
      </w:r>
      <w:r w:rsidRPr="00A018D8">
        <w:rPr>
          <w:noProof/>
        </w:rPr>
        <w:fldChar w:fldCharType="begin"/>
      </w:r>
      <w:r w:rsidRPr="00A018D8">
        <w:rPr>
          <w:noProof/>
        </w:rPr>
        <w:instrText xml:space="preserve"> SEQ Ref \* MERGEFORMAT </w:instrText>
      </w:r>
      <w:r w:rsidRPr="00A018D8">
        <w:rPr>
          <w:noProof/>
        </w:rPr>
        <w:fldChar w:fldCharType="separate"/>
      </w:r>
      <w:r w:rsidR="007F74D1">
        <w:rPr>
          <w:noProof/>
        </w:rPr>
        <w:t>6</w:t>
      </w:r>
      <w:r w:rsidRPr="00A018D8">
        <w:rPr>
          <w:noProof/>
        </w:rPr>
        <w:fldChar w:fldCharType="end"/>
      </w:r>
      <w:r w:rsidRPr="00A018D8">
        <w:rPr>
          <w:rFonts w:hint="eastAsia"/>
          <w:lang w:eastAsia="zh-CN"/>
        </w:rPr>
        <w:t>]</w:t>
      </w:r>
      <w:bookmarkEnd w:id="17"/>
      <w:r w:rsidRPr="00A018D8">
        <w:rPr>
          <w:lang w:eastAsia="zh-CN"/>
        </w:rPr>
        <w:tab/>
      </w:r>
      <w:r>
        <w:rPr>
          <w:lang w:eastAsia="zh-CN"/>
        </w:rPr>
        <w:t>R2-190</w:t>
      </w:r>
      <w:r w:rsidR="00CA564C">
        <w:rPr>
          <w:lang w:eastAsia="zh-CN"/>
        </w:rPr>
        <w:t>9648</w:t>
      </w:r>
      <w:r>
        <w:rPr>
          <w:lang w:eastAsia="zh-CN"/>
        </w:rPr>
        <w:t>, N</w:t>
      </w:r>
      <w:r w:rsidR="00CA564C">
        <w:rPr>
          <w:lang w:eastAsia="zh-CN"/>
        </w:rPr>
        <w:t>TT DOCOMO</w:t>
      </w:r>
      <w:r>
        <w:rPr>
          <w:lang w:eastAsia="zh-CN"/>
        </w:rPr>
        <w:t>:</w:t>
      </w:r>
      <w:r w:rsidRPr="00A018D8">
        <w:rPr>
          <w:lang w:eastAsia="zh-CN"/>
        </w:rPr>
        <w:t xml:space="preserve"> "</w:t>
      </w:r>
      <w:r w:rsidR="00CA564C" w:rsidRPr="00CA564C">
        <w:rPr>
          <w:lang w:eastAsia="zh-CN"/>
        </w:rPr>
        <w:t>Support for multiple CG and SPS configurations</w:t>
      </w:r>
      <w:r w:rsidRPr="00A018D8">
        <w:rPr>
          <w:lang w:eastAsia="zh-CN"/>
        </w:rPr>
        <w:t>"</w:t>
      </w:r>
    </w:p>
    <w:p w14:paraId="5EEE880D" w14:textId="3C0768A4" w:rsidR="009A15F4" w:rsidRPr="00D350E0" w:rsidRDefault="009A15F4" w:rsidP="00147FB0">
      <w:pPr>
        <w:rPr>
          <w:lang w:eastAsia="zh-CN"/>
        </w:rPr>
      </w:pPr>
    </w:p>
    <w:sectPr w:rsidR="009A15F4" w:rsidRPr="00D350E0" w:rsidSect="00C418D9">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FBB07C" w14:textId="77777777" w:rsidR="004F3D3D" w:rsidRDefault="004F3D3D">
      <w:r>
        <w:separator/>
      </w:r>
    </w:p>
  </w:endnote>
  <w:endnote w:type="continuationSeparator" w:id="0">
    <w:p w14:paraId="5A7F0C93" w14:textId="77777777" w:rsidR="004F3D3D" w:rsidRDefault="004F3D3D">
      <w:r>
        <w:continuationSeparator/>
      </w:r>
    </w:p>
  </w:endnote>
  <w:endnote w:type="continuationNotice" w:id="1">
    <w:p w14:paraId="76648FE9" w14:textId="77777777" w:rsidR="004F3D3D" w:rsidRDefault="004F3D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7BF96" w14:textId="77777777" w:rsidR="00627E68" w:rsidRDefault="00627E68"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35CD5">
      <w:rPr>
        <w:rFonts w:ascii="Arial" w:hAnsi="Arial" w:cs="Arial"/>
        <w:b/>
        <w:noProof/>
        <w:sz w:val="18"/>
        <w:szCs w:val="18"/>
      </w:rPr>
      <w:t>5</w:t>
    </w:r>
    <w:r>
      <w:rPr>
        <w:rFonts w:ascii="Arial" w:hAnsi="Arial" w:cs="Arial"/>
        <w:b/>
        <w:sz w:val="18"/>
        <w:szCs w:val="18"/>
      </w:rPr>
      <w:fldChar w:fldCharType="end"/>
    </w:r>
  </w:p>
  <w:p w14:paraId="4ED7BF97" w14:textId="77777777" w:rsidR="00627E68" w:rsidRDefault="0062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F98EF" w14:textId="77777777" w:rsidR="004F3D3D" w:rsidRDefault="004F3D3D">
      <w:r>
        <w:separator/>
      </w:r>
    </w:p>
  </w:footnote>
  <w:footnote w:type="continuationSeparator" w:id="0">
    <w:p w14:paraId="3FF7FBAD" w14:textId="77777777" w:rsidR="004F3D3D" w:rsidRDefault="004F3D3D">
      <w:r>
        <w:continuationSeparator/>
      </w:r>
    </w:p>
  </w:footnote>
  <w:footnote w:type="continuationNotice" w:id="1">
    <w:p w14:paraId="4990960B" w14:textId="77777777" w:rsidR="004F3D3D" w:rsidRDefault="004F3D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35D8E"/>
    <w:multiLevelType w:val="hybridMultilevel"/>
    <w:tmpl w:val="B2562AC0"/>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C77AF"/>
    <w:multiLevelType w:val="hybridMultilevel"/>
    <w:tmpl w:val="AF20FC88"/>
    <w:lvl w:ilvl="0" w:tplc="0A5237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901125"/>
    <w:multiLevelType w:val="multilevel"/>
    <w:tmpl w:val="C2305BD0"/>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069"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26ED0DAC"/>
    <w:multiLevelType w:val="hybridMultilevel"/>
    <w:tmpl w:val="7376EDCC"/>
    <w:lvl w:ilvl="0" w:tplc="29E0F2B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9" w15:restartNumberingAfterBreak="0">
    <w:nsid w:val="35D60A8B"/>
    <w:multiLevelType w:val="hybridMultilevel"/>
    <w:tmpl w:val="3C24BE98"/>
    <w:lvl w:ilvl="0" w:tplc="E77AF1D0">
      <w:start w:val="1"/>
      <w:numFmt w:val="bullet"/>
      <w:lvlText w:val=""/>
      <w:lvlJc w:val="left"/>
      <w:pPr>
        <w:tabs>
          <w:tab w:val="num" w:pos="113"/>
        </w:tabs>
        <w:ind w:left="113"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8E1DC2"/>
    <w:multiLevelType w:val="hybridMultilevel"/>
    <w:tmpl w:val="8D5A5F50"/>
    <w:lvl w:ilvl="0" w:tplc="1A8CF3CC">
      <w:start w:val="1"/>
      <w:numFmt w:val="bullet"/>
      <w:lvlText w:val=""/>
      <w:lvlJc w:val="left"/>
      <w:pPr>
        <w:tabs>
          <w:tab w:val="num" w:pos="1619"/>
        </w:tabs>
        <w:ind w:left="113"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15:restartNumberingAfterBreak="0">
    <w:nsid w:val="5C207DD6"/>
    <w:multiLevelType w:val="hybridMultilevel"/>
    <w:tmpl w:val="CFA21988"/>
    <w:lvl w:ilvl="0" w:tplc="8AB23DD8">
      <w:start w:val="5"/>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E3049"/>
    <w:multiLevelType w:val="hybridMultilevel"/>
    <w:tmpl w:val="2124B4EC"/>
    <w:lvl w:ilvl="0" w:tplc="B0BCCFEA">
      <w:start w:val="1"/>
      <w:numFmt w:val="bullet"/>
      <w:pStyle w:val="Agreement"/>
      <w:lvlText w:val=""/>
      <w:lvlJc w:val="left"/>
      <w:pPr>
        <w:tabs>
          <w:tab w:val="num" w:pos="57"/>
        </w:tabs>
        <w:ind w:left="113"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146DC0"/>
    <w:multiLevelType w:val="hybridMultilevel"/>
    <w:tmpl w:val="0944D5D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3940BD"/>
    <w:multiLevelType w:val="hybridMultilevel"/>
    <w:tmpl w:val="DC4E310E"/>
    <w:lvl w:ilvl="0" w:tplc="576C439A">
      <w:start w:val="1"/>
      <w:numFmt w:val="bullet"/>
      <w:lvlText w:val=""/>
      <w:lvlJc w:val="left"/>
      <w:pPr>
        <w:tabs>
          <w:tab w:val="num" w:pos="1619"/>
        </w:tabs>
        <w:ind w:left="1259" w:firstLine="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3E7C04"/>
    <w:multiLevelType w:val="hybridMultilevel"/>
    <w:tmpl w:val="5A5E4CCC"/>
    <w:lvl w:ilvl="0" w:tplc="065A175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6"/>
  </w:num>
  <w:num w:numId="3">
    <w:abstractNumId w:val="17"/>
  </w:num>
  <w:num w:numId="4">
    <w:abstractNumId w:val="15"/>
  </w:num>
  <w:num w:numId="5">
    <w:abstractNumId w:val="0"/>
  </w:num>
  <w:num w:numId="6">
    <w:abstractNumId w:val="1"/>
  </w:num>
  <w:num w:numId="7">
    <w:abstractNumId w:val="10"/>
  </w:num>
  <w:num w:numId="8">
    <w:abstractNumId w:val="14"/>
  </w:num>
  <w:num w:numId="9">
    <w:abstractNumId w:val="13"/>
  </w:num>
  <w:num w:numId="10">
    <w:abstractNumId w:val="8"/>
  </w:num>
  <w:num w:numId="11">
    <w:abstractNumId w:val="2"/>
  </w:num>
  <w:num w:numId="12">
    <w:abstractNumId w:val="21"/>
  </w:num>
  <w:num w:numId="13">
    <w:abstractNumId w:val="3"/>
  </w:num>
  <w:num w:numId="14">
    <w:abstractNumId w:val="5"/>
  </w:num>
  <w:num w:numId="15">
    <w:abstractNumId w:val="12"/>
  </w:num>
  <w:num w:numId="16">
    <w:abstractNumId w:val="6"/>
  </w:num>
  <w:num w:numId="17">
    <w:abstractNumId w:val="18"/>
  </w:num>
  <w:num w:numId="18">
    <w:abstractNumId w:val="6"/>
  </w:num>
  <w:num w:numId="19">
    <w:abstractNumId w:val="6"/>
  </w:num>
  <w:num w:numId="20">
    <w:abstractNumId w:val="4"/>
  </w:num>
  <w:num w:numId="21">
    <w:abstractNumId w:val="23"/>
  </w:num>
  <w:num w:numId="22">
    <w:abstractNumId w:val="19"/>
  </w:num>
  <w:num w:numId="23">
    <w:abstractNumId w:val="7"/>
  </w:num>
  <w:num w:numId="24">
    <w:abstractNumId w:val="22"/>
  </w:num>
  <w:num w:numId="25">
    <w:abstractNumId w:val="11"/>
  </w:num>
  <w:num w:numId="26">
    <w:abstractNumId w:val="9"/>
  </w:num>
  <w:num w:numId="27">
    <w:abstractNumId w:val="20"/>
  </w:num>
  <w:num w:numId="28">
    <w:abstractNumId w:val="20"/>
  </w:num>
  <w:num w:numId="29">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350"/>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3C1"/>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1F74"/>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75"/>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90C"/>
    <w:rsid w:val="00017A89"/>
    <w:rsid w:val="00017C73"/>
    <w:rsid w:val="00017D7D"/>
    <w:rsid w:val="00017EDA"/>
    <w:rsid w:val="00017FD5"/>
    <w:rsid w:val="000202FC"/>
    <w:rsid w:val="000204C7"/>
    <w:rsid w:val="000205E7"/>
    <w:rsid w:val="0002079F"/>
    <w:rsid w:val="00020BC7"/>
    <w:rsid w:val="00020CAC"/>
    <w:rsid w:val="000212DB"/>
    <w:rsid w:val="00021766"/>
    <w:rsid w:val="0002185F"/>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476"/>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3CCC"/>
    <w:rsid w:val="000341A5"/>
    <w:rsid w:val="000341E4"/>
    <w:rsid w:val="0003423E"/>
    <w:rsid w:val="00034333"/>
    <w:rsid w:val="00034425"/>
    <w:rsid w:val="0003445C"/>
    <w:rsid w:val="000346E9"/>
    <w:rsid w:val="000349E0"/>
    <w:rsid w:val="00034ADB"/>
    <w:rsid w:val="00034B1E"/>
    <w:rsid w:val="00034C3A"/>
    <w:rsid w:val="00034C5C"/>
    <w:rsid w:val="00034D1B"/>
    <w:rsid w:val="00034D88"/>
    <w:rsid w:val="00034E41"/>
    <w:rsid w:val="00035017"/>
    <w:rsid w:val="000351A5"/>
    <w:rsid w:val="000359F6"/>
    <w:rsid w:val="000364ED"/>
    <w:rsid w:val="00036532"/>
    <w:rsid w:val="000365BD"/>
    <w:rsid w:val="000366A1"/>
    <w:rsid w:val="00036762"/>
    <w:rsid w:val="000367AB"/>
    <w:rsid w:val="000367D1"/>
    <w:rsid w:val="0003688C"/>
    <w:rsid w:val="00036A08"/>
    <w:rsid w:val="00036A24"/>
    <w:rsid w:val="00036AE9"/>
    <w:rsid w:val="00036AEA"/>
    <w:rsid w:val="00036ECA"/>
    <w:rsid w:val="0003716C"/>
    <w:rsid w:val="00037AA4"/>
    <w:rsid w:val="00037BDC"/>
    <w:rsid w:val="00037E41"/>
    <w:rsid w:val="00040136"/>
    <w:rsid w:val="00040272"/>
    <w:rsid w:val="0004037D"/>
    <w:rsid w:val="0004047D"/>
    <w:rsid w:val="00040678"/>
    <w:rsid w:val="00040A41"/>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E46"/>
    <w:rsid w:val="00042F89"/>
    <w:rsid w:val="00043047"/>
    <w:rsid w:val="000431E6"/>
    <w:rsid w:val="000434EE"/>
    <w:rsid w:val="000437E5"/>
    <w:rsid w:val="00043817"/>
    <w:rsid w:val="00043958"/>
    <w:rsid w:val="00043C89"/>
    <w:rsid w:val="00043DA7"/>
    <w:rsid w:val="00043E6C"/>
    <w:rsid w:val="00044061"/>
    <w:rsid w:val="000443C9"/>
    <w:rsid w:val="000444AB"/>
    <w:rsid w:val="000446D3"/>
    <w:rsid w:val="0004475E"/>
    <w:rsid w:val="00044A7D"/>
    <w:rsid w:val="0004511D"/>
    <w:rsid w:val="00045273"/>
    <w:rsid w:val="00045489"/>
    <w:rsid w:val="00045604"/>
    <w:rsid w:val="000456BE"/>
    <w:rsid w:val="0004579F"/>
    <w:rsid w:val="00045BFE"/>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8A9"/>
    <w:rsid w:val="000519BF"/>
    <w:rsid w:val="00051E8C"/>
    <w:rsid w:val="00051FE5"/>
    <w:rsid w:val="00052006"/>
    <w:rsid w:val="0005254C"/>
    <w:rsid w:val="000525A4"/>
    <w:rsid w:val="00052878"/>
    <w:rsid w:val="000528A2"/>
    <w:rsid w:val="00052978"/>
    <w:rsid w:val="00052C56"/>
    <w:rsid w:val="00053482"/>
    <w:rsid w:val="000539BF"/>
    <w:rsid w:val="00053A05"/>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A"/>
    <w:rsid w:val="00055BBF"/>
    <w:rsid w:val="00055C12"/>
    <w:rsid w:val="00055C5C"/>
    <w:rsid w:val="00055EA0"/>
    <w:rsid w:val="00055F57"/>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570"/>
    <w:rsid w:val="00060677"/>
    <w:rsid w:val="0006073A"/>
    <w:rsid w:val="000607AF"/>
    <w:rsid w:val="0006082E"/>
    <w:rsid w:val="00060CDD"/>
    <w:rsid w:val="00060EC8"/>
    <w:rsid w:val="00060FFA"/>
    <w:rsid w:val="00061019"/>
    <w:rsid w:val="000612E2"/>
    <w:rsid w:val="0006150D"/>
    <w:rsid w:val="00061710"/>
    <w:rsid w:val="000619D4"/>
    <w:rsid w:val="00061C1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F14"/>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7100"/>
    <w:rsid w:val="00067514"/>
    <w:rsid w:val="000675CB"/>
    <w:rsid w:val="000675CD"/>
    <w:rsid w:val="00067802"/>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B"/>
    <w:rsid w:val="000731AF"/>
    <w:rsid w:val="0007341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CC"/>
    <w:rsid w:val="000811FA"/>
    <w:rsid w:val="00081212"/>
    <w:rsid w:val="000812D8"/>
    <w:rsid w:val="000813A2"/>
    <w:rsid w:val="000813B1"/>
    <w:rsid w:val="000813BF"/>
    <w:rsid w:val="000814B1"/>
    <w:rsid w:val="000814F6"/>
    <w:rsid w:val="0008152F"/>
    <w:rsid w:val="0008177B"/>
    <w:rsid w:val="000818E3"/>
    <w:rsid w:val="000819B7"/>
    <w:rsid w:val="00081AAD"/>
    <w:rsid w:val="000820B6"/>
    <w:rsid w:val="00082171"/>
    <w:rsid w:val="00082495"/>
    <w:rsid w:val="00082B12"/>
    <w:rsid w:val="00082B5D"/>
    <w:rsid w:val="00082CA1"/>
    <w:rsid w:val="00082F08"/>
    <w:rsid w:val="00083082"/>
    <w:rsid w:val="000831D5"/>
    <w:rsid w:val="00083219"/>
    <w:rsid w:val="000833BA"/>
    <w:rsid w:val="000836D3"/>
    <w:rsid w:val="00083C08"/>
    <w:rsid w:val="00083DB6"/>
    <w:rsid w:val="00084015"/>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8C5"/>
    <w:rsid w:val="00085A4B"/>
    <w:rsid w:val="00085CA3"/>
    <w:rsid w:val="00086311"/>
    <w:rsid w:val="00086A26"/>
    <w:rsid w:val="00086D6A"/>
    <w:rsid w:val="0008757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F9"/>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3B0"/>
    <w:rsid w:val="000A76AC"/>
    <w:rsid w:val="000A79A1"/>
    <w:rsid w:val="000A7A27"/>
    <w:rsid w:val="000A7A6A"/>
    <w:rsid w:val="000A7BFF"/>
    <w:rsid w:val="000A7E32"/>
    <w:rsid w:val="000B0369"/>
    <w:rsid w:val="000B0456"/>
    <w:rsid w:val="000B07E1"/>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18F"/>
    <w:rsid w:val="000B33F2"/>
    <w:rsid w:val="000B36F1"/>
    <w:rsid w:val="000B3C8F"/>
    <w:rsid w:val="000B3F78"/>
    <w:rsid w:val="000B4063"/>
    <w:rsid w:val="000B46AF"/>
    <w:rsid w:val="000B49ED"/>
    <w:rsid w:val="000B4BD3"/>
    <w:rsid w:val="000B4C40"/>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8B3"/>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1D5"/>
    <w:rsid w:val="000C0296"/>
    <w:rsid w:val="000C02E4"/>
    <w:rsid w:val="000C04DD"/>
    <w:rsid w:val="000C07D1"/>
    <w:rsid w:val="000C09C0"/>
    <w:rsid w:val="000C0BE6"/>
    <w:rsid w:val="000C102A"/>
    <w:rsid w:val="000C1060"/>
    <w:rsid w:val="000C13BB"/>
    <w:rsid w:val="000C1488"/>
    <w:rsid w:val="000C15C7"/>
    <w:rsid w:val="000C15EF"/>
    <w:rsid w:val="000C1733"/>
    <w:rsid w:val="000C189D"/>
    <w:rsid w:val="000C18C0"/>
    <w:rsid w:val="000C18F4"/>
    <w:rsid w:val="000C194D"/>
    <w:rsid w:val="000C1B74"/>
    <w:rsid w:val="000C1D63"/>
    <w:rsid w:val="000C2145"/>
    <w:rsid w:val="000C21DE"/>
    <w:rsid w:val="000C227D"/>
    <w:rsid w:val="000C2803"/>
    <w:rsid w:val="000C2C5A"/>
    <w:rsid w:val="000C2D35"/>
    <w:rsid w:val="000C2FDD"/>
    <w:rsid w:val="000C3501"/>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735F"/>
    <w:rsid w:val="000D738E"/>
    <w:rsid w:val="000D74ED"/>
    <w:rsid w:val="000D779E"/>
    <w:rsid w:val="000D7807"/>
    <w:rsid w:val="000D7AAE"/>
    <w:rsid w:val="000E0116"/>
    <w:rsid w:val="000E0236"/>
    <w:rsid w:val="000E05E5"/>
    <w:rsid w:val="000E06B8"/>
    <w:rsid w:val="000E0927"/>
    <w:rsid w:val="000E0A70"/>
    <w:rsid w:val="000E0D19"/>
    <w:rsid w:val="000E10A5"/>
    <w:rsid w:val="000E1127"/>
    <w:rsid w:val="000E136C"/>
    <w:rsid w:val="000E15AB"/>
    <w:rsid w:val="000E1AD8"/>
    <w:rsid w:val="000E1FA4"/>
    <w:rsid w:val="000E2018"/>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137"/>
    <w:rsid w:val="000F44F5"/>
    <w:rsid w:val="000F44F9"/>
    <w:rsid w:val="000F46A3"/>
    <w:rsid w:val="000F4887"/>
    <w:rsid w:val="000F488A"/>
    <w:rsid w:val="000F4B88"/>
    <w:rsid w:val="000F4D38"/>
    <w:rsid w:val="000F5209"/>
    <w:rsid w:val="000F560E"/>
    <w:rsid w:val="000F574E"/>
    <w:rsid w:val="000F591D"/>
    <w:rsid w:val="000F5A2F"/>
    <w:rsid w:val="000F5B80"/>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4C9"/>
    <w:rsid w:val="00102520"/>
    <w:rsid w:val="0010256F"/>
    <w:rsid w:val="00102595"/>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9C6"/>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005"/>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1AF"/>
    <w:rsid w:val="00113531"/>
    <w:rsid w:val="001139F0"/>
    <w:rsid w:val="00113B32"/>
    <w:rsid w:val="00113BB8"/>
    <w:rsid w:val="00113DB4"/>
    <w:rsid w:val="00113E36"/>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6C98"/>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165"/>
    <w:rsid w:val="00123373"/>
    <w:rsid w:val="00123891"/>
    <w:rsid w:val="00123A50"/>
    <w:rsid w:val="00123B5B"/>
    <w:rsid w:val="00123C9F"/>
    <w:rsid w:val="00124181"/>
    <w:rsid w:val="00124585"/>
    <w:rsid w:val="00124997"/>
    <w:rsid w:val="001249F5"/>
    <w:rsid w:val="00124A46"/>
    <w:rsid w:val="00124E69"/>
    <w:rsid w:val="0012565E"/>
    <w:rsid w:val="00125B2A"/>
    <w:rsid w:val="00125BC7"/>
    <w:rsid w:val="00125BFA"/>
    <w:rsid w:val="00125DA2"/>
    <w:rsid w:val="00126017"/>
    <w:rsid w:val="0012601B"/>
    <w:rsid w:val="001264B9"/>
    <w:rsid w:val="001264C6"/>
    <w:rsid w:val="00126638"/>
    <w:rsid w:val="001269C4"/>
    <w:rsid w:val="00126B52"/>
    <w:rsid w:val="00126CE6"/>
    <w:rsid w:val="00126DAD"/>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940"/>
    <w:rsid w:val="00132A11"/>
    <w:rsid w:val="00132FA0"/>
    <w:rsid w:val="001334EF"/>
    <w:rsid w:val="00133677"/>
    <w:rsid w:val="00133985"/>
    <w:rsid w:val="001339CB"/>
    <w:rsid w:val="00133A40"/>
    <w:rsid w:val="00133AB7"/>
    <w:rsid w:val="00133AC8"/>
    <w:rsid w:val="00133B42"/>
    <w:rsid w:val="0013415F"/>
    <w:rsid w:val="00134183"/>
    <w:rsid w:val="00134753"/>
    <w:rsid w:val="0013477F"/>
    <w:rsid w:val="00134ACF"/>
    <w:rsid w:val="00134F99"/>
    <w:rsid w:val="00135024"/>
    <w:rsid w:val="001351CB"/>
    <w:rsid w:val="00135715"/>
    <w:rsid w:val="00135807"/>
    <w:rsid w:val="00135893"/>
    <w:rsid w:val="00135BB1"/>
    <w:rsid w:val="00135C65"/>
    <w:rsid w:val="00135CD5"/>
    <w:rsid w:val="001360F7"/>
    <w:rsid w:val="00136254"/>
    <w:rsid w:val="001362B5"/>
    <w:rsid w:val="0013639B"/>
    <w:rsid w:val="001366AB"/>
    <w:rsid w:val="00136AAB"/>
    <w:rsid w:val="00136C3F"/>
    <w:rsid w:val="00136D11"/>
    <w:rsid w:val="00136DF8"/>
    <w:rsid w:val="00136E58"/>
    <w:rsid w:val="001372D5"/>
    <w:rsid w:val="001374A3"/>
    <w:rsid w:val="0013782D"/>
    <w:rsid w:val="00137D78"/>
    <w:rsid w:val="00140015"/>
    <w:rsid w:val="00140534"/>
    <w:rsid w:val="00140AA9"/>
    <w:rsid w:val="00140AE3"/>
    <w:rsid w:val="00140BD7"/>
    <w:rsid w:val="00140FD9"/>
    <w:rsid w:val="00141019"/>
    <w:rsid w:val="001411E2"/>
    <w:rsid w:val="0014184F"/>
    <w:rsid w:val="001429EC"/>
    <w:rsid w:val="00142BC0"/>
    <w:rsid w:val="00142BD5"/>
    <w:rsid w:val="00143185"/>
    <w:rsid w:val="00143576"/>
    <w:rsid w:val="0014366B"/>
    <w:rsid w:val="00143672"/>
    <w:rsid w:val="001439E2"/>
    <w:rsid w:val="00143E75"/>
    <w:rsid w:val="00143F1E"/>
    <w:rsid w:val="00143F30"/>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366"/>
    <w:rsid w:val="00147416"/>
    <w:rsid w:val="00147431"/>
    <w:rsid w:val="0014744D"/>
    <w:rsid w:val="0014751F"/>
    <w:rsid w:val="00147833"/>
    <w:rsid w:val="00147A35"/>
    <w:rsid w:val="00147B22"/>
    <w:rsid w:val="00147C3C"/>
    <w:rsid w:val="00147FB0"/>
    <w:rsid w:val="0015008B"/>
    <w:rsid w:val="001501D7"/>
    <w:rsid w:val="00150357"/>
    <w:rsid w:val="001503DF"/>
    <w:rsid w:val="00150546"/>
    <w:rsid w:val="0015085E"/>
    <w:rsid w:val="00150887"/>
    <w:rsid w:val="00150918"/>
    <w:rsid w:val="001509CD"/>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9F"/>
    <w:rsid w:val="001524A4"/>
    <w:rsid w:val="001525E0"/>
    <w:rsid w:val="001529ED"/>
    <w:rsid w:val="0015300B"/>
    <w:rsid w:val="00153028"/>
    <w:rsid w:val="00153137"/>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B81"/>
    <w:rsid w:val="00155CA5"/>
    <w:rsid w:val="00155DC7"/>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9A6"/>
    <w:rsid w:val="00160B9C"/>
    <w:rsid w:val="00160BAD"/>
    <w:rsid w:val="00160BC1"/>
    <w:rsid w:val="00160D6F"/>
    <w:rsid w:val="00160E23"/>
    <w:rsid w:val="00161485"/>
    <w:rsid w:val="00161503"/>
    <w:rsid w:val="00161B32"/>
    <w:rsid w:val="00161DD1"/>
    <w:rsid w:val="00161E21"/>
    <w:rsid w:val="0016202C"/>
    <w:rsid w:val="001622D0"/>
    <w:rsid w:val="00162353"/>
    <w:rsid w:val="001627F2"/>
    <w:rsid w:val="001629BB"/>
    <w:rsid w:val="00162D52"/>
    <w:rsid w:val="0016316F"/>
    <w:rsid w:val="001632DE"/>
    <w:rsid w:val="00163351"/>
    <w:rsid w:val="001638CE"/>
    <w:rsid w:val="00163A45"/>
    <w:rsid w:val="00163D66"/>
    <w:rsid w:val="00163FD5"/>
    <w:rsid w:val="00164106"/>
    <w:rsid w:val="00164216"/>
    <w:rsid w:val="00164338"/>
    <w:rsid w:val="001644A2"/>
    <w:rsid w:val="00164674"/>
    <w:rsid w:val="00164795"/>
    <w:rsid w:val="00164926"/>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794"/>
    <w:rsid w:val="0017097E"/>
    <w:rsid w:val="00170B4D"/>
    <w:rsid w:val="00170BFF"/>
    <w:rsid w:val="00170C9D"/>
    <w:rsid w:val="00170F85"/>
    <w:rsid w:val="00171345"/>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B0"/>
    <w:rsid w:val="001801E6"/>
    <w:rsid w:val="00180300"/>
    <w:rsid w:val="0018064D"/>
    <w:rsid w:val="00180AD0"/>
    <w:rsid w:val="00180AE9"/>
    <w:rsid w:val="00180B35"/>
    <w:rsid w:val="00180D0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4EB8"/>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1FC"/>
    <w:rsid w:val="00187433"/>
    <w:rsid w:val="0018755F"/>
    <w:rsid w:val="001875CA"/>
    <w:rsid w:val="00187678"/>
    <w:rsid w:val="001876B5"/>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09"/>
    <w:rsid w:val="00191D9B"/>
    <w:rsid w:val="00191DD3"/>
    <w:rsid w:val="00191F22"/>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152"/>
    <w:rsid w:val="001943C9"/>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DBE"/>
    <w:rsid w:val="001A2E25"/>
    <w:rsid w:val="001A30E0"/>
    <w:rsid w:val="001A33AB"/>
    <w:rsid w:val="001A342F"/>
    <w:rsid w:val="001A351C"/>
    <w:rsid w:val="001A375B"/>
    <w:rsid w:val="001A3967"/>
    <w:rsid w:val="001A3A53"/>
    <w:rsid w:val="001A3BEA"/>
    <w:rsid w:val="001A3BF4"/>
    <w:rsid w:val="001A3CAC"/>
    <w:rsid w:val="001A4249"/>
    <w:rsid w:val="001A43A6"/>
    <w:rsid w:val="001A44EF"/>
    <w:rsid w:val="001A4843"/>
    <w:rsid w:val="001A48AB"/>
    <w:rsid w:val="001A4BB0"/>
    <w:rsid w:val="001A4D3D"/>
    <w:rsid w:val="001A4E14"/>
    <w:rsid w:val="001A51A1"/>
    <w:rsid w:val="001A54BE"/>
    <w:rsid w:val="001A56D0"/>
    <w:rsid w:val="001A58CB"/>
    <w:rsid w:val="001A59EC"/>
    <w:rsid w:val="001A5CE1"/>
    <w:rsid w:val="001A5D7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B8"/>
    <w:rsid w:val="001B22EB"/>
    <w:rsid w:val="001B252A"/>
    <w:rsid w:val="001B25DA"/>
    <w:rsid w:val="001B2BF8"/>
    <w:rsid w:val="001B2E3F"/>
    <w:rsid w:val="001B2F97"/>
    <w:rsid w:val="001B3225"/>
    <w:rsid w:val="001B32CD"/>
    <w:rsid w:val="001B34C6"/>
    <w:rsid w:val="001B370D"/>
    <w:rsid w:val="001B3834"/>
    <w:rsid w:val="001B38E5"/>
    <w:rsid w:val="001B3E74"/>
    <w:rsid w:val="001B46E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BF5"/>
    <w:rsid w:val="001B7C4C"/>
    <w:rsid w:val="001C0184"/>
    <w:rsid w:val="001C0241"/>
    <w:rsid w:val="001C02B8"/>
    <w:rsid w:val="001C0470"/>
    <w:rsid w:val="001C05AC"/>
    <w:rsid w:val="001C0703"/>
    <w:rsid w:val="001C094A"/>
    <w:rsid w:val="001C0BA3"/>
    <w:rsid w:val="001C0C7B"/>
    <w:rsid w:val="001C0D31"/>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99"/>
    <w:rsid w:val="001D04CF"/>
    <w:rsid w:val="001D09AF"/>
    <w:rsid w:val="001D0CBC"/>
    <w:rsid w:val="001D0D9B"/>
    <w:rsid w:val="001D154F"/>
    <w:rsid w:val="001D1C0A"/>
    <w:rsid w:val="001D1F85"/>
    <w:rsid w:val="001D2358"/>
    <w:rsid w:val="001D23A7"/>
    <w:rsid w:val="001D24A9"/>
    <w:rsid w:val="001D2A2C"/>
    <w:rsid w:val="001D2AA0"/>
    <w:rsid w:val="001D30D6"/>
    <w:rsid w:val="001D33BB"/>
    <w:rsid w:val="001D3E66"/>
    <w:rsid w:val="001D43AC"/>
    <w:rsid w:val="001D4534"/>
    <w:rsid w:val="001D471A"/>
    <w:rsid w:val="001D482C"/>
    <w:rsid w:val="001D4DCB"/>
    <w:rsid w:val="001D5069"/>
    <w:rsid w:val="001D550B"/>
    <w:rsid w:val="001D576D"/>
    <w:rsid w:val="001D5B4F"/>
    <w:rsid w:val="001D5C4A"/>
    <w:rsid w:val="001D64BC"/>
    <w:rsid w:val="001D68F4"/>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50"/>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C7D"/>
    <w:rsid w:val="001E5EA4"/>
    <w:rsid w:val="001E5EE6"/>
    <w:rsid w:val="001E6019"/>
    <w:rsid w:val="001E61CB"/>
    <w:rsid w:val="001E6215"/>
    <w:rsid w:val="001E63A6"/>
    <w:rsid w:val="001E6743"/>
    <w:rsid w:val="001E67F4"/>
    <w:rsid w:val="001E6C8F"/>
    <w:rsid w:val="001E6E7E"/>
    <w:rsid w:val="001E6F0C"/>
    <w:rsid w:val="001E7BA2"/>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657"/>
    <w:rsid w:val="001F2083"/>
    <w:rsid w:val="001F2558"/>
    <w:rsid w:val="001F25BC"/>
    <w:rsid w:val="001F280F"/>
    <w:rsid w:val="001F28FD"/>
    <w:rsid w:val="001F29C3"/>
    <w:rsid w:val="001F29EE"/>
    <w:rsid w:val="001F2F6D"/>
    <w:rsid w:val="001F336F"/>
    <w:rsid w:val="001F360B"/>
    <w:rsid w:val="001F3960"/>
    <w:rsid w:val="001F3968"/>
    <w:rsid w:val="001F3BAA"/>
    <w:rsid w:val="001F4341"/>
    <w:rsid w:val="001F439D"/>
    <w:rsid w:val="001F44D5"/>
    <w:rsid w:val="001F4800"/>
    <w:rsid w:val="001F499D"/>
    <w:rsid w:val="001F4C39"/>
    <w:rsid w:val="001F4D66"/>
    <w:rsid w:val="001F4F32"/>
    <w:rsid w:val="001F5019"/>
    <w:rsid w:val="001F5143"/>
    <w:rsid w:val="001F5197"/>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D78"/>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53F"/>
    <w:rsid w:val="002006F6"/>
    <w:rsid w:val="00200D70"/>
    <w:rsid w:val="00200F53"/>
    <w:rsid w:val="00201041"/>
    <w:rsid w:val="002010C7"/>
    <w:rsid w:val="00201245"/>
    <w:rsid w:val="002013C8"/>
    <w:rsid w:val="00201422"/>
    <w:rsid w:val="00201560"/>
    <w:rsid w:val="00201594"/>
    <w:rsid w:val="002016B4"/>
    <w:rsid w:val="002016F0"/>
    <w:rsid w:val="00201A07"/>
    <w:rsid w:val="00201A67"/>
    <w:rsid w:val="00201A7B"/>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548"/>
    <w:rsid w:val="002036E1"/>
    <w:rsid w:val="002037EC"/>
    <w:rsid w:val="0020389B"/>
    <w:rsid w:val="00203D46"/>
    <w:rsid w:val="00203D75"/>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0D"/>
    <w:rsid w:val="00206870"/>
    <w:rsid w:val="00206B02"/>
    <w:rsid w:val="00206DE0"/>
    <w:rsid w:val="00206F76"/>
    <w:rsid w:val="00207105"/>
    <w:rsid w:val="00207407"/>
    <w:rsid w:val="0020744A"/>
    <w:rsid w:val="002075B7"/>
    <w:rsid w:val="002075D3"/>
    <w:rsid w:val="00207E4B"/>
    <w:rsid w:val="00207EE2"/>
    <w:rsid w:val="0021009D"/>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A24"/>
    <w:rsid w:val="00211E84"/>
    <w:rsid w:val="00211EE9"/>
    <w:rsid w:val="00211FA0"/>
    <w:rsid w:val="00211FA1"/>
    <w:rsid w:val="002123EE"/>
    <w:rsid w:val="0021243D"/>
    <w:rsid w:val="002126EE"/>
    <w:rsid w:val="002129C7"/>
    <w:rsid w:val="00212D02"/>
    <w:rsid w:val="00212F05"/>
    <w:rsid w:val="00213128"/>
    <w:rsid w:val="0021312D"/>
    <w:rsid w:val="002131DF"/>
    <w:rsid w:val="00213236"/>
    <w:rsid w:val="002134C3"/>
    <w:rsid w:val="0021360E"/>
    <w:rsid w:val="002139A4"/>
    <w:rsid w:val="00213D9A"/>
    <w:rsid w:val="00213E25"/>
    <w:rsid w:val="002140EA"/>
    <w:rsid w:val="00214583"/>
    <w:rsid w:val="002149AF"/>
    <w:rsid w:val="00214A01"/>
    <w:rsid w:val="00214BC4"/>
    <w:rsid w:val="00214DDF"/>
    <w:rsid w:val="00215221"/>
    <w:rsid w:val="00215518"/>
    <w:rsid w:val="002156E3"/>
    <w:rsid w:val="002157F5"/>
    <w:rsid w:val="00215847"/>
    <w:rsid w:val="00215CCC"/>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F57"/>
    <w:rsid w:val="0022400F"/>
    <w:rsid w:val="0022407B"/>
    <w:rsid w:val="00224161"/>
    <w:rsid w:val="00224312"/>
    <w:rsid w:val="002243BC"/>
    <w:rsid w:val="00224438"/>
    <w:rsid w:val="0022460F"/>
    <w:rsid w:val="002248C2"/>
    <w:rsid w:val="00224A2C"/>
    <w:rsid w:val="00224BD0"/>
    <w:rsid w:val="00224E20"/>
    <w:rsid w:val="00224F27"/>
    <w:rsid w:val="00224F49"/>
    <w:rsid w:val="00225151"/>
    <w:rsid w:val="0022519E"/>
    <w:rsid w:val="002251D8"/>
    <w:rsid w:val="0022528E"/>
    <w:rsid w:val="002256F8"/>
    <w:rsid w:val="00225746"/>
    <w:rsid w:val="00225938"/>
    <w:rsid w:val="00225BAE"/>
    <w:rsid w:val="00225C32"/>
    <w:rsid w:val="00225FCE"/>
    <w:rsid w:val="00226537"/>
    <w:rsid w:val="00226920"/>
    <w:rsid w:val="002269E1"/>
    <w:rsid w:val="00226BE5"/>
    <w:rsid w:val="00226E52"/>
    <w:rsid w:val="00226EE0"/>
    <w:rsid w:val="00227380"/>
    <w:rsid w:val="00227987"/>
    <w:rsid w:val="00227AAA"/>
    <w:rsid w:val="00227AE2"/>
    <w:rsid w:val="00227EF4"/>
    <w:rsid w:val="00227FA9"/>
    <w:rsid w:val="002303BE"/>
    <w:rsid w:val="0023048D"/>
    <w:rsid w:val="0023074C"/>
    <w:rsid w:val="00230847"/>
    <w:rsid w:val="00230ACE"/>
    <w:rsid w:val="00230DBC"/>
    <w:rsid w:val="00230F90"/>
    <w:rsid w:val="002312F4"/>
    <w:rsid w:val="00231BED"/>
    <w:rsid w:val="00231C61"/>
    <w:rsid w:val="00231CAF"/>
    <w:rsid w:val="00231D09"/>
    <w:rsid w:val="00231FC7"/>
    <w:rsid w:val="002321C0"/>
    <w:rsid w:val="00232473"/>
    <w:rsid w:val="002325D3"/>
    <w:rsid w:val="0023268B"/>
    <w:rsid w:val="0023301C"/>
    <w:rsid w:val="0023306D"/>
    <w:rsid w:val="0023306E"/>
    <w:rsid w:val="00233109"/>
    <w:rsid w:val="002333BB"/>
    <w:rsid w:val="0023342E"/>
    <w:rsid w:val="00233459"/>
    <w:rsid w:val="002338DF"/>
    <w:rsid w:val="00233AC3"/>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1F"/>
    <w:rsid w:val="00244FED"/>
    <w:rsid w:val="002455CA"/>
    <w:rsid w:val="0024569C"/>
    <w:rsid w:val="0024577F"/>
    <w:rsid w:val="00245978"/>
    <w:rsid w:val="00245A42"/>
    <w:rsid w:val="00245EBB"/>
    <w:rsid w:val="00246032"/>
    <w:rsid w:val="00246108"/>
    <w:rsid w:val="002465A2"/>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02"/>
    <w:rsid w:val="00247FB1"/>
    <w:rsid w:val="0025020C"/>
    <w:rsid w:val="002502EF"/>
    <w:rsid w:val="00250475"/>
    <w:rsid w:val="002504B2"/>
    <w:rsid w:val="002505F6"/>
    <w:rsid w:val="00250759"/>
    <w:rsid w:val="00250BE5"/>
    <w:rsid w:val="00250BEE"/>
    <w:rsid w:val="0025106B"/>
    <w:rsid w:val="0025122D"/>
    <w:rsid w:val="002519E9"/>
    <w:rsid w:val="00251B1A"/>
    <w:rsid w:val="00251B62"/>
    <w:rsid w:val="00251DC0"/>
    <w:rsid w:val="00251F47"/>
    <w:rsid w:val="00252376"/>
    <w:rsid w:val="002523AB"/>
    <w:rsid w:val="002523DF"/>
    <w:rsid w:val="00252914"/>
    <w:rsid w:val="00252977"/>
    <w:rsid w:val="002529EF"/>
    <w:rsid w:val="00252A33"/>
    <w:rsid w:val="00252C17"/>
    <w:rsid w:val="00252CD0"/>
    <w:rsid w:val="00252EE5"/>
    <w:rsid w:val="00252FFE"/>
    <w:rsid w:val="0025330D"/>
    <w:rsid w:val="0025366D"/>
    <w:rsid w:val="00253A13"/>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367"/>
    <w:rsid w:val="00264383"/>
    <w:rsid w:val="00264552"/>
    <w:rsid w:val="00264573"/>
    <w:rsid w:val="00264969"/>
    <w:rsid w:val="00264B01"/>
    <w:rsid w:val="00264F4D"/>
    <w:rsid w:val="00264FFC"/>
    <w:rsid w:val="002652D1"/>
    <w:rsid w:val="0026546D"/>
    <w:rsid w:val="00265475"/>
    <w:rsid w:val="0026547C"/>
    <w:rsid w:val="002658D2"/>
    <w:rsid w:val="002659DA"/>
    <w:rsid w:val="00266BDC"/>
    <w:rsid w:val="00266DF7"/>
    <w:rsid w:val="00267068"/>
    <w:rsid w:val="0026762A"/>
    <w:rsid w:val="002677BF"/>
    <w:rsid w:val="002679F5"/>
    <w:rsid w:val="00267D92"/>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119"/>
    <w:rsid w:val="002744EE"/>
    <w:rsid w:val="00274590"/>
    <w:rsid w:val="002745BF"/>
    <w:rsid w:val="002747F8"/>
    <w:rsid w:val="00274B13"/>
    <w:rsid w:val="00274C32"/>
    <w:rsid w:val="00274D19"/>
    <w:rsid w:val="002750E6"/>
    <w:rsid w:val="002754DC"/>
    <w:rsid w:val="00275B5A"/>
    <w:rsid w:val="00275C1E"/>
    <w:rsid w:val="00275C54"/>
    <w:rsid w:val="00275CA7"/>
    <w:rsid w:val="00275DEA"/>
    <w:rsid w:val="00276294"/>
    <w:rsid w:val="002762ED"/>
    <w:rsid w:val="0027633D"/>
    <w:rsid w:val="0027650B"/>
    <w:rsid w:val="00276543"/>
    <w:rsid w:val="00276693"/>
    <w:rsid w:val="00276A72"/>
    <w:rsid w:val="00276E82"/>
    <w:rsid w:val="00276ED7"/>
    <w:rsid w:val="002770B4"/>
    <w:rsid w:val="002771B1"/>
    <w:rsid w:val="00277337"/>
    <w:rsid w:val="00277425"/>
    <w:rsid w:val="00277593"/>
    <w:rsid w:val="002776C3"/>
    <w:rsid w:val="002776C7"/>
    <w:rsid w:val="002779E9"/>
    <w:rsid w:val="00277DB4"/>
    <w:rsid w:val="00280010"/>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40"/>
    <w:rsid w:val="002845F0"/>
    <w:rsid w:val="002847E1"/>
    <w:rsid w:val="00284BC0"/>
    <w:rsid w:val="00285299"/>
    <w:rsid w:val="002852D4"/>
    <w:rsid w:val="002853D6"/>
    <w:rsid w:val="0028597F"/>
    <w:rsid w:val="00285AF4"/>
    <w:rsid w:val="00285B20"/>
    <w:rsid w:val="00285E0A"/>
    <w:rsid w:val="00286420"/>
    <w:rsid w:val="00286AC3"/>
    <w:rsid w:val="00286AE0"/>
    <w:rsid w:val="00286B75"/>
    <w:rsid w:val="00286EB6"/>
    <w:rsid w:val="00286ED8"/>
    <w:rsid w:val="0028716E"/>
    <w:rsid w:val="0028737E"/>
    <w:rsid w:val="002874AF"/>
    <w:rsid w:val="0028783F"/>
    <w:rsid w:val="00287B0D"/>
    <w:rsid w:val="00287D95"/>
    <w:rsid w:val="00287EB8"/>
    <w:rsid w:val="00287FC8"/>
    <w:rsid w:val="00287FF6"/>
    <w:rsid w:val="00290207"/>
    <w:rsid w:val="002903C9"/>
    <w:rsid w:val="00290912"/>
    <w:rsid w:val="00290B21"/>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372"/>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77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D42"/>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88"/>
    <w:rsid w:val="002B22A4"/>
    <w:rsid w:val="002B2813"/>
    <w:rsid w:val="002B2FFD"/>
    <w:rsid w:val="002B3095"/>
    <w:rsid w:val="002B32C6"/>
    <w:rsid w:val="002B3316"/>
    <w:rsid w:val="002B3493"/>
    <w:rsid w:val="002B355A"/>
    <w:rsid w:val="002B3AB1"/>
    <w:rsid w:val="002B3CC1"/>
    <w:rsid w:val="002B3E49"/>
    <w:rsid w:val="002B3FBE"/>
    <w:rsid w:val="002B40CD"/>
    <w:rsid w:val="002B4107"/>
    <w:rsid w:val="002B4930"/>
    <w:rsid w:val="002B49AC"/>
    <w:rsid w:val="002B49D1"/>
    <w:rsid w:val="002B4F4C"/>
    <w:rsid w:val="002B4F97"/>
    <w:rsid w:val="002B55FE"/>
    <w:rsid w:val="002B57BE"/>
    <w:rsid w:val="002B5837"/>
    <w:rsid w:val="002B59D4"/>
    <w:rsid w:val="002B5A05"/>
    <w:rsid w:val="002B5B9B"/>
    <w:rsid w:val="002B5BA6"/>
    <w:rsid w:val="002B5C53"/>
    <w:rsid w:val="002B5E2A"/>
    <w:rsid w:val="002B6097"/>
    <w:rsid w:val="002B60B8"/>
    <w:rsid w:val="002B637B"/>
    <w:rsid w:val="002B653E"/>
    <w:rsid w:val="002B6B78"/>
    <w:rsid w:val="002B6E59"/>
    <w:rsid w:val="002B70FC"/>
    <w:rsid w:val="002B71A9"/>
    <w:rsid w:val="002B7363"/>
    <w:rsid w:val="002B7451"/>
    <w:rsid w:val="002B7520"/>
    <w:rsid w:val="002B7610"/>
    <w:rsid w:val="002B769C"/>
    <w:rsid w:val="002B7BF7"/>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3D8A"/>
    <w:rsid w:val="002C4237"/>
    <w:rsid w:val="002C42DB"/>
    <w:rsid w:val="002C4439"/>
    <w:rsid w:val="002C493A"/>
    <w:rsid w:val="002C4C2D"/>
    <w:rsid w:val="002C4C80"/>
    <w:rsid w:val="002C4E19"/>
    <w:rsid w:val="002C4E8D"/>
    <w:rsid w:val="002C5DE8"/>
    <w:rsid w:val="002C5E52"/>
    <w:rsid w:val="002C5F7B"/>
    <w:rsid w:val="002C639C"/>
    <w:rsid w:val="002C6447"/>
    <w:rsid w:val="002C6462"/>
    <w:rsid w:val="002C6577"/>
    <w:rsid w:val="002C6620"/>
    <w:rsid w:val="002C6A4C"/>
    <w:rsid w:val="002C6AA5"/>
    <w:rsid w:val="002C6D28"/>
    <w:rsid w:val="002C74C5"/>
    <w:rsid w:val="002C763A"/>
    <w:rsid w:val="002C7743"/>
    <w:rsid w:val="002C7A22"/>
    <w:rsid w:val="002C7A73"/>
    <w:rsid w:val="002C7ECC"/>
    <w:rsid w:val="002C7F04"/>
    <w:rsid w:val="002C7FA5"/>
    <w:rsid w:val="002D01B9"/>
    <w:rsid w:val="002D022B"/>
    <w:rsid w:val="002D04D4"/>
    <w:rsid w:val="002D0978"/>
    <w:rsid w:val="002D0DBA"/>
    <w:rsid w:val="002D103B"/>
    <w:rsid w:val="002D124E"/>
    <w:rsid w:val="002D1367"/>
    <w:rsid w:val="002D141F"/>
    <w:rsid w:val="002D1714"/>
    <w:rsid w:val="002D196D"/>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4A"/>
    <w:rsid w:val="002E187F"/>
    <w:rsid w:val="002E1ACF"/>
    <w:rsid w:val="002E1E54"/>
    <w:rsid w:val="002E20DF"/>
    <w:rsid w:val="002E2112"/>
    <w:rsid w:val="002E2309"/>
    <w:rsid w:val="002E2418"/>
    <w:rsid w:val="002E293A"/>
    <w:rsid w:val="002E2B20"/>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5F08"/>
    <w:rsid w:val="002E60F0"/>
    <w:rsid w:val="002E61DF"/>
    <w:rsid w:val="002E62CC"/>
    <w:rsid w:val="002E66B3"/>
    <w:rsid w:val="002E68CD"/>
    <w:rsid w:val="002E6CC0"/>
    <w:rsid w:val="002E6D13"/>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354"/>
    <w:rsid w:val="002F1984"/>
    <w:rsid w:val="002F1B75"/>
    <w:rsid w:val="002F1D3A"/>
    <w:rsid w:val="002F1DA8"/>
    <w:rsid w:val="002F1EB2"/>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426"/>
    <w:rsid w:val="002F45B9"/>
    <w:rsid w:val="002F45FF"/>
    <w:rsid w:val="002F48CF"/>
    <w:rsid w:val="002F4CFF"/>
    <w:rsid w:val="002F4D42"/>
    <w:rsid w:val="002F4EAA"/>
    <w:rsid w:val="002F51CA"/>
    <w:rsid w:val="002F53A7"/>
    <w:rsid w:val="002F5738"/>
    <w:rsid w:val="002F5D3F"/>
    <w:rsid w:val="002F5FBF"/>
    <w:rsid w:val="002F600F"/>
    <w:rsid w:val="002F6187"/>
    <w:rsid w:val="002F61A8"/>
    <w:rsid w:val="002F61E5"/>
    <w:rsid w:val="002F620A"/>
    <w:rsid w:val="002F6335"/>
    <w:rsid w:val="002F6586"/>
    <w:rsid w:val="002F6ADB"/>
    <w:rsid w:val="002F6B2A"/>
    <w:rsid w:val="002F6E9A"/>
    <w:rsid w:val="002F6F9C"/>
    <w:rsid w:val="002F6FC9"/>
    <w:rsid w:val="002F70A5"/>
    <w:rsid w:val="002F720C"/>
    <w:rsid w:val="002F72DA"/>
    <w:rsid w:val="002F73CF"/>
    <w:rsid w:val="002F7415"/>
    <w:rsid w:val="002F7585"/>
    <w:rsid w:val="002F770B"/>
    <w:rsid w:val="002F7943"/>
    <w:rsid w:val="002F7BFC"/>
    <w:rsid w:val="00300075"/>
    <w:rsid w:val="003001BE"/>
    <w:rsid w:val="00300260"/>
    <w:rsid w:val="00300582"/>
    <w:rsid w:val="00300880"/>
    <w:rsid w:val="00300920"/>
    <w:rsid w:val="003009D8"/>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12D"/>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0DD"/>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A8E"/>
    <w:rsid w:val="003132F8"/>
    <w:rsid w:val="00313321"/>
    <w:rsid w:val="0031333E"/>
    <w:rsid w:val="00313431"/>
    <w:rsid w:val="003134BE"/>
    <w:rsid w:val="0031361B"/>
    <w:rsid w:val="00313723"/>
    <w:rsid w:val="00313767"/>
    <w:rsid w:val="003137E5"/>
    <w:rsid w:val="00313ADB"/>
    <w:rsid w:val="00313B0B"/>
    <w:rsid w:val="00313B2E"/>
    <w:rsid w:val="00313B4E"/>
    <w:rsid w:val="00313CB0"/>
    <w:rsid w:val="00313F96"/>
    <w:rsid w:val="0031429D"/>
    <w:rsid w:val="003144AA"/>
    <w:rsid w:val="0031453A"/>
    <w:rsid w:val="00314A16"/>
    <w:rsid w:val="00314D65"/>
    <w:rsid w:val="00314DB4"/>
    <w:rsid w:val="00314E83"/>
    <w:rsid w:val="00314F5A"/>
    <w:rsid w:val="0031522E"/>
    <w:rsid w:val="00315303"/>
    <w:rsid w:val="00315536"/>
    <w:rsid w:val="00315608"/>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511"/>
    <w:rsid w:val="00322586"/>
    <w:rsid w:val="003225C5"/>
    <w:rsid w:val="00322636"/>
    <w:rsid w:val="00322680"/>
    <w:rsid w:val="003226F2"/>
    <w:rsid w:val="00322A67"/>
    <w:rsid w:val="00322B56"/>
    <w:rsid w:val="00322BF9"/>
    <w:rsid w:val="00322D74"/>
    <w:rsid w:val="00322F7C"/>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5C2"/>
    <w:rsid w:val="003266BB"/>
    <w:rsid w:val="0032671E"/>
    <w:rsid w:val="00326A54"/>
    <w:rsid w:val="00326BB5"/>
    <w:rsid w:val="00326C7D"/>
    <w:rsid w:val="00326C9D"/>
    <w:rsid w:val="00326DDD"/>
    <w:rsid w:val="00326E67"/>
    <w:rsid w:val="00327B39"/>
    <w:rsid w:val="00327E01"/>
    <w:rsid w:val="003304E9"/>
    <w:rsid w:val="0033067C"/>
    <w:rsid w:val="0033068D"/>
    <w:rsid w:val="0033073C"/>
    <w:rsid w:val="00330BE7"/>
    <w:rsid w:val="00330D66"/>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684"/>
    <w:rsid w:val="00340722"/>
    <w:rsid w:val="00340932"/>
    <w:rsid w:val="00340AA3"/>
    <w:rsid w:val="00340AD2"/>
    <w:rsid w:val="00340AF4"/>
    <w:rsid w:val="00340B5E"/>
    <w:rsid w:val="00340C20"/>
    <w:rsid w:val="00340C43"/>
    <w:rsid w:val="0034111C"/>
    <w:rsid w:val="003411D2"/>
    <w:rsid w:val="003412DC"/>
    <w:rsid w:val="003414EE"/>
    <w:rsid w:val="003417FC"/>
    <w:rsid w:val="00341A7D"/>
    <w:rsid w:val="00341B62"/>
    <w:rsid w:val="00341C86"/>
    <w:rsid w:val="00341EEB"/>
    <w:rsid w:val="00342555"/>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4A2"/>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836"/>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51A"/>
    <w:rsid w:val="0035760D"/>
    <w:rsid w:val="00357982"/>
    <w:rsid w:val="00357B9C"/>
    <w:rsid w:val="00357D3C"/>
    <w:rsid w:val="00357EB5"/>
    <w:rsid w:val="00357F8C"/>
    <w:rsid w:val="003600B4"/>
    <w:rsid w:val="003600F3"/>
    <w:rsid w:val="00360258"/>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973"/>
    <w:rsid w:val="00365ABD"/>
    <w:rsid w:val="00365D36"/>
    <w:rsid w:val="00365D6A"/>
    <w:rsid w:val="00365DF4"/>
    <w:rsid w:val="0036601C"/>
    <w:rsid w:val="003665DB"/>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1D4A"/>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22"/>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9E6"/>
    <w:rsid w:val="00385A11"/>
    <w:rsid w:val="00385C02"/>
    <w:rsid w:val="00386074"/>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C9A"/>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76"/>
    <w:rsid w:val="00392EBA"/>
    <w:rsid w:val="00392EBE"/>
    <w:rsid w:val="00392FDC"/>
    <w:rsid w:val="00393125"/>
    <w:rsid w:val="003932FC"/>
    <w:rsid w:val="0039339F"/>
    <w:rsid w:val="003933EE"/>
    <w:rsid w:val="00393604"/>
    <w:rsid w:val="00393C4B"/>
    <w:rsid w:val="00393D78"/>
    <w:rsid w:val="00393E94"/>
    <w:rsid w:val="003941DE"/>
    <w:rsid w:val="00394563"/>
    <w:rsid w:val="003946D4"/>
    <w:rsid w:val="00394AE7"/>
    <w:rsid w:val="00394F0E"/>
    <w:rsid w:val="0039568B"/>
    <w:rsid w:val="003956BD"/>
    <w:rsid w:val="0039591E"/>
    <w:rsid w:val="00395B6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53E"/>
    <w:rsid w:val="003A058D"/>
    <w:rsid w:val="003A0628"/>
    <w:rsid w:val="003A068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A75"/>
    <w:rsid w:val="003A2045"/>
    <w:rsid w:val="003A2054"/>
    <w:rsid w:val="003A21EC"/>
    <w:rsid w:val="003A22F7"/>
    <w:rsid w:val="003A24C5"/>
    <w:rsid w:val="003A2AC4"/>
    <w:rsid w:val="003A2FEB"/>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53"/>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DD9"/>
    <w:rsid w:val="003B1073"/>
    <w:rsid w:val="003B11E7"/>
    <w:rsid w:val="003B14DE"/>
    <w:rsid w:val="003B1648"/>
    <w:rsid w:val="003B1768"/>
    <w:rsid w:val="003B183B"/>
    <w:rsid w:val="003B1981"/>
    <w:rsid w:val="003B1D2C"/>
    <w:rsid w:val="003B1E06"/>
    <w:rsid w:val="003B1F28"/>
    <w:rsid w:val="003B21D9"/>
    <w:rsid w:val="003B22E3"/>
    <w:rsid w:val="003B2409"/>
    <w:rsid w:val="003B2850"/>
    <w:rsid w:val="003B2C84"/>
    <w:rsid w:val="003B2CFA"/>
    <w:rsid w:val="003B3029"/>
    <w:rsid w:val="003B30B1"/>
    <w:rsid w:val="003B32BD"/>
    <w:rsid w:val="003B3372"/>
    <w:rsid w:val="003B33CD"/>
    <w:rsid w:val="003B33D1"/>
    <w:rsid w:val="003B33D3"/>
    <w:rsid w:val="003B34E8"/>
    <w:rsid w:val="003B3A9A"/>
    <w:rsid w:val="003B3D81"/>
    <w:rsid w:val="003B3F08"/>
    <w:rsid w:val="003B4295"/>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6E6"/>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0"/>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D07"/>
    <w:rsid w:val="003C4D23"/>
    <w:rsid w:val="003C4E10"/>
    <w:rsid w:val="003C4FB3"/>
    <w:rsid w:val="003C4FE4"/>
    <w:rsid w:val="003C55FA"/>
    <w:rsid w:val="003C5AB6"/>
    <w:rsid w:val="003C5D5D"/>
    <w:rsid w:val="003C5D66"/>
    <w:rsid w:val="003C5DED"/>
    <w:rsid w:val="003C5E19"/>
    <w:rsid w:val="003C5FF5"/>
    <w:rsid w:val="003C62A4"/>
    <w:rsid w:val="003C636B"/>
    <w:rsid w:val="003C668A"/>
    <w:rsid w:val="003C66C0"/>
    <w:rsid w:val="003C66C4"/>
    <w:rsid w:val="003C66D5"/>
    <w:rsid w:val="003C675A"/>
    <w:rsid w:val="003C6B1E"/>
    <w:rsid w:val="003C6D07"/>
    <w:rsid w:val="003C6FE4"/>
    <w:rsid w:val="003C70E5"/>
    <w:rsid w:val="003C730D"/>
    <w:rsid w:val="003C73AE"/>
    <w:rsid w:val="003C740E"/>
    <w:rsid w:val="003C747A"/>
    <w:rsid w:val="003C748A"/>
    <w:rsid w:val="003C7588"/>
    <w:rsid w:val="003C7790"/>
    <w:rsid w:val="003C77C6"/>
    <w:rsid w:val="003C781A"/>
    <w:rsid w:val="003C7C2E"/>
    <w:rsid w:val="003D067D"/>
    <w:rsid w:val="003D0691"/>
    <w:rsid w:val="003D072A"/>
    <w:rsid w:val="003D086E"/>
    <w:rsid w:val="003D0A3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A04"/>
    <w:rsid w:val="003D3D83"/>
    <w:rsid w:val="003D3E95"/>
    <w:rsid w:val="003D402B"/>
    <w:rsid w:val="003D40A8"/>
    <w:rsid w:val="003D4CBB"/>
    <w:rsid w:val="003D4DD2"/>
    <w:rsid w:val="003D500C"/>
    <w:rsid w:val="003D5024"/>
    <w:rsid w:val="003D5463"/>
    <w:rsid w:val="003D5601"/>
    <w:rsid w:val="003D58A4"/>
    <w:rsid w:val="003D5A5A"/>
    <w:rsid w:val="003D5A87"/>
    <w:rsid w:val="003D5B55"/>
    <w:rsid w:val="003D5BE6"/>
    <w:rsid w:val="003D5DE0"/>
    <w:rsid w:val="003D5E93"/>
    <w:rsid w:val="003D5F35"/>
    <w:rsid w:val="003D614C"/>
    <w:rsid w:val="003D6185"/>
    <w:rsid w:val="003D6238"/>
    <w:rsid w:val="003D6440"/>
    <w:rsid w:val="003D673E"/>
    <w:rsid w:val="003D68A6"/>
    <w:rsid w:val="003D6A88"/>
    <w:rsid w:val="003D6DB4"/>
    <w:rsid w:val="003D71AF"/>
    <w:rsid w:val="003D71FF"/>
    <w:rsid w:val="003D7237"/>
    <w:rsid w:val="003D7D26"/>
    <w:rsid w:val="003E00C6"/>
    <w:rsid w:val="003E0365"/>
    <w:rsid w:val="003E06E6"/>
    <w:rsid w:val="003E077E"/>
    <w:rsid w:val="003E079B"/>
    <w:rsid w:val="003E0987"/>
    <w:rsid w:val="003E0B52"/>
    <w:rsid w:val="003E0C59"/>
    <w:rsid w:val="003E0F75"/>
    <w:rsid w:val="003E1028"/>
    <w:rsid w:val="003E117D"/>
    <w:rsid w:val="003E11D0"/>
    <w:rsid w:val="003E16B1"/>
    <w:rsid w:val="003E17D3"/>
    <w:rsid w:val="003E1926"/>
    <w:rsid w:val="003E1AAC"/>
    <w:rsid w:val="003E1B18"/>
    <w:rsid w:val="003E1E3D"/>
    <w:rsid w:val="003E1EBB"/>
    <w:rsid w:val="003E23CD"/>
    <w:rsid w:val="003E2425"/>
    <w:rsid w:val="003E2463"/>
    <w:rsid w:val="003E2698"/>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CE7"/>
    <w:rsid w:val="003E4D46"/>
    <w:rsid w:val="003E4E9C"/>
    <w:rsid w:val="003E5094"/>
    <w:rsid w:val="003E528A"/>
    <w:rsid w:val="003E54AF"/>
    <w:rsid w:val="003E5589"/>
    <w:rsid w:val="003E563F"/>
    <w:rsid w:val="003E591B"/>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EE"/>
    <w:rsid w:val="003E79A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1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8B"/>
    <w:rsid w:val="003F7B16"/>
    <w:rsid w:val="004000ED"/>
    <w:rsid w:val="004001F0"/>
    <w:rsid w:val="004002B3"/>
    <w:rsid w:val="004002F3"/>
    <w:rsid w:val="004006DC"/>
    <w:rsid w:val="00400737"/>
    <w:rsid w:val="0040102B"/>
    <w:rsid w:val="00401084"/>
    <w:rsid w:val="0040124B"/>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BA7"/>
    <w:rsid w:val="00402F0B"/>
    <w:rsid w:val="00402F70"/>
    <w:rsid w:val="004033D5"/>
    <w:rsid w:val="0040379C"/>
    <w:rsid w:val="00403887"/>
    <w:rsid w:val="0040388B"/>
    <w:rsid w:val="00403A3A"/>
    <w:rsid w:val="00403A46"/>
    <w:rsid w:val="00404912"/>
    <w:rsid w:val="00404BD4"/>
    <w:rsid w:val="00405489"/>
    <w:rsid w:val="00405520"/>
    <w:rsid w:val="00405868"/>
    <w:rsid w:val="00405EDF"/>
    <w:rsid w:val="0040651D"/>
    <w:rsid w:val="00406534"/>
    <w:rsid w:val="004068A3"/>
    <w:rsid w:val="004068B7"/>
    <w:rsid w:val="00406A3F"/>
    <w:rsid w:val="00406B49"/>
    <w:rsid w:val="00406B96"/>
    <w:rsid w:val="00406CE9"/>
    <w:rsid w:val="0040746A"/>
    <w:rsid w:val="00407942"/>
    <w:rsid w:val="00407AD9"/>
    <w:rsid w:val="0041034F"/>
    <w:rsid w:val="00410409"/>
    <w:rsid w:val="0041058E"/>
    <w:rsid w:val="004107A9"/>
    <w:rsid w:val="00410957"/>
    <w:rsid w:val="00410B79"/>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9AB"/>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EE"/>
    <w:rsid w:val="004302F6"/>
    <w:rsid w:val="00430479"/>
    <w:rsid w:val="00430FD0"/>
    <w:rsid w:val="0043114A"/>
    <w:rsid w:val="004311FA"/>
    <w:rsid w:val="00431201"/>
    <w:rsid w:val="00431216"/>
    <w:rsid w:val="0043122E"/>
    <w:rsid w:val="004313B1"/>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44A3"/>
    <w:rsid w:val="0043483B"/>
    <w:rsid w:val="004349BF"/>
    <w:rsid w:val="00434CED"/>
    <w:rsid w:val="004350E2"/>
    <w:rsid w:val="004351C1"/>
    <w:rsid w:val="0043557C"/>
    <w:rsid w:val="00435700"/>
    <w:rsid w:val="00435AFE"/>
    <w:rsid w:val="00436084"/>
    <w:rsid w:val="0043608F"/>
    <w:rsid w:val="0043617B"/>
    <w:rsid w:val="004364A7"/>
    <w:rsid w:val="004364E7"/>
    <w:rsid w:val="0043665F"/>
    <w:rsid w:val="0043674D"/>
    <w:rsid w:val="00436EEE"/>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B51"/>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C64"/>
    <w:rsid w:val="00452E50"/>
    <w:rsid w:val="0045311A"/>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CAA"/>
    <w:rsid w:val="00456027"/>
    <w:rsid w:val="0045615C"/>
    <w:rsid w:val="00456203"/>
    <w:rsid w:val="004563B4"/>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CE5"/>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722"/>
    <w:rsid w:val="004627C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842"/>
    <w:rsid w:val="00464BD2"/>
    <w:rsid w:val="00464F02"/>
    <w:rsid w:val="00464F5C"/>
    <w:rsid w:val="004653B1"/>
    <w:rsid w:val="004653E8"/>
    <w:rsid w:val="004656B1"/>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E8E"/>
    <w:rsid w:val="00470142"/>
    <w:rsid w:val="00470374"/>
    <w:rsid w:val="00470632"/>
    <w:rsid w:val="0047063D"/>
    <w:rsid w:val="00470744"/>
    <w:rsid w:val="004708A9"/>
    <w:rsid w:val="00470D7D"/>
    <w:rsid w:val="00471068"/>
    <w:rsid w:val="004711E3"/>
    <w:rsid w:val="004715A0"/>
    <w:rsid w:val="00471748"/>
    <w:rsid w:val="00471EC2"/>
    <w:rsid w:val="00472370"/>
    <w:rsid w:val="0047243F"/>
    <w:rsid w:val="0047251A"/>
    <w:rsid w:val="00472C19"/>
    <w:rsid w:val="00472FE2"/>
    <w:rsid w:val="0047321E"/>
    <w:rsid w:val="004735F8"/>
    <w:rsid w:val="00473709"/>
    <w:rsid w:val="0047374B"/>
    <w:rsid w:val="0047390B"/>
    <w:rsid w:val="00473A0B"/>
    <w:rsid w:val="00473BD1"/>
    <w:rsid w:val="00473C91"/>
    <w:rsid w:val="00473DD9"/>
    <w:rsid w:val="00473EF6"/>
    <w:rsid w:val="00473F2E"/>
    <w:rsid w:val="00474937"/>
    <w:rsid w:val="0047496E"/>
    <w:rsid w:val="00474D47"/>
    <w:rsid w:val="00474DA9"/>
    <w:rsid w:val="00474EB1"/>
    <w:rsid w:val="004750FC"/>
    <w:rsid w:val="004752AC"/>
    <w:rsid w:val="0047530E"/>
    <w:rsid w:val="0047536D"/>
    <w:rsid w:val="00475D2F"/>
    <w:rsid w:val="0047600F"/>
    <w:rsid w:val="0047626D"/>
    <w:rsid w:val="0047629E"/>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B72"/>
    <w:rsid w:val="00480D8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31F"/>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A62"/>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A"/>
    <w:rsid w:val="004A17EF"/>
    <w:rsid w:val="004A1871"/>
    <w:rsid w:val="004A196B"/>
    <w:rsid w:val="004A1B7B"/>
    <w:rsid w:val="004A1E50"/>
    <w:rsid w:val="004A1E58"/>
    <w:rsid w:val="004A201B"/>
    <w:rsid w:val="004A21A4"/>
    <w:rsid w:val="004A2498"/>
    <w:rsid w:val="004A265F"/>
    <w:rsid w:val="004A28B1"/>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88B"/>
    <w:rsid w:val="004A5B31"/>
    <w:rsid w:val="004A610F"/>
    <w:rsid w:val="004A62DD"/>
    <w:rsid w:val="004A67C9"/>
    <w:rsid w:val="004A6D42"/>
    <w:rsid w:val="004A6E09"/>
    <w:rsid w:val="004A7237"/>
    <w:rsid w:val="004A772B"/>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3A"/>
    <w:rsid w:val="004B3FF2"/>
    <w:rsid w:val="004B40CD"/>
    <w:rsid w:val="004B41E7"/>
    <w:rsid w:val="004B4463"/>
    <w:rsid w:val="004B46F4"/>
    <w:rsid w:val="004B480F"/>
    <w:rsid w:val="004B4A6B"/>
    <w:rsid w:val="004B4FFE"/>
    <w:rsid w:val="004B501F"/>
    <w:rsid w:val="004B5185"/>
    <w:rsid w:val="004B548A"/>
    <w:rsid w:val="004B59DB"/>
    <w:rsid w:val="004B5A27"/>
    <w:rsid w:val="004B5AF6"/>
    <w:rsid w:val="004B5B8C"/>
    <w:rsid w:val="004B5CB5"/>
    <w:rsid w:val="004B5CBB"/>
    <w:rsid w:val="004B601D"/>
    <w:rsid w:val="004B60C8"/>
    <w:rsid w:val="004B6199"/>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68D"/>
    <w:rsid w:val="004C097C"/>
    <w:rsid w:val="004C0C85"/>
    <w:rsid w:val="004C0D5E"/>
    <w:rsid w:val="004C1141"/>
    <w:rsid w:val="004C1222"/>
    <w:rsid w:val="004C1294"/>
    <w:rsid w:val="004C1530"/>
    <w:rsid w:val="004C15A0"/>
    <w:rsid w:val="004C1648"/>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B9C"/>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01"/>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A2A"/>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4F30"/>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CB8"/>
    <w:rsid w:val="004D7E8D"/>
    <w:rsid w:val="004D7F33"/>
    <w:rsid w:val="004E0047"/>
    <w:rsid w:val="004E004C"/>
    <w:rsid w:val="004E01EA"/>
    <w:rsid w:val="004E064E"/>
    <w:rsid w:val="004E0A47"/>
    <w:rsid w:val="004E0E01"/>
    <w:rsid w:val="004E11BA"/>
    <w:rsid w:val="004E173E"/>
    <w:rsid w:val="004E1853"/>
    <w:rsid w:val="004E19A5"/>
    <w:rsid w:val="004E1C7D"/>
    <w:rsid w:val="004E1D9E"/>
    <w:rsid w:val="004E1EFF"/>
    <w:rsid w:val="004E1FA7"/>
    <w:rsid w:val="004E2218"/>
    <w:rsid w:val="004E22E0"/>
    <w:rsid w:val="004E2720"/>
    <w:rsid w:val="004E27A7"/>
    <w:rsid w:val="004E27AB"/>
    <w:rsid w:val="004E2EB0"/>
    <w:rsid w:val="004E33FB"/>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71"/>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796"/>
    <w:rsid w:val="004F2991"/>
    <w:rsid w:val="004F2BEB"/>
    <w:rsid w:val="004F2C15"/>
    <w:rsid w:val="004F2E53"/>
    <w:rsid w:val="004F2E99"/>
    <w:rsid w:val="004F2FA5"/>
    <w:rsid w:val="004F3818"/>
    <w:rsid w:val="004F3960"/>
    <w:rsid w:val="004F3A2C"/>
    <w:rsid w:val="004F3B3D"/>
    <w:rsid w:val="004F3D3D"/>
    <w:rsid w:val="004F3DFB"/>
    <w:rsid w:val="004F3FB9"/>
    <w:rsid w:val="004F3FD2"/>
    <w:rsid w:val="004F420C"/>
    <w:rsid w:val="004F428A"/>
    <w:rsid w:val="004F4884"/>
    <w:rsid w:val="004F48AC"/>
    <w:rsid w:val="004F4AC5"/>
    <w:rsid w:val="004F5065"/>
    <w:rsid w:val="004F509E"/>
    <w:rsid w:val="004F5105"/>
    <w:rsid w:val="004F5452"/>
    <w:rsid w:val="004F54C4"/>
    <w:rsid w:val="004F5720"/>
    <w:rsid w:val="004F5810"/>
    <w:rsid w:val="004F5835"/>
    <w:rsid w:val="004F592C"/>
    <w:rsid w:val="004F5C45"/>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C71"/>
    <w:rsid w:val="00504DD7"/>
    <w:rsid w:val="00504E84"/>
    <w:rsid w:val="00504F79"/>
    <w:rsid w:val="00505275"/>
    <w:rsid w:val="0050556B"/>
    <w:rsid w:val="0050562D"/>
    <w:rsid w:val="005057AD"/>
    <w:rsid w:val="00505C86"/>
    <w:rsid w:val="005061CD"/>
    <w:rsid w:val="005065E8"/>
    <w:rsid w:val="005066C6"/>
    <w:rsid w:val="00506B0E"/>
    <w:rsid w:val="005074A3"/>
    <w:rsid w:val="00507641"/>
    <w:rsid w:val="00507703"/>
    <w:rsid w:val="0050776B"/>
    <w:rsid w:val="00507A05"/>
    <w:rsid w:val="00507E56"/>
    <w:rsid w:val="00507F6F"/>
    <w:rsid w:val="0051017D"/>
    <w:rsid w:val="005103F5"/>
    <w:rsid w:val="00510608"/>
    <w:rsid w:val="005107E0"/>
    <w:rsid w:val="00510B11"/>
    <w:rsid w:val="00511079"/>
    <w:rsid w:val="0051113A"/>
    <w:rsid w:val="0051144E"/>
    <w:rsid w:val="00511640"/>
    <w:rsid w:val="005116A4"/>
    <w:rsid w:val="005117D9"/>
    <w:rsid w:val="00511886"/>
    <w:rsid w:val="005118E1"/>
    <w:rsid w:val="00511B4E"/>
    <w:rsid w:val="00511C3B"/>
    <w:rsid w:val="00511CCA"/>
    <w:rsid w:val="00511D1B"/>
    <w:rsid w:val="00511FC3"/>
    <w:rsid w:val="0051202E"/>
    <w:rsid w:val="00512282"/>
    <w:rsid w:val="005122B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7D"/>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604"/>
    <w:rsid w:val="0051666F"/>
    <w:rsid w:val="0051672E"/>
    <w:rsid w:val="00516C57"/>
    <w:rsid w:val="00516E36"/>
    <w:rsid w:val="00516E83"/>
    <w:rsid w:val="00516FD9"/>
    <w:rsid w:val="00517028"/>
    <w:rsid w:val="005171D4"/>
    <w:rsid w:val="00517404"/>
    <w:rsid w:val="00517508"/>
    <w:rsid w:val="0051757F"/>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58"/>
    <w:rsid w:val="0052324C"/>
    <w:rsid w:val="00523341"/>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450"/>
    <w:rsid w:val="00525773"/>
    <w:rsid w:val="005259D0"/>
    <w:rsid w:val="00525A68"/>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A74"/>
    <w:rsid w:val="00530E08"/>
    <w:rsid w:val="00530EE1"/>
    <w:rsid w:val="005313C9"/>
    <w:rsid w:val="005318E8"/>
    <w:rsid w:val="00531A00"/>
    <w:rsid w:val="00531A0A"/>
    <w:rsid w:val="00531A81"/>
    <w:rsid w:val="00531DBF"/>
    <w:rsid w:val="00531E34"/>
    <w:rsid w:val="00532103"/>
    <w:rsid w:val="00532541"/>
    <w:rsid w:val="00532DAD"/>
    <w:rsid w:val="00532F44"/>
    <w:rsid w:val="005330A5"/>
    <w:rsid w:val="005331EC"/>
    <w:rsid w:val="00533543"/>
    <w:rsid w:val="00533621"/>
    <w:rsid w:val="00533BC0"/>
    <w:rsid w:val="00533F1E"/>
    <w:rsid w:val="0053458E"/>
    <w:rsid w:val="00534820"/>
    <w:rsid w:val="0053487F"/>
    <w:rsid w:val="00534AB0"/>
    <w:rsid w:val="00534D62"/>
    <w:rsid w:val="00534EC2"/>
    <w:rsid w:val="00535073"/>
    <w:rsid w:val="00535213"/>
    <w:rsid w:val="0053550F"/>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BFC"/>
    <w:rsid w:val="00542F1E"/>
    <w:rsid w:val="00542FC0"/>
    <w:rsid w:val="005433A4"/>
    <w:rsid w:val="0054391B"/>
    <w:rsid w:val="0054397A"/>
    <w:rsid w:val="00543C20"/>
    <w:rsid w:val="00543E9B"/>
    <w:rsid w:val="00544899"/>
    <w:rsid w:val="00544A59"/>
    <w:rsid w:val="00545402"/>
    <w:rsid w:val="0054545B"/>
    <w:rsid w:val="00545738"/>
    <w:rsid w:val="005457B3"/>
    <w:rsid w:val="00545FDB"/>
    <w:rsid w:val="00545FE7"/>
    <w:rsid w:val="00546039"/>
    <w:rsid w:val="005461DD"/>
    <w:rsid w:val="005461F8"/>
    <w:rsid w:val="0054627D"/>
    <w:rsid w:val="00546520"/>
    <w:rsid w:val="00546541"/>
    <w:rsid w:val="00546EA1"/>
    <w:rsid w:val="005476FB"/>
    <w:rsid w:val="00547770"/>
    <w:rsid w:val="00547937"/>
    <w:rsid w:val="00547C08"/>
    <w:rsid w:val="0055017F"/>
    <w:rsid w:val="00550C08"/>
    <w:rsid w:val="0055101D"/>
    <w:rsid w:val="0055129D"/>
    <w:rsid w:val="005515A0"/>
    <w:rsid w:val="00551641"/>
    <w:rsid w:val="00551B11"/>
    <w:rsid w:val="00551BB6"/>
    <w:rsid w:val="0055204C"/>
    <w:rsid w:val="0055220C"/>
    <w:rsid w:val="00552339"/>
    <w:rsid w:val="005524CF"/>
    <w:rsid w:val="005524DD"/>
    <w:rsid w:val="005529E3"/>
    <w:rsid w:val="00552BE1"/>
    <w:rsid w:val="00552EC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E46"/>
    <w:rsid w:val="00554FB7"/>
    <w:rsid w:val="00555512"/>
    <w:rsid w:val="0055560A"/>
    <w:rsid w:val="0055574E"/>
    <w:rsid w:val="0055578F"/>
    <w:rsid w:val="005557A4"/>
    <w:rsid w:val="00555D53"/>
    <w:rsid w:val="005560C4"/>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10F"/>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63"/>
    <w:rsid w:val="00566EC6"/>
    <w:rsid w:val="005672C0"/>
    <w:rsid w:val="0056741D"/>
    <w:rsid w:val="00567434"/>
    <w:rsid w:val="00567762"/>
    <w:rsid w:val="005677BA"/>
    <w:rsid w:val="00567918"/>
    <w:rsid w:val="00567A3A"/>
    <w:rsid w:val="00567A4A"/>
    <w:rsid w:val="00567B9B"/>
    <w:rsid w:val="00567B9F"/>
    <w:rsid w:val="00567D8B"/>
    <w:rsid w:val="00567E5E"/>
    <w:rsid w:val="00567EF2"/>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99"/>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6B5"/>
    <w:rsid w:val="0058079E"/>
    <w:rsid w:val="00580943"/>
    <w:rsid w:val="00580A90"/>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8D7"/>
    <w:rsid w:val="00592DB0"/>
    <w:rsid w:val="00592DD2"/>
    <w:rsid w:val="00592DF8"/>
    <w:rsid w:val="00593A30"/>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52E"/>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3CA"/>
    <w:rsid w:val="005A146E"/>
    <w:rsid w:val="005A1533"/>
    <w:rsid w:val="005A16D0"/>
    <w:rsid w:val="005A1768"/>
    <w:rsid w:val="005A17CB"/>
    <w:rsid w:val="005A1809"/>
    <w:rsid w:val="005A19E3"/>
    <w:rsid w:val="005A1A28"/>
    <w:rsid w:val="005A1A48"/>
    <w:rsid w:val="005A1E25"/>
    <w:rsid w:val="005A1FB8"/>
    <w:rsid w:val="005A236E"/>
    <w:rsid w:val="005A2411"/>
    <w:rsid w:val="005A2477"/>
    <w:rsid w:val="005A2638"/>
    <w:rsid w:val="005A26A3"/>
    <w:rsid w:val="005A27BF"/>
    <w:rsid w:val="005A281B"/>
    <w:rsid w:val="005A2AB8"/>
    <w:rsid w:val="005A2C19"/>
    <w:rsid w:val="005A2DC3"/>
    <w:rsid w:val="005A314B"/>
    <w:rsid w:val="005A344F"/>
    <w:rsid w:val="005A388C"/>
    <w:rsid w:val="005A38E1"/>
    <w:rsid w:val="005A3976"/>
    <w:rsid w:val="005A3B3E"/>
    <w:rsid w:val="005A405F"/>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0B1D"/>
    <w:rsid w:val="005B0C02"/>
    <w:rsid w:val="005B1254"/>
    <w:rsid w:val="005B1411"/>
    <w:rsid w:val="005B14FB"/>
    <w:rsid w:val="005B1A3E"/>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BB"/>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49F"/>
    <w:rsid w:val="005C07F3"/>
    <w:rsid w:val="005C0B60"/>
    <w:rsid w:val="005C0D64"/>
    <w:rsid w:val="005C1215"/>
    <w:rsid w:val="005C1227"/>
    <w:rsid w:val="005C14B7"/>
    <w:rsid w:val="005C14BA"/>
    <w:rsid w:val="005C1AAD"/>
    <w:rsid w:val="005C1B8E"/>
    <w:rsid w:val="005C1DE6"/>
    <w:rsid w:val="005C2065"/>
    <w:rsid w:val="005C20EC"/>
    <w:rsid w:val="005C23DF"/>
    <w:rsid w:val="005C242B"/>
    <w:rsid w:val="005C25EE"/>
    <w:rsid w:val="005C26BE"/>
    <w:rsid w:val="005C277D"/>
    <w:rsid w:val="005C280E"/>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87"/>
    <w:rsid w:val="005C676E"/>
    <w:rsid w:val="005C691D"/>
    <w:rsid w:val="005C6D2A"/>
    <w:rsid w:val="005C6F89"/>
    <w:rsid w:val="005C6FCB"/>
    <w:rsid w:val="005C72ED"/>
    <w:rsid w:val="005C76EF"/>
    <w:rsid w:val="005C7804"/>
    <w:rsid w:val="005C78FC"/>
    <w:rsid w:val="005C7AB2"/>
    <w:rsid w:val="005C7BD0"/>
    <w:rsid w:val="005D012A"/>
    <w:rsid w:val="005D05C3"/>
    <w:rsid w:val="005D0644"/>
    <w:rsid w:val="005D068A"/>
    <w:rsid w:val="005D073B"/>
    <w:rsid w:val="005D08F8"/>
    <w:rsid w:val="005D09C3"/>
    <w:rsid w:val="005D0A8B"/>
    <w:rsid w:val="005D0E2F"/>
    <w:rsid w:val="005D14B3"/>
    <w:rsid w:val="005D1525"/>
    <w:rsid w:val="005D1683"/>
    <w:rsid w:val="005D16D5"/>
    <w:rsid w:val="005D17E5"/>
    <w:rsid w:val="005D1869"/>
    <w:rsid w:val="005D18DE"/>
    <w:rsid w:val="005D18F5"/>
    <w:rsid w:val="005D1927"/>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39E"/>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5BD"/>
    <w:rsid w:val="005E31D0"/>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CD0"/>
    <w:rsid w:val="005F2E2B"/>
    <w:rsid w:val="005F2F34"/>
    <w:rsid w:val="005F30DE"/>
    <w:rsid w:val="005F3341"/>
    <w:rsid w:val="005F3397"/>
    <w:rsid w:val="005F3488"/>
    <w:rsid w:val="005F38AE"/>
    <w:rsid w:val="005F393E"/>
    <w:rsid w:val="005F39F1"/>
    <w:rsid w:val="005F3A36"/>
    <w:rsid w:val="005F3B75"/>
    <w:rsid w:val="005F3B89"/>
    <w:rsid w:val="005F3DD0"/>
    <w:rsid w:val="005F3E25"/>
    <w:rsid w:val="005F4493"/>
    <w:rsid w:val="005F46BD"/>
    <w:rsid w:val="005F482E"/>
    <w:rsid w:val="005F48D2"/>
    <w:rsid w:val="005F49B9"/>
    <w:rsid w:val="005F4A2F"/>
    <w:rsid w:val="005F4F8A"/>
    <w:rsid w:val="005F56DC"/>
    <w:rsid w:val="005F576B"/>
    <w:rsid w:val="005F5F8B"/>
    <w:rsid w:val="005F614D"/>
    <w:rsid w:val="005F62AC"/>
    <w:rsid w:val="005F65F0"/>
    <w:rsid w:val="005F6639"/>
    <w:rsid w:val="005F6863"/>
    <w:rsid w:val="005F6B8C"/>
    <w:rsid w:val="005F6D15"/>
    <w:rsid w:val="005F6F49"/>
    <w:rsid w:val="005F7152"/>
    <w:rsid w:val="005F7747"/>
    <w:rsid w:val="005F7A1E"/>
    <w:rsid w:val="005F7E87"/>
    <w:rsid w:val="0060001B"/>
    <w:rsid w:val="006002A4"/>
    <w:rsid w:val="00600C77"/>
    <w:rsid w:val="0060154B"/>
    <w:rsid w:val="006015B5"/>
    <w:rsid w:val="0060172A"/>
    <w:rsid w:val="0060190B"/>
    <w:rsid w:val="00601A01"/>
    <w:rsid w:val="00601AD6"/>
    <w:rsid w:val="00601B3B"/>
    <w:rsid w:val="00601B6D"/>
    <w:rsid w:val="00602002"/>
    <w:rsid w:val="006024E2"/>
    <w:rsid w:val="00602679"/>
    <w:rsid w:val="006026CE"/>
    <w:rsid w:val="006026F2"/>
    <w:rsid w:val="006027B4"/>
    <w:rsid w:val="00602B08"/>
    <w:rsid w:val="00602BB7"/>
    <w:rsid w:val="00602C99"/>
    <w:rsid w:val="00603056"/>
    <w:rsid w:val="006030A5"/>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38"/>
    <w:rsid w:val="00605458"/>
    <w:rsid w:val="0060546F"/>
    <w:rsid w:val="00605527"/>
    <w:rsid w:val="00605805"/>
    <w:rsid w:val="006058FC"/>
    <w:rsid w:val="00605C32"/>
    <w:rsid w:val="00605C69"/>
    <w:rsid w:val="006061AE"/>
    <w:rsid w:val="0060623B"/>
    <w:rsid w:val="00606474"/>
    <w:rsid w:val="00606539"/>
    <w:rsid w:val="00606666"/>
    <w:rsid w:val="00606740"/>
    <w:rsid w:val="006067D8"/>
    <w:rsid w:val="006069C5"/>
    <w:rsid w:val="00606A2A"/>
    <w:rsid w:val="00606CDD"/>
    <w:rsid w:val="00607346"/>
    <w:rsid w:val="00607404"/>
    <w:rsid w:val="006075DA"/>
    <w:rsid w:val="00607675"/>
    <w:rsid w:val="006077EF"/>
    <w:rsid w:val="00607A2E"/>
    <w:rsid w:val="00607CE7"/>
    <w:rsid w:val="00607EED"/>
    <w:rsid w:val="006102D8"/>
    <w:rsid w:val="00610341"/>
    <w:rsid w:val="006103C1"/>
    <w:rsid w:val="00610471"/>
    <w:rsid w:val="0061058A"/>
    <w:rsid w:val="0061063E"/>
    <w:rsid w:val="00610854"/>
    <w:rsid w:val="00610A4A"/>
    <w:rsid w:val="00610B45"/>
    <w:rsid w:val="0061111A"/>
    <w:rsid w:val="0061116E"/>
    <w:rsid w:val="00611189"/>
    <w:rsid w:val="0061123F"/>
    <w:rsid w:val="0061135C"/>
    <w:rsid w:val="0061144B"/>
    <w:rsid w:val="00611787"/>
    <w:rsid w:val="00611C26"/>
    <w:rsid w:val="00611DCC"/>
    <w:rsid w:val="00612194"/>
    <w:rsid w:val="00612439"/>
    <w:rsid w:val="0061245F"/>
    <w:rsid w:val="00612588"/>
    <w:rsid w:val="0061258A"/>
    <w:rsid w:val="00612F3C"/>
    <w:rsid w:val="006130C0"/>
    <w:rsid w:val="00613147"/>
    <w:rsid w:val="006132C6"/>
    <w:rsid w:val="00613425"/>
    <w:rsid w:val="006135A0"/>
    <w:rsid w:val="0061387F"/>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856"/>
    <w:rsid w:val="00617C48"/>
    <w:rsid w:val="00617CB4"/>
    <w:rsid w:val="00617DC5"/>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952"/>
    <w:rsid w:val="00621B09"/>
    <w:rsid w:val="00621F28"/>
    <w:rsid w:val="00622153"/>
    <w:rsid w:val="00622297"/>
    <w:rsid w:val="006225A6"/>
    <w:rsid w:val="00622B01"/>
    <w:rsid w:val="00622B8D"/>
    <w:rsid w:val="00622C15"/>
    <w:rsid w:val="00622D72"/>
    <w:rsid w:val="0062306F"/>
    <w:rsid w:val="00623332"/>
    <w:rsid w:val="006233BB"/>
    <w:rsid w:val="00623677"/>
    <w:rsid w:val="0062394B"/>
    <w:rsid w:val="00623979"/>
    <w:rsid w:val="00623C0C"/>
    <w:rsid w:val="00623D83"/>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5C5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E68"/>
    <w:rsid w:val="00627F75"/>
    <w:rsid w:val="006301A5"/>
    <w:rsid w:val="006301A8"/>
    <w:rsid w:val="006302CA"/>
    <w:rsid w:val="00630622"/>
    <w:rsid w:val="0063069B"/>
    <w:rsid w:val="006306B8"/>
    <w:rsid w:val="006308C6"/>
    <w:rsid w:val="006308D8"/>
    <w:rsid w:val="00630944"/>
    <w:rsid w:val="00630AAA"/>
    <w:rsid w:val="00630CD1"/>
    <w:rsid w:val="0063149D"/>
    <w:rsid w:val="00631640"/>
    <w:rsid w:val="00631843"/>
    <w:rsid w:val="00631ADB"/>
    <w:rsid w:val="00631BF4"/>
    <w:rsid w:val="00631CE4"/>
    <w:rsid w:val="00631CF2"/>
    <w:rsid w:val="006323EE"/>
    <w:rsid w:val="0063246E"/>
    <w:rsid w:val="006328E9"/>
    <w:rsid w:val="00632976"/>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22A"/>
    <w:rsid w:val="00637369"/>
    <w:rsid w:val="006373D7"/>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49"/>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E4D"/>
    <w:rsid w:val="00647F39"/>
    <w:rsid w:val="00650143"/>
    <w:rsid w:val="006501B0"/>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92C"/>
    <w:rsid w:val="00654B12"/>
    <w:rsid w:val="00655078"/>
    <w:rsid w:val="006550B8"/>
    <w:rsid w:val="0065510F"/>
    <w:rsid w:val="00655156"/>
    <w:rsid w:val="006551E5"/>
    <w:rsid w:val="006553A4"/>
    <w:rsid w:val="0065542D"/>
    <w:rsid w:val="006558C6"/>
    <w:rsid w:val="00655B2E"/>
    <w:rsid w:val="00655CCA"/>
    <w:rsid w:val="00655D13"/>
    <w:rsid w:val="00655D6C"/>
    <w:rsid w:val="006560F5"/>
    <w:rsid w:val="00656320"/>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B6C"/>
    <w:rsid w:val="00661C2F"/>
    <w:rsid w:val="00661CD9"/>
    <w:rsid w:val="00662392"/>
    <w:rsid w:val="006625E5"/>
    <w:rsid w:val="00662761"/>
    <w:rsid w:val="006629DE"/>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67C47"/>
    <w:rsid w:val="00670133"/>
    <w:rsid w:val="0067015A"/>
    <w:rsid w:val="0067016F"/>
    <w:rsid w:val="0067034F"/>
    <w:rsid w:val="00670576"/>
    <w:rsid w:val="00670BAA"/>
    <w:rsid w:val="00670F28"/>
    <w:rsid w:val="006712F4"/>
    <w:rsid w:val="006713C7"/>
    <w:rsid w:val="00671472"/>
    <w:rsid w:val="0067148D"/>
    <w:rsid w:val="00671515"/>
    <w:rsid w:val="00671761"/>
    <w:rsid w:val="0067178F"/>
    <w:rsid w:val="0067195E"/>
    <w:rsid w:val="00671D7A"/>
    <w:rsid w:val="00671FC2"/>
    <w:rsid w:val="006723DD"/>
    <w:rsid w:val="0067240C"/>
    <w:rsid w:val="0067284A"/>
    <w:rsid w:val="00672A4E"/>
    <w:rsid w:val="00672A6E"/>
    <w:rsid w:val="00672ACA"/>
    <w:rsid w:val="00672DBF"/>
    <w:rsid w:val="006731CE"/>
    <w:rsid w:val="00673355"/>
    <w:rsid w:val="006737D4"/>
    <w:rsid w:val="00673E0F"/>
    <w:rsid w:val="00674113"/>
    <w:rsid w:val="0067413A"/>
    <w:rsid w:val="006749C5"/>
    <w:rsid w:val="00674A3E"/>
    <w:rsid w:val="00674BD8"/>
    <w:rsid w:val="0067548F"/>
    <w:rsid w:val="006754C5"/>
    <w:rsid w:val="006754CD"/>
    <w:rsid w:val="00675536"/>
    <w:rsid w:val="00675795"/>
    <w:rsid w:val="00675872"/>
    <w:rsid w:val="0067597C"/>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87E"/>
    <w:rsid w:val="00677911"/>
    <w:rsid w:val="00677925"/>
    <w:rsid w:val="00677A42"/>
    <w:rsid w:val="00677A54"/>
    <w:rsid w:val="00677CAE"/>
    <w:rsid w:val="00677CDD"/>
    <w:rsid w:val="00677F69"/>
    <w:rsid w:val="006801C3"/>
    <w:rsid w:val="006802B5"/>
    <w:rsid w:val="00680476"/>
    <w:rsid w:val="006805F0"/>
    <w:rsid w:val="00680936"/>
    <w:rsid w:val="00680B43"/>
    <w:rsid w:val="00680E1C"/>
    <w:rsid w:val="00681123"/>
    <w:rsid w:val="00681137"/>
    <w:rsid w:val="00681173"/>
    <w:rsid w:val="006816C9"/>
    <w:rsid w:val="00681A0A"/>
    <w:rsid w:val="00681B53"/>
    <w:rsid w:val="00681D63"/>
    <w:rsid w:val="00681DEA"/>
    <w:rsid w:val="00681EEE"/>
    <w:rsid w:val="00682052"/>
    <w:rsid w:val="00682419"/>
    <w:rsid w:val="00682502"/>
    <w:rsid w:val="006825A8"/>
    <w:rsid w:val="0068292A"/>
    <w:rsid w:val="00682AE1"/>
    <w:rsid w:val="00682BDF"/>
    <w:rsid w:val="00682C77"/>
    <w:rsid w:val="0068325B"/>
    <w:rsid w:val="00683357"/>
    <w:rsid w:val="0068338C"/>
    <w:rsid w:val="006838C5"/>
    <w:rsid w:val="006839BD"/>
    <w:rsid w:val="00683EAF"/>
    <w:rsid w:val="00684311"/>
    <w:rsid w:val="0068439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0DF"/>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87C43"/>
    <w:rsid w:val="00690148"/>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F7"/>
    <w:rsid w:val="00692C81"/>
    <w:rsid w:val="0069309C"/>
    <w:rsid w:val="0069334F"/>
    <w:rsid w:val="00693991"/>
    <w:rsid w:val="006939DE"/>
    <w:rsid w:val="00693A3C"/>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2F5"/>
    <w:rsid w:val="006B2488"/>
    <w:rsid w:val="006B271C"/>
    <w:rsid w:val="006B2765"/>
    <w:rsid w:val="006B2940"/>
    <w:rsid w:val="006B2A3A"/>
    <w:rsid w:val="006B3567"/>
    <w:rsid w:val="006B3574"/>
    <w:rsid w:val="006B35F9"/>
    <w:rsid w:val="006B369E"/>
    <w:rsid w:val="006B3719"/>
    <w:rsid w:val="006B3A47"/>
    <w:rsid w:val="006B3C5B"/>
    <w:rsid w:val="006B3D8E"/>
    <w:rsid w:val="006B40AF"/>
    <w:rsid w:val="006B4118"/>
    <w:rsid w:val="006B443D"/>
    <w:rsid w:val="006B458F"/>
    <w:rsid w:val="006B483B"/>
    <w:rsid w:val="006B4911"/>
    <w:rsid w:val="006B4B35"/>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52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EA"/>
    <w:rsid w:val="006C26AA"/>
    <w:rsid w:val="006C2952"/>
    <w:rsid w:val="006C2C50"/>
    <w:rsid w:val="006C3112"/>
    <w:rsid w:val="006C313E"/>
    <w:rsid w:val="006C31C8"/>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2AC"/>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DE9"/>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A59"/>
    <w:rsid w:val="006D4C3C"/>
    <w:rsid w:val="006D4DC7"/>
    <w:rsid w:val="006D4F3E"/>
    <w:rsid w:val="006D508D"/>
    <w:rsid w:val="006D50A2"/>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C9"/>
    <w:rsid w:val="006E61D3"/>
    <w:rsid w:val="006E61F4"/>
    <w:rsid w:val="006E6203"/>
    <w:rsid w:val="006E6455"/>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69"/>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93A"/>
    <w:rsid w:val="006F5DED"/>
    <w:rsid w:val="006F5EB5"/>
    <w:rsid w:val="006F5FCF"/>
    <w:rsid w:val="006F62EC"/>
    <w:rsid w:val="006F6355"/>
    <w:rsid w:val="006F6557"/>
    <w:rsid w:val="006F659C"/>
    <w:rsid w:val="006F6A32"/>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A3"/>
    <w:rsid w:val="00700EEE"/>
    <w:rsid w:val="0070161C"/>
    <w:rsid w:val="007016FD"/>
    <w:rsid w:val="00701707"/>
    <w:rsid w:val="00701BFE"/>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2A8"/>
    <w:rsid w:val="007075AD"/>
    <w:rsid w:val="00707816"/>
    <w:rsid w:val="00707CDD"/>
    <w:rsid w:val="00707E9A"/>
    <w:rsid w:val="00710110"/>
    <w:rsid w:val="00710462"/>
    <w:rsid w:val="00710BD6"/>
    <w:rsid w:val="00710EEB"/>
    <w:rsid w:val="00711412"/>
    <w:rsid w:val="007114C3"/>
    <w:rsid w:val="00711519"/>
    <w:rsid w:val="00711528"/>
    <w:rsid w:val="00711764"/>
    <w:rsid w:val="00711837"/>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A1A"/>
    <w:rsid w:val="00714DCD"/>
    <w:rsid w:val="0071516E"/>
    <w:rsid w:val="00715639"/>
    <w:rsid w:val="00715750"/>
    <w:rsid w:val="00715BA8"/>
    <w:rsid w:val="00715DA6"/>
    <w:rsid w:val="007160DF"/>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D93"/>
    <w:rsid w:val="00720E73"/>
    <w:rsid w:val="00721294"/>
    <w:rsid w:val="00721457"/>
    <w:rsid w:val="00721590"/>
    <w:rsid w:val="0072159A"/>
    <w:rsid w:val="00721749"/>
    <w:rsid w:val="007217EC"/>
    <w:rsid w:val="0072195A"/>
    <w:rsid w:val="00721B22"/>
    <w:rsid w:val="00721D05"/>
    <w:rsid w:val="00721D14"/>
    <w:rsid w:val="00721E65"/>
    <w:rsid w:val="00721FCD"/>
    <w:rsid w:val="00722332"/>
    <w:rsid w:val="007223BF"/>
    <w:rsid w:val="007223D3"/>
    <w:rsid w:val="00722574"/>
    <w:rsid w:val="0072269D"/>
    <w:rsid w:val="00722A58"/>
    <w:rsid w:val="00722B6A"/>
    <w:rsid w:val="00722C4B"/>
    <w:rsid w:val="00722DCB"/>
    <w:rsid w:val="00722DEB"/>
    <w:rsid w:val="007231AD"/>
    <w:rsid w:val="007231B5"/>
    <w:rsid w:val="007231EB"/>
    <w:rsid w:val="00723427"/>
    <w:rsid w:val="007234D8"/>
    <w:rsid w:val="007235A0"/>
    <w:rsid w:val="007237FE"/>
    <w:rsid w:val="00723941"/>
    <w:rsid w:val="00723E09"/>
    <w:rsid w:val="00723F7C"/>
    <w:rsid w:val="007240DE"/>
    <w:rsid w:val="007244C0"/>
    <w:rsid w:val="0072454F"/>
    <w:rsid w:val="0072467C"/>
    <w:rsid w:val="0072477D"/>
    <w:rsid w:val="00724798"/>
    <w:rsid w:val="007247C5"/>
    <w:rsid w:val="007248B3"/>
    <w:rsid w:val="00724943"/>
    <w:rsid w:val="007249A2"/>
    <w:rsid w:val="00724C99"/>
    <w:rsid w:val="00724D82"/>
    <w:rsid w:val="00725718"/>
    <w:rsid w:val="00725752"/>
    <w:rsid w:val="0072576C"/>
    <w:rsid w:val="0072589F"/>
    <w:rsid w:val="00725A2D"/>
    <w:rsid w:val="00725AD5"/>
    <w:rsid w:val="00725B2F"/>
    <w:rsid w:val="00725B8D"/>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6CF3"/>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3BB"/>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6B"/>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2ED"/>
    <w:rsid w:val="0076056F"/>
    <w:rsid w:val="007606E9"/>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B39"/>
    <w:rsid w:val="00762CE7"/>
    <w:rsid w:val="00762EEF"/>
    <w:rsid w:val="00762FEE"/>
    <w:rsid w:val="007630BB"/>
    <w:rsid w:val="00763300"/>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704"/>
    <w:rsid w:val="0076699D"/>
    <w:rsid w:val="00766F4B"/>
    <w:rsid w:val="00766F59"/>
    <w:rsid w:val="00766FAD"/>
    <w:rsid w:val="00767706"/>
    <w:rsid w:val="00767820"/>
    <w:rsid w:val="00767B90"/>
    <w:rsid w:val="00767C81"/>
    <w:rsid w:val="00767C97"/>
    <w:rsid w:val="00767CEC"/>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D3"/>
    <w:rsid w:val="007778EF"/>
    <w:rsid w:val="00777A19"/>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603"/>
    <w:rsid w:val="0078371B"/>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C42"/>
    <w:rsid w:val="00791CBB"/>
    <w:rsid w:val="00792103"/>
    <w:rsid w:val="00792441"/>
    <w:rsid w:val="0079249C"/>
    <w:rsid w:val="00792A3E"/>
    <w:rsid w:val="00792B1A"/>
    <w:rsid w:val="00792BBB"/>
    <w:rsid w:val="00792D70"/>
    <w:rsid w:val="00792DCA"/>
    <w:rsid w:val="00792DE6"/>
    <w:rsid w:val="0079342E"/>
    <w:rsid w:val="0079344D"/>
    <w:rsid w:val="00793717"/>
    <w:rsid w:val="00793741"/>
    <w:rsid w:val="0079375F"/>
    <w:rsid w:val="00793780"/>
    <w:rsid w:val="007937EA"/>
    <w:rsid w:val="0079382A"/>
    <w:rsid w:val="007938D9"/>
    <w:rsid w:val="00793993"/>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DAC"/>
    <w:rsid w:val="00794E69"/>
    <w:rsid w:val="00794FD5"/>
    <w:rsid w:val="00794FF0"/>
    <w:rsid w:val="00795182"/>
    <w:rsid w:val="0079518B"/>
    <w:rsid w:val="007951ED"/>
    <w:rsid w:val="00795592"/>
    <w:rsid w:val="007955EC"/>
    <w:rsid w:val="007957E6"/>
    <w:rsid w:val="007958A3"/>
    <w:rsid w:val="007959A1"/>
    <w:rsid w:val="00795E36"/>
    <w:rsid w:val="00795F21"/>
    <w:rsid w:val="007964E9"/>
    <w:rsid w:val="0079659A"/>
    <w:rsid w:val="00796886"/>
    <w:rsid w:val="00796C45"/>
    <w:rsid w:val="0079712D"/>
    <w:rsid w:val="00797516"/>
    <w:rsid w:val="007976ED"/>
    <w:rsid w:val="00797882"/>
    <w:rsid w:val="0079790A"/>
    <w:rsid w:val="00797A9A"/>
    <w:rsid w:val="00797AF1"/>
    <w:rsid w:val="007A000D"/>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58"/>
    <w:rsid w:val="007A5C66"/>
    <w:rsid w:val="007A5C92"/>
    <w:rsid w:val="007A63BF"/>
    <w:rsid w:val="007A63C0"/>
    <w:rsid w:val="007A650B"/>
    <w:rsid w:val="007A6591"/>
    <w:rsid w:val="007A6848"/>
    <w:rsid w:val="007A6A77"/>
    <w:rsid w:val="007A6C6D"/>
    <w:rsid w:val="007A6CF1"/>
    <w:rsid w:val="007A6EC7"/>
    <w:rsid w:val="007A6F6B"/>
    <w:rsid w:val="007A71CD"/>
    <w:rsid w:val="007A739C"/>
    <w:rsid w:val="007A783C"/>
    <w:rsid w:val="007A7A1F"/>
    <w:rsid w:val="007A7C58"/>
    <w:rsid w:val="007A7D65"/>
    <w:rsid w:val="007B01FB"/>
    <w:rsid w:val="007B022E"/>
    <w:rsid w:val="007B03DF"/>
    <w:rsid w:val="007B04EC"/>
    <w:rsid w:val="007B05C5"/>
    <w:rsid w:val="007B066C"/>
    <w:rsid w:val="007B06E2"/>
    <w:rsid w:val="007B0CB7"/>
    <w:rsid w:val="007B0F44"/>
    <w:rsid w:val="007B1261"/>
    <w:rsid w:val="007B18DA"/>
    <w:rsid w:val="007B19A2"/>
    <w:rsid w:val="007B1C1E"/>
    <w:rsid w:val="007B1D16"/>
    <w:rsid w:val="007B213B"/>
    <w:rsid w:val="007B2258"/>
    <w:rsid w:val="007B2680"/>
    <w:rsid w:val="007B29CF"/>
    <w:rsid w:val="007B2A4B"/>
    <w:rsid w:val="007B2BFF"/>
    <w:rsid w:val="007B2EF8"/>
    <w:rsid w:val="007B2FED"/>
    <w:rsid w:val="007B3297"/>
    <w:rsid w:val="007B338B"/>
    <w:rsid w:val="007B3C3B"/>
    <w:rsid w:val="007B3E18"/>
    <w:rsid w:val="007B3EC9"/>
    <w:rsid w:val="007B3FBB"/>
    <w:rsid w:val="007B4716"/>
    <w:rsid w:val="007B491F"/>
    <w:rsid w:val="007B4A37"/>
    <w:rsid w:val="007B4BCA"/>
    <w:rsid w:val="007B4E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9F"/>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E77"/>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48B"/>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066"/>
    <w:rsid w:val="007D2228"/>
    <w:rsid w:val="007D2245"/>
    <w:rsid w:val="007D272C"/>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70A2"/>
    <w:rsid w:val="007D7111"/>
    <w:rsid w:val="007D74F4"/>
    <w:rsid w:val="007D75AF"/>
    <w:rsid w:val="007D78D5"/>
    <w:rsid w:val="007D7CA2"/>
    <w:rsid w:val="007D7CD5"/>
    <w:rsid w:val="007D7DE2"/>
    <w:rsid w:val="007D7DEE"/>
    <w:rsid w:val="007D7EE2"/>
    <w:rsid w:val="007E03FA"/>
    <w:rsid w:val="007E05A0"/>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CF"/>
    <w:rsid w:val="007E300D"/>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4DD"/>
    <w:rsid w:val="007E554A"/>
    <w:rsid w:val="007E560B"/>
    <w:rsid w:val="007E5875"/>
    <w:rsid w:val="007E58E7"/>
    <w:rsid w:val="007E58F2"/>
    <w:rsid w:val="007E5974"/>
    <w:rsid w:val="007E612D"/>
    <w:rsid w:val="007E62D0"/>
    <w:rsid w:val="007E646D"/>
    <w:rsid w:val="007E648C"/>
    <w:rsid w:val="007E65B4"/>
    <w:rsid w:val="007E677D"/>
    <w:rsid w:val="007E6A32"/>
    <w:rsid w:val="007E6BC9"/>
    <w:rsid w:val="007E6D2B"/>
    <w:rsid w:val="007E6F2A"/>
    <w:rsid w:val="007E70C3"/>
    <w:rsid w:val="007E7174"/>
    <w:rsid w:val="007E74CD"/>
    <w:rsid w:val="007E74E1"/>
    <w:rsid w:val="007E75F7"/>
    <w:rsid w:val="007E7948"/>
    <w:rsid w:val="007E7F34"/>
    <w:rsid w:val="007E7F98"/>
    <w:rsid w:val="007F033E"/>
    <w:rsid w:val="007F03E9"/>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8AE"/>
    <w:rsid w:val="007F3D34"/>
    <w:rsid w:val="007F4053"/>
    <w:rsid w:val="007F422D"/>
    <w:rsid w:val="007F44F0"/>
    <w:rsid w:val="007F46C0"/>
    <w:rsid w:val="007F4A0F"/>
    <w:rsid w:val="007F4BB7"/>
    <w:rsid w:val="007F4CE1"/>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4D1"/>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86"/>
    <w:rsid w:val="00802331"/>
    <w:rsid w:val="0080237D"/>
    <w:rsid w:val="008024C4"/>
    <w:rsid w:val="008024EF"/>
    <w:rsid w:val="00802784"/>
    <w:rsid w:val="0080288A"/>
    <w:rsid w:val="00802A3B"/>
    <w:rsid w:val="00802B69"/>
    <w:rsid w:val="0080309E"/>
    <w:rsid w:val="00803316"/>
    <w:rsid w:val="008033FF"/>
    <w:rsid w:val="008034F3"/>
    <w:rsid w:val="008034F5"/>
    <w:rsid w:val="00803533"/>
    <w:rsid w:val="00803700"/>
    <w:rsid w:val="008038F4"/>
    <w:rsid w:val="00803AA2"/>
    <w:rsid w:val="00803C9E"/>
    <w:rsid w:val="00803CAD"/>
    <w:rsid w:val="00804DAC"/>
    <w:rsid w:val="00804FDD"/>
    <w:rsid w:val="008050E7"/>
    <w:rsid w:val="00805253"/>
    <w:rsid w:val="008059C5"/>
    <w:rsid w:val="00805E6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CFA"/>
    <w:rsid w:val="00821D29"/>
    <w:rsid w:val="008223C0"/>
    <w:rsid w:val="00822427"/>
    <w:rsid w:val="00822502"/>
    <w:rsid w:val="0082263D"/>
    <w:rsid w:val="0082282F"/>
    <w:rsid w:val="008228AE"/>
    <w:rsid w:val="008228D1"/>
    <w:rsid w:val="00822BD7"/>
    <w:rsid w:val="00822BDB"/>
    <w:rsid w:val="00822ECE"/>
    <w:rsid w:val="00822F6F"/>
    <w:rsid w:val="00822F79"/>
    <w:rsid w:val="00823461"/>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238"/>
    <w:rsid w:val="008265D4"/>
    <w:rsid w:val="008267AA"/>
    <w:rsid w:val="008268C0"/>
    <w:rsid w:val="008269D0"/>
    <w:rsid w:val="00826D43"/>
    <w:rsid w:val="00826DD9"/>
    <w:rsid w:val="00826EE5"/>
    <w:rsid w:val="00827040"/>
    <w:rsid w:val="0082705D"/>
    <w:rsid w:val="00827391"/>
    <w:rsid w:val="008274F2"/>
    <w:rsid w:val="008276AB"/>
    <w:rsid w:val="00827867"/>
    <w:rsid w:val="00827889"/>
    <w:rsid w:val="008278B6"/>
    <w:rsid w:val="0082797C"/>
    <w:rsid w:val="00827A95"/>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E05"/>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6F7A"/>
    <w:rsid w:val="008371CC"/>
    <w:rsid w:val="00837796"/>
    <w:rsid w:val="00837846"/>
    <w:rsid w:val="00837AA6"/>
    <w:rsid w:val="00837B74"/>
    <w:rsid w:val="008401E1"/>
    <w:rsid w:val="0084067B"/>
    <w:rsid w:val="00840774"/>
    <w:rsid w:val="00840C27"/>
    <w:rsid w:val="00840CAA"/>
    <w:rsid w:val="00840D8A"/>
    <w:rsid w:val="00841209"/>
    <w:rsid w:val="0084196C"/>
    <w:rsid w:val="00841BC2"/>
    <w:rsid w:val="00841D1E"/>
    <w:rsid w:val="0084230A"/>
    <w:rsid w:val="008423A3"/>
    <w:rsid w:val="008423FB"/>
    <w:rsid w:val="00842488"/>
    <w:rsid w:val="008425F0"/>
    <w:rsid w:val="008428E6"/>
    <w:rsid w:val="0084292D"/>
    <w:rsid w:val="00842D9F"/>
    <w:rsid w:val="00842E64"/>
    <w:rsid w:val="00842F99"/>
    <w:rsid w:val="00843064"/>
    <w:rsid w:val="008431E6"/>
    <w:rsid w:val="00843633"/>
    <w:rsid w:val="008437F4"/>
    <w:rsid w:val="008438B3"/>
    <w:rsid w:val="008439D4"/>
    <w:rsid w:val="00843AE1"/>
    <w:rsid w:val="00843AF9"/>
    <w:rsid w:val="00843D06"/>
    <w:rsid w:val="00843D14"/>
    <w:rsid w:val="00844123"/>
    <w:rsid w:val="00844254"/>
    <w:rsid w:val="008443B0"/>
    <w:rsid w:val="00844587"/>
    <w:rsid w:val="008445F0"/>
    <w:rsid w:val="00844895"/>
    <w:rsid w:val="00844AF1"/>
    <w:rsid w:val="00844CD3"/>
    <w:rsid w:val="00844CFE"/>
    <w:rsid w:val="00844D84"/>
    <w:rsid w:val="008457DF"/>
    <w:rsid w:val="008459D1"/>
    <w:rsid w:val="00845A25"/>
    <w:rsid w:val="00845EEE"/>
    <w:rsid w:val="00846027"/>
    <w:rsid w:val="00846196"/>
    <w:rsid w:val="00846BD3"/>
    <w:rsid w:val="00846D49"/>
    <w:rsid w:val="00846FD2"/>
    <w:rsid w:val="00847CD9"/>
    <w:rsid w:val="00847D89"/>
    <w:rsid w:val="00850392"/>
    <w:rsid w:val="0085046B"/>
    <w:rsid w:val="0085065E"/>
    <w:rsid w:val="008506B2"/>
    <w:rsid w:val="0085074A"/>
    <w:rsid w:val="00850840"/>
    <w:rsid w:val="0085098C"/>
    <w:rsid w:val="00850B81"/>
    <w:rsid w:val="00850D3A"/>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3E23"/>
    <w:rsid w:val="00854028"/>
    <w:rsid w:val="00854163"/>
    <w:rsid w:val="00854299"/>
    <w:rsid w:val="008543F5"/>
    <w:rsid w:val="00854C44"/>
    <w:rsid w:val="00854D58"/>
    <w:rsid w:val="00854E4E"/>
    <w:rsid w:val="0085504A"/>
    <w:rsid w:val="008552C5"/>
    <w:rsid w:val="008553FE"/>
    <w:rsid w:val="0085551F"/>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B36"/>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685"/>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55F"/>
    <w:rsid w:val="008726F2"/>
    <w:rsid w:val="00872A1C"/>
    <w:rsid w:val="00872DFC"/>
    <w:rsid w:val="00872E27"/>
    <w:rsid w:val="008730A4"/>
    <w:rsid w:val="00873493"/>
    <w:rsid w:val="008734E3"/>
    <w:rsid w:val="00873533"/>
    <w:rsid w:val="0087375E"/>
    <w:rsid w:val="00873979"/>
    <w:rsid w:val="00873B47"/>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5AB"/>
    <w:rsid w:val="0087577C"/>
    <w:rsid w:val="00875A31"/>
    <w:rsid w:val="00875CB6"/>
    <w:rsid w:val="00875D53"/>
    <w:rsid w:val="00876177"/>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0F9C"/>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E3A"/>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D7C"/>
    <w:rsid w:val="00892D95"/>
    <w:rsid w:val="00892FAC"/>
    <w:rsid w:val="00892FDE"/>
    <w:rsid w:val="00893102"/>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371"/>
    <w:rsid w:val="008A36A8"/>
    <w:rsid w:val="008A3BC4"/>
    <w:rsid w:val="008A3C8F"/>
    <w:rsid w:val="008A3E66"/>
    <w:rsid w:val="008A3F15"/>
    <w:rsid w:val="008A3F95"/>
    <w:rsid w:val="008A4168"/>
    <w:rsid w:val="008A4763"/>
    <w:rsid w:val="008A4B79"/>
    <w:rsid w:val="008A4E57"/>
    <w:rsid w:val="008A56BF"/>
    <w:rsid w:val="008A57FA"/>
    <w:rsid w:val="008A592D"/>
    <w:rsid w:val="008A5B8A"/>
    <w:rsid w:val="008A5BAE"/>
    <w:rsid w:val="008A5C18"/>
    <w:rsid w:val="008A5DF1"/>
    <w:rsid w:val="008A5E82"/>
    <w:rsid w:val="008A5FB4"/>
    <w:rsid w:val="008A62D4"/>
    <w:rsid w:val="008A64F6"/>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1CE"/>
    <w:rsid w:val="008B125C"/>
    <w:rsid w:val="008B134C"/>
    <w:rsid w:val="008B19B8"/>
    <w:rsid w:val="008B1CA3"/>
    <w:rsid w:val="008B231C"/>
    <w:rsid w:val="008B241C"/>
    <w:rsid w:val="008B2563"/>
    <w:rsid w:val="008B2770"/>
    <w:rsid w:val="008B28D9"/>
    <w:rsid w:val="008B28DA"/>
    <w:rsid w:val="008B2D66"/>
    <w:rsid w:val="008B3046"/>
    <w:rsid w:val="008B3341"/>
    <w:rsid w:val="008B3589"/>
    <w:rsid w:val="008B3648"/>
    <w:rsid w:val="008B3810"/>
    <w:rsid w:val="008B3DFE"/>
    <w:rsid w:val="008B4297"/>
    <w:rsid w:val="008B42E1"/>
    <w:rsid w:val="008B43CB"/>
    <w:rsid w:val="008B4812"/>
    <w:rsid w:val="008B4816"/>
    <w:rsid w:val="008B4864"/>
    <w:rsid w:val="008B4B53"/>
    <w:rsid w:val="008B4BDF"/>
    <w:rsid w:val="008B4FA6"/>
    <w:rsid w:val="008B4FAB"/>
    <w:rsid w:val="008B4FD9"/>
    <w:rsid w:val="008B5290"/>
    <w:rsid w:val="008B5317"/>
    <w:rsid w:val="008B53A6"/>
    <w:rsid w:val="008B579C"/>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455"/>
    <w:rsid w:val="008C4A1D"/>
    <w:rsid w:val="008C4B25"/>
    <w:rsid w:val="008C4B71"/>
    <w:rsid w:val="008C5053"/>
    <w:rsid w:val="008C50FB"/>
    <w:rsid w:val="008C50FD"/>
    <w:rsid w:val="008C5767"/>
    <w:rsid w:val="008C5796"/>
    <w:rsid w:val="008C5836"/>
    <w:rsid w:val="008C5A68"/>
    <w:rsid w:val="008C5F65"/>
    <w:rsid w:val="008C600B"/>
    <w:rsid w:val="008C61DC"/>
    <w:rsid w:val="008C65AF"/>
    <w:rsid w:val="008C691D"/>
    <w:rsid w:val="008C69C0"/>
    <w:rsid w:val="008C6AEC"/>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FC2"/>
    <w:rsid w:val="008D1006"/>
    <w:rsid w:val="008D1577"/>
    <w:rsid w:val="008D15F2"/>
    <w:rsid w:val="008D1CE6"/>
    <w:rsid w:val="008D1D07"/>
    <w:rsid w:val="008D1D6B"/>
    <w:rsid w:val="008D23F8"/>
    <w:rsid w:val="008D27AD"/>
    <w:rsid w:val="008D28F2"/>
    <w:rsid w:val="008D2D28"/>
    <w:rsid w:val="008D2DD9"/>
    <w:rsid w:val="008D2FDF"/>
    <w:rsid w:val="008D3276"/>
    <w:rsid w:val="008D3563"/>
    <w:rsid w:val="008D3687"/>
    <w:rsid w:val="008D3B3B"/>
    <w:rsid w:val="008D3C05"/>
    <w:rsid w:val="008D3C2D"/>
    <w:rsid w:val="008D3EA2"/>
    <w:rsid w:val="008D4254"/>
    <w:rsid w:val="008D43A2"/>
    <w:rsid w:val="008D48BD"/>
    <w:rsid w:val="008D4A1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C90"/>
    <w:rsid w:val="008D7DC4"/>
    <w:rsid w:val="008E0233"/>
    <w:rsid w:val="008E0440"/>
    <w:rsid w:val="008E06EC"/>
    <w:rsid w:val="008E0811"/>
    <w:rsid w:val="008E089B"/>
    <w:rsid w:val="008E0B7C"/>
    <w:rsid w:val="008E0B81"/>
    <w:rsid w:val="008E0C24"/>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A9A"/>
    <w:rsid w:val="008E5F85"/>
    <w:rsid w:val="008E60B5"/>
    <w:rsid w:val="008E6308"/>
    <w:rsid w:val="008E6364"/>
    <w:rsid w:val="008E652B"/>
    <w:rsid w:val="008E67F2"/>
    <w:rsid w:val="008E6A64"/>
    <w:rsid w:val="008E6B07"/>
    <w:rsid w:val="008E6C65"/>
    <w:rsid w:val="008E6D4A"/>
    <w:rsid w:val="008E6D91"/>
    <w:rsid w:val="008E6EE7"/>
    <w:rsid w:val="008E70A4"/>
    <w:rsid w:val="008E7262"/>
    <w:rsid w:val="008E73D6"/>
    <w:rsid w:val="008E7529"/>
    <w:rsid w:val="008E7B06"/>
    <w:rsid w:val="008E7C3D"/>
    <w:rsid w:val="008F00F6"/>
    <w:rsid w:val="008F044A"/>
    <w:rsid w:val="008F0487"/>
    <w:rsid w:val="008F05ED"/>
    <w:rsid w:val="008F0797"/>
    <w:rsid w:val="008F083E"/>
    <w:rsid w:val="008F0B52"/>
    <w:rsid w:val="008F0BEE"/>
    <w:rsid w:val="008F0C52"/>
    <w:rsid w:val="008F0E60"/>
    <w:rsid w:val="008F1090"/>
    <w:rsid w:val="008F124D"/>
    <w:rsid w:val="008F126E"/>
    <w:rsid w:val="008F130D"/>
    <w:rsid w:val="008F14E3"/>
    <w:rsid w:val="008F17FC"/>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A12"/>
    <w:rsid w:val="008F6D14"/>
    <w:rsid w:val="008F73C7"/>
    <w:rsid w:val="008F7533"/>
    <w:rsid w:val="008F7672"/>
    <w:rsid w:val="008F7722"/>
    <w:rsid w:val="008F782D"/>
    <w:rsid w:val="008F79DB"/>
    <w:rsid w:val="008F7E53"/>
    <w:rsid w:val="008F7E83"/>
    <w:rsid w:val="00900584"/>
    <w:rsid w:val="00900AAD"/>
    <w:rsid w:val="00900D7A"/>
    <w:rsid w:val="00900F4E"/>
    <w:rsid w:val="00901790"/>
    <w:rsid w:val="009017F8"/>
    <w:rsid w:val="0090188E"/>
    <w:rsid w:val="009019FE"/>
    <w:rsid w:val="00901BBC"/>
    <w:rsid w:val="00901E4B"/>
    <w:rsid w:val="00901E66"/>
    <w:rsid w:val="00901EDE"/>
    <w:rsid w:val="00901FDF"/>
    <w:rsid w:val="00902032"/>
    <w:rsid w:val="009020DD"/>
    <w:rsid w:val="009021C0"/>
    <w:rsid w:val="0090241A"/>
    <w:rsid w:val="009027DC"/>
    <w:rsid w:val="00902838"/>
    <w:rsid w:val="00902C51"/>
    <w:rsid w:val="00902D7D"/>
    <w:rsid w:val="00902DA9"/>
    <w:rsid w:val="00902FFB"/>
    <w:rsid w:val="009035C0"/>
    <w:rsid w:val="00903643"/>
    <w:rsid w:val="009037FF"/>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606F"/>
    <w:rsid w:val="00906082"/>
    <w:rsid w:val="0090608E"/>
    <w:rsid w:val="009061DB"/>
    <w:rsid w:val="00906353"/>
    <w:rsid w:val="00906617"/>
    <w:rsid w:val="009066F2"/>
    <w:rsid w:val="009071C1"/>
    <w:rsid w:val="00907829"/>
    <w:rsid w:val="00907A60"/>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30E"/>
    <w:rsid w:val="00913503"/>
    <w:rsid w:val="0091367B"/>
    <w:rsid w:val="009137F2"/>
    <w:rsid w:val="0091389E"/>
    <w:rsid w:val="009138BB"/>
    <w:rsid w:val="009138E9"/>
    <w:rsid w:val="009138FA"/>
    <w:rsid w:val="00913ACB"/>
    <w:rsid w:val="00913CE0"/>
    <w:rsid w:val="00914149"/>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ABB"/>
    <w:rsid w:val="00916AC7"/>
    <w:rsid w:val="00916D59"/>
    <w:rsid w:val="00916E12"/>
    <w:rsid w:val="009170AD"/>
    <w:rsid w:val="0091760A"/>
    <w:rsid w:val="0091793A"/>
    <w:rsid w:val="00917AF4"/>
    <w:rsid w:val="00917E35"/>
    <w:rsid w:val="00917F24"/>
    <w:rsid w:val="0092017D"/>
    <w:rsid w:val="009201B6"/>
    <w:rsid w:val="00920208"/>
    <w:rsid w:val="00920384"/>
    <w:rsid w:val="009203DA"/>
    <w:rsid w:val="0092047E"/>
    <w:rsid w:val="00920898"/>
    <w:rsid w:val="00920BE6"/>
    <w:rsid w:val="00920D10"/>
    <w:rsid w:val="00920E86"/>
    <w:rsid w:val="00920F18"/>
    <w:rsid w:val="009213D4"/>
    <w:rsid w:val="00921563"/>
    <w:rsid w:val="009215F1"/>
    <w:rsid w:val="0092163B"/>
    <w:rsid w:val="0092184E"/>
    <w:rsid w:val="00921A35"/>
    <w:rsid w:val="00921B1B"/>
    <w:rsid w:val="00921B71"/>
    <w:rsid w:val="0092200B"/>
    <w:rsid w:val="0092205E"/>
    <w:rsid w:val="0092229F"/>
    <w:rsid w:val="009226E6"/>
    <w:rsid w:val="009228DE"/>
    <w:rsid w:val="009228EC"/>
    <w:rsid w:val="00922C34"/>
    <w:rsid w:val="00922E61"/>
    <w:rsid w:val="009235AE"/>
    <w:rsid w:val="0092374E"/>
    <w:rsid w:val="00923951"/>
    <w:rsid w:val="00923C5B"/>
    <w:rsid w:val="00923D63"/>
    <w:rsid w:val="00923ECD"/>
    <w:rsid w:val="00924006"/>
    <w:rsid w:val="009244CE"/>
    <w:rsid w:val="00924C1A"/>
    <w:rsid w:val="00924D08"/>
    <w:rsid w:val="009252AE"/>
    <w:rsid w:val="00925697"/>
    <w:rsid w:val="00925ADC"/>
    <w:rsid w:val="00925C89"/>
    <w:rsid w:val="00925C91"/>
    <w:rsid w:val="00925E91"/>
    <w:rsid w:val="00925F43"/>
    <w:rsid w:val="00926180"/>
    <w:rsid w:val="00926270"/>
    <w:rsid w:val="0092635B"/>
    <w:rsid w:val="0092668A"/>
    <w:rsid w:val="009267DA"/>
    <w:rsid w:val="009268D2"/>
    <w:rsid w:val="00926C41"/>
    <w:rsid w:val="00926EE3"/>
    <w:rsid w:val="0092706C"/>
    <w:rsid w:val="0092728D"/>
    <w:rsid w:val="009275BD"/>
    <w:rsid w:val="0092784A"/>
    <w:rsid w:val="00927947"/>
    <w:rsid w:val="00927AE0"/>
    <w:rsid w:val="00927F6C"/>
    <w:rsid w:val="00930208"/>
    <w:rsid w:val="0093022D"/>
    <w:rsid w:val="0093032A"/>
    <w:rsid w:val="00930348"/>
    <w:rsid w:val="00930667"/>
    <w:rsid w:val="0093069F"/>
    <w:rsid w:val="009309FC"/>
    <w:rsid w:val="009313B9"/>
    <w:rsid w:val="00931423"/>
    <w:rsid w:val="00931B10"/>
    <w:rsid w:val="00931FCA"/>
    <w:rsid w:val="00932228"/>
    <w:rsid w:val="00932747"/>
    <w:rsid w:val="0093299B"/>
    <w:rsid w:val="00932A58"/>
    <w:rsid w:val="00932A96"/>
    <w:rsid w:val="00932C3F"/>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63"/>
    <w:rsid w:val="009366F2"/>
    <w:rsid w:val="009367EB"/>
    <w:rsid w:val="00936A54"/>
    <w:rsid w:val="00936D10"/>
    <w:rsid w:val="00936D14"/>
    <w:rsid w:val="00936DDE"/>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16A"/>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DEF"/>
    <w:rsid w:val="00947F1F"/>
    <w:rsid w:val="00947FD5"/>
    <w:rsid w:val="00950187"/>
    <w:rsid w:val="00950380"/>
    <w:rsid w:val="009504F7"/>
    <w:rsid w:val="00950825"/>
    <w:rsid w:val="009509B6"/>
    <w:rsid w:val="00950A03"/>
    <w:rsid w:val="00950C72"/>
    <w:rsid w:val="00950DFA"/>
    <w:rsid w:val="009512C1"/>
    <w:rsid w:val="009513BA"/>
    <w:rsid w:val="00951485"/>
    <w:rsid w:val="009517CA"/>
    <w:rsid w:val="00951990"/>
    <w:rsid w:val="00951CCC"/>
    <w:rsid w:val="00951E08"/>
    <w:rsid w:val="00951E7E"/>
    <w:rsid w:val="00951E9A"/>
    <w:rsid w:val="0095235E"/>
    <w:rsid w:val="009523B9"/>
    <w:rsid w:val="009525AB"/>
    <w:rsid w:val="0095267F"/>
    <w:rsid w:val="0095279B"/>
    <w:rsid w:val="00952ACC"/>
    <w:rsid w:val="00952C2A"/>
    <w:rsid w:val="00952E7F"/>
    <w:rsid w:val="00952F50"/>
    <w:rsid w:val="0095354E"/>
    <w:rsid w:val="0095363D"/>
    <w:rsid w:val="009536EF"/>
    <w:rsid w:val="00953A6A"/>
    <w:rsid w:val="00953EBB"/>
    <w:rsid w:val="00953EFF"/>
    <w:rsid w:val="00954480"/>
    <w:rsid w:val="00954956"/>
    <w:rsid w:val="00954F73"/>
    <w:rsid w:val="009551D4"/>
    <w:rsid w:val="009551E5"/>
    <w:rsid w:val="009551F1"/>
    <w:rsid w:val="009555F3"/>
    <w:rsid w:val="00955A16"/>
    <w:rsid w:val="00955CBC"/>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CF"/>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C7D"/>
    <w:rsid w:val="009640BA"/>
    <w:rsid w:val="00964116"/>
    <w:rsid w:val="00964131"/>
    <w:rsid w:val="00964231"/>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908"/>
    <w:rsid w:val="00966A2C"/>
    <w:rsid w:val="00966C44"/>
    <w:rsid w:val="00966E1E"/>
    <w:rsid w:val="009671C1"/>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3C85"/>
    <w:rsid w:val="00974013"/>
    <w:rsid w:val="009741F9"/>
    <w:rsid w:val="0097424E"/>
    <w:rsid w:val="00974322"/>
    <w:rsid w:val="00974470"/>
    <w:rsid w:val="00974B54"/>
    <w:rsid w:val="00974B9C"/>
    <w:rsid w:val="00974CFF"/>
    <w:rsid w:val="0097519A"/>
    <w:rsid w:val="00975345"/>
    <w:rsid w:val="009756A6"/>
    <w:rsid w:val="0097574E"/>
    <w:rsid w:val="009757A2"/>
    <w:rsid w:val="009759B8"/>
    <w:rsid w:val="00975BF6"/>
    <w:rsid w:val="00975E0F"/>
    <w:rsid w:val="009761EB"/>
    <w:rsid w:val="00976489"/>
    <w:rsid w:val="009764E4"/>
    <w:rsid w:val="00976D52"/>
    <w:rsid w:val="00976D75"/>
    <w:rsid w:val="00976DD5"/>
    <w:rsid w:val="00976E19"/>
    <w:rsid w:val="00976F62"/>
    <w:rsid w:val="009770A9"/>
    <w:rsid w:val="00977359"/>
    <w:rsid w:val="00977366"/>
    <w:rsid w:val="00977540"/>
    <w:rsid w:val="00977589"/>
    <w:rsid w:val="009775D6"/>
    <w:rsid w:val="009776D0"/>
    <w:rsid w:val="009778FC"/>
    <w:rsid w:val="00977940"/>
    <w:rsid w:val="00977D2E"/>
    <w:rsid w:val="00980055"/>
    <w:rsid w:val="00980601"/>
    <w:rsid w:val="00980657"/>
    <w:rsid w:val="009808AD"/>
    <w:rsid w:val="009809ED"/>
    <w:rsid w:val="00980CD4"/>
    <w:rsid w:val="00980D1C"/>
    <w:rsid w:val="00981158"/>
    <w:rsid w:val="00981349"/>
    <w:rsid w:val="0098172F"/>
    <w:rsid w:val="0098188A"/>
    <w:rsid w:val="00981B04"/>
    <w:rsid w:val="00981CD0"/>
    <w:rsid w:val="00981CE5"/>
    <w:rsid w:val="00981FED"/>
    <w:rsid w:val="00982559"/>
    <w:rsid w:val="009826A9"/>
    <w:rsid w:val="00982865"/>
    <w:rsid w:val="00982CAE"/>
    <w:rsid w:val="00982F0B"/>
    <w:rsid w:val="0098307D"/>
    <w:rsid w:val="0098329A"/>
    <w:rsid w:val="009834B1"/>
    <w:rsid w:val="0098357F"/>
    <w:rsid w:val="0098360E"/>
    <w:rsid w:val="00983629"/>
    <w:rsid w:val="00983A97"/>
    <w:rsid w:val="00983BC9"/>
    <w:rsid w:val="00984153"/>
    <w:rsid w:val="00984590"/>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04"/>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E5C"/>
    <w:rsid w:val="00994FC8"/>
    <w:rsid w:val="00995010"/>
    <w:rsid w:val="009951D2"/>
    <w:rsid w:val="0099528E"/>
    <w:rsid w:val="0099541C"/>
    <w:rsid w:val="009956C4"/>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493"/>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5F4"/>
    <w:rsid w:val="009A1602"/>
    <w:rsid w:val="009A161E"/>
    <w:rsid w:val="009A16F5"/>
    <w:rsid w:val="009A1BA3"/>
    <w:rsid w:val="009A21EB"/>
    <w:rsid w:val="009A221A"/>
    <w:rsid w:val="009A23CD"/>
    <w:rsid w:val="009A2405"/>
    <w:rsid w:val="009A26BE"/>
    <w:rsid w:val="009A2756"/>
    <w:rsid w:val="009A2D3F"/>
    <w:rsid w:val="009A2D5B"/>
    <w:rsid w:val="009A2DE3"/>
    <w:rsid w:val="009A2EA3"/>
    <w:rsid w:val="009A339B"/>
    <w:rsid w:val="009A3A1D"/>
    <w:rsid w:val="009A3DFA"/>
    <w:rsid w:val="009A3EBA"/>
    <w:rsid w:val="009A41DF"/>
    <w:rsid w:val="009A452A"/>
    <w:rsid w:val="009A45AB"/>
    <w:rsid w:val="009A463A"/>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5D4"/>
    <w:rsid w:val="009B27AC"/>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410"/>
    <w:rsid w:val="009C1511"/>
    <w:rsid w:val="009C1754"/>
    <w:rsid w:val="009C1A6A"/>
    <w:rsid w:val="009C1AB2"/>
    <w:rsid w:val="009C1D1F"/>
    <w:rsid w:val="009C1EC5"/>
    <w:rsid w:val="009C23F0"/>
    <w:rsid w:val="009C28BC"/>
    <w:rsid w:val="009C295B"/>
    <w:rsid w:val="009C2BF4"/>
    <w:rsid w:val="009C2C45"/>
    <w:rsid w:val="009C2DD2"/>
    <w:rsid w:val="009C34D8"/>
    <w:rsid w:val="009C355A"/>
    <w:rsid w:val="009C36ED"/>
    <w:rsid w:val="009C372C"/>
    <w:rsid w:val="009C3A66"/>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B48"/>
    <w:rsid w:val="009C7B75"/>
    <w:rsid w:val="009C7C13"/>
    <w:rsid w:val="009C7D91"/>
    <w:rsid w:val="009D00B0"/>
    <w:rsid w:val="009D0436"/>
    <w:rsid w:val="009D056A"/>
    <w:rsid w:val="009D0A20"/>
    <w:rsid w:val="009D0E8F"/>
    <w:rsid w:val="009D140C"/>
    <w:rsid w:val="009D15DF"/>
    <w:rsid w:val="009D1829"/>
    <w:rsid w:val="009D1832"/>
    <w:rsid w:val="009D190C"/>
    <w:rsid w:val="009D241E"/>
    <w:rsid w:val="009D2575"/>
    <w:rsid w:val="009D2690"/>
    <w:rsid w:val="009D290E"/>
    <w:rsid w:val="009D2975"/>
    <w:rsid w:val="009D2B47"/>
    <w:rsid w:val="009D2C74"/>
    <w:rsid w:val="009D3284"/>
    <w:rsid w:val="009D37C3"/>
    <w:rsid w:val="009D3924"/>
    <w:rsid w:val="009D398C"/>
    <w:rsid w:val="009D39DA"/>
    <w:rsid w:val="009D3E77"/>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6BF"/>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A53"/>
    <w:rsid w:val="009E5AB2"/>
    <w:rsid w:val="009E5AF5"/>
    <w:rsid w:val="009E5B64"/>
    <w:rsid w:val="009E5C94"/>
    <w:rsid w:val="009E61FA"/>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34"/>
    <w:rsid w:val="009F077B"/>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377"/>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6D2"/>
    <w:rsid w:val="00A107E0"/>
    <w:rsid w:val="00A10A26"/>
    <w:rsid w:val="00A10F7A"/>
    <w:rsid w:val="00A11611"/>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0EC"/>
    <w:rsid w:val="00A20122"/>
    <w:rsid w:val="00A20144"/>
    <w:rsid w:val="00A203C9"/>
    <w:rsid w:val="00A205D4"/>
    <w:rsid w:val="00A206E9"/>
    <w:rsid w:val="00A20CFE"/>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8F5"/>
    <w:rsid w:val="00A27E57"/>
    <w:rsid w:val="00A27FCB"/>
    <w:rsid w:val="00A30036"/>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A84"/>
    <w:rsid w:val="00A35FF3"/>
    <w:rsid w:val="00A363C8"/>
    <w:rsid w:val="00A36475"/>
    <w:rsid w:val="00A3672C"/>
    <w:rsid w:val="00A36AA0"/>
    <w:rsid w:val="00A36BBA"/>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FB"/>
    <w:rsid w:val="00A430C1"/>
    <w:rsid w:val="00A43220"/>
    <w:rsid w:val="00A4339C"/>
    <w:rsid w:val="00A437D6"/>
    <w:rsid w:val="00A43B1B"/>
    <w:rsid w:val="00A43B3D"/>
    <w:rsid w:val="00A43DBC"/>
    <w:rsid w:val="00A43DD4"/>
    <w:rsid w:val="00A4415B"/>
    <w:rsid w:val="00A44310"/>
    <w:rsid w:val="00A44356"/>
    <w:rsid w:val="00A445FF"/>
    <w:rsid w:val="00A44C09"/>
    <w:rsid w:val="00A44F75"/>
    <w:rsid w:val="00A45046"/>
    <w:rsid w:val="00A4506E"/>
    <w:rsid w:val="00A450D8"/>
    <w:rsid w:val="00A450F4"/>
    <w:rsid w:val="00A457C9"/>
    <w:rsid w:val="00A45B71"/>
    <w:rsid w:val="00A4631B"/>
    <w:rsid w:val="00A463F8"/>
    <w:rsid w:val="00A464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5AE"/>
    <w:rsid w:val="00A478A2"/>
    <w:rsid w:val="00A47CB4"/>
    <w:rsid w:val="00A47F5E"/>
    <w:rsid w:val="00A501B9"/>
    <w:rsid w:val="00A50824"/>
    <w:rsid w:val="00A508A7"/>
    <w:rsid w:val="00A5099C"/>
    <w:rsid w:val="00A50BC7"/>
    <w:rsid w:val="00A50C58"/>
    <w:rsid w:val="00A50FCB"/>
    <w:rsid w:val="00A51011"/>
    <w:rsid w:val="00A5102B"/>
    <w:rsid w:val="00A5124C"/>
    <w:rsid w:val="00A51466"/>
    <w:rsid w:val="00A5183E"/>
    <w:rsid w:val="00A51B04"/>
    <w:rsid w:val="00A51BAA"/>
    <w:rsid w:val="00A521A5"/>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42B"/>
    <w:rsid w:val="00A64456"/>
    <w:rsid w:val="00A64535"/>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2C"/>
    <w:rsid w:val="00A66E85"/>
    <w:rsid w:val="00A66E97"/>
    <w:rsid w:val="00A67428"/>
    <w:rsid w:val="00A6750D"/>
    <w:rsid w:val="00A675EA"/>
    <w:rsid w:val="00A67765"/>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E1"/>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7E0"/>
    <w:rsid w:val="00A7384F"/>
    <w:rsid w:val="00A738F0"/>
    <w:rsid w:val="00A73A2A"/>
    <w:rsid w:val="00A73B29"/>
    <w:rsid w:val="00A73BAB"/>
    <w:rsid w:val="00A73BD0"/>
    <w:rsid w:val="00A73D2B"/>
    <w:rsid w:val="00A73EDE"/>
    <w:rsid w:val="00A73F21"/>
    <w:rsid w:val="00A73FAF"/>
    <w:rsid w:val="00A73FB9"/>
    <w:rsid w:val="00A740CA"/>
    <w:rsid w:val="00A74206"/>
    <w:rsid w:val="00A742C3"/>
    <w:rsid w:val="00A7432A"/>
    <w:rsid w:val="00A74374"/>
    <w:rsid w:val="00A7502D"/>
    <w:rsid w:val="00A751DC"/>
    <w:rsid w:val="00A755F0"/>
    <w:rsid w:val="00A75742"/>
    <w:rsid w:val="00A75A46"/>
    <w:rsid w:val="00A75A83"/>
    <w:rsid w:val="00A75F7C"/>
    <w:rsid w:val="00A76036"/>
    <w:rsid w:val="00A7608B"/>
    <w:rsid w:val="00A762E2"/>
    <w:rsid w:val="00A763C7"/>
    <w:rsid w:val="00A763E5"/>
    <w:rsid w:val="00A764B0"/>
    <w:rsid w:val="00A7663C"/>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CF6"/>
    <w:rsid w:val="00A83EC8"/>
    <w:rsid w:val="00A8413E"/>
    <w:rsid w:val="00A84296"/>
    <w:rsid w:val="00A8432A"/>
    <w:rsid w:val="00A845EE"/>
    <w:rsid w:val="00A849FA"/>
    <w:rsid w:val="00A84B3B"/>
    <w:rsid w:val="00A84C06"/>
    <w:rsid w:val="00A84C9C"/>
    <w:rsid w:val="00A84ECE"/>
    <w:rsid w:val="00A84FE8"/>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3F"/>
    <w:rsid w:val="00A91040"/>
    <w:rsid w:val="00A913F9"/>
    <w:rsid w:val="00A91C2D"/>
    <w:rsid w:val="00A91CDD"/>
    <w:rsid w:val="00A922B7"/>
    <w:rsid w:val="00A924BB"/>
    <w:rsid w:val="00A924ED"/>
    <w:rsid w:val="00A92679"/>
    <w:rsid w:val="00A92697"/>
    <w:rsid w:val="00A92971"/>
    <w:rsid w:val="00A92BC3"/>
    <w:rsid w:val="00A9311B"/>
    <w:rsid w:val="00A93455"/>
    <w:rsid w:val="00A93735"/>
    <w:rsid w:val="00A937AE"/>
    <w:rsid w:val="00A938E6"/>
    <w:rsid w:val="00A93B1A"/>
    <w:rsid w:val="00A93C2B"/>
    <w:rsid w:val="00A93E59"/>
    <w:rsid w:val="00A941FB"/>
    <w:rsid w:val="00A94492"/>
    <w:rsid w:val="00A947E5"/>
    <w:rsid w:val="00A94801"/>
    <w:rsid w:val="00A94B45"/>
    <w:rsid w:val="00A94CF5"/>
    <w:rsid w:val="00A95739"/>
    <w:rsid w:val="00A957E6"/>
    <w:rsid w:val="00A95B5B"/>
    <w:rsid w:val="00A95BB1"/>
    <w:rsid w:val="00A96073"/>
    <w:rsid w:val="00A963A0"/>
    <w:rsid w:val="00A965D2"/>
    <w:rsid w:val="00A96673"/>
    <w:rsid w:val="00A966A3"/>
    <w:rsid w:val="00A9672D"/>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4032"/>
    <w:rsid w:val="00AA4315"/>
    <w:rsid w:val="00AA44F4"/>
    <w:rsid w:val="00AA4C6B"/>
    <w:rsid w:val="00AA4C6D"/>
    <w:rsid w:val="00AA4FE6"/>
    <w:rsid w:val="00AA50EB"/>
    <w:rsid w:val="00AA533C"/>
    <w:rsid w:val="00AA5529"/>
    <w:rsid w:val="00AA5625"/>
    <w:rsid w:val="00AA5836"/>
    <w:rsid w:val="00AA5F99"/>
    <w:rsid w:val="00AA601E"/>
    <w:rsid w:val="00AA6026"/>
    <w:rsid w:val="00AA602F"/>
    <w:rsid w:val="00AA62A3"/>
    <w:rsid w:val="00AA64F2"/>
    <w:rsid w:val="00AA6882"/>
    <w:rsid w:val="00AA6AF9"/>
    <w:rsid w:val="00AA6D10"/>
    <w:rsid w:val="00AA6E3A"/>
    <w:rsid w:val="00AA7485"/>
    <w:rsid w:val="00AA74E0"/>
    <w:rsid w:val="00AA79A6"/>
    <w:rsid w:val="00AA79E6"/>
    <w:rsid w:val="00AB0388"/>
    <w:rsid w:val="00AB040D"/>
    <w:rsid w:val="00AB0AEF"/>
    <w:rsid w:val="00AB0BD5"/>
    <w:rsid w:val="00AB0E32"/>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146"/>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182"/>
    <w:rsid w:val="00AB52B3"/>
    <w:rsid w:val="00AB555A"/>
    <w:rsid w:val="00AB565B"/>
    <w:rsid w:val="00AB5CA5"/>
    <w:rsid w:val="00AB5CEC"/>
    <w:rsid w:val="00AB5DA4"/>
    <w:rsid w:val="00AB6439"/>
    <w:rsid w:val="00AB67AC"/>
    <w:rsid w:val="00AB68B0"/>
    <w:rsid w:val="00AB6AB2"/>
    <w:rsid w:val="00AB72A0"/>
    <w:rsid w:val="00AB72A8"/>
    <w:rsid w:val="00AB72D4"/>
    <w:rsid w:val="00AB72F1"/>
    <w:rsid w:val="00AB75D1"/>
    <w:rsid w:val="00AB7663"/>
    <w:rsid w:val="00AB7776"/>
    <w:rsid w:val="00AB779B"/>
    <w:rsid w:val="00AB77BD"/>
    <w:rsid w:val="00AB79E9"/>
    <w:rsid w:val="00AB7B6D"/>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D80"/>
    <w:rsid w:val="00AC1EA7"/>
    <w:rsid w:val="00AC22D5"/>
    <w:rsid w:val="00AC22D9"/>
    <w:rsid w:val="00AC235D"/>
    <w:rsid w:val="00AC25DD"/>
    <w:rsid w:val="00AC2750"/>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5F74"/>
    <w:rsid w:val="00AC6031"/>
    <w:rsid w:val="00AC61E7"/>
    <w:rsid w:val="00AC6206"/>
    <w:rsid w:val="00AC6866"/>
    <w:rsid w:val="00AC6BE9"/>
    <w:rsid w:val="00AC6C04"/>
    <w:rsid w:val="00AC6CE3"/>
    <w:rsid w:val="00AC6E6B"/>
    <w:rsid w:val="00AC7060"/>
    <w:rsid w:val="00AC725A"/>
    <w:rsid w:val="00AC77E6"/>
    <w:rsid w:val="00AC7CE0"/>
    <w:rsid w:val="00AC7E12"/>
    <w:rsid w:val="00AC7E77"/>
    <w:rsid w:val="00AC7EF8"/>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521"/>
    <w:rsid w:val="00AD67A5"/>
    <w:rsid w:val="00AD72CA"/>
    <w:rsid w:val="00AD7313"/>
    <w:rsid w:val="00AD73BA"/>
    <w:rsid w:val="00AD76C5"/>
    <w:rsid w:val="00AD76D4"/>
    <w:rsid w:val="00AD7998"/>
    <w:rsid w:val="00AD7EB0"/>
    <w:rsid w:val="00AD7F0E"/>
    <w:rsid w:val="00AE03EC"/>
    <w:rsid w:val="00AE09A8"/>
    <w:rsid w:val="00AE0D3B"/>
    <w:rsid w:val="00AE0D63"/>
    <w:rsid w:val="00AE0D84"/>
    <w:rsid w:val="00AE0E5C"/>
    <w:rsid w:val="00AE10CC"/>
    <w:rsid w:val="00AE131D"/>
    <w:rsid w:val="00AE13CE"/>
    <w:rsid w:val="00AE145C"/>
    <w:rsid w:val="00AE169A"/>
    <w:rsid w:val="00AE16E2"/>
    <w:rsid w:val="00AE17B0"/>
    <w:rsid w:val="00AE1881"/>
    <w:rsid w:val="00AE1A75"/>
    <w:rsid w:val="00AE2266"/>
    <w:rsid w:val="00AE245B"/>
    <w:rsid w:val="00AE2968"/>
    <w:rsid w:val="00AE2C19"/>
    <w:rsid w:val="00AE2E9D"/>
    <w:rsid w:val="00AE2F43"/>
    <w:rsid w:val="00AE2FEB"/>
    <w:rsid w:val="00AE30B3"/>
    <w:rsid w:val="00AE3251"/>
    <w:rsid w:val="00AE33C6"/>
    <w:rsid w:val="00AE3469"/>
    <w:rsid w:val="00AE35F2"/>
    <w:rsid w:val="00AE3610"/>
    <w:rsid w:val="00AE37C9"/>
    <w:rsid w:val="00AE38ED"/>
    <w:rsid w:val="00AE3944"/>
    <w:rsid w:val="00AE395A"/>
    <w:rsid w:val="00AE3977"/>
    <w:rsid w:val="00AE3A98"/>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6A5"/>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A71"/>
    <w:rsid w:val="00AF2B4C"/>
    <w:rsid w:val="00AF2C8D"/>
    <w:rsid w:val="00AF2D9C"/>
    <w:rsid w:val="00AF2F3D"/>
    <w:rsid w:val="00AF30ED"/>
    <w:rsid w:val="00AF33B8"/>
    <w:rsid w:val="00AF353D"/>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36A"/>
    <w:rsid w:val="00AF688D"/>
    <w:rsid w:val="00AF6A7A"/>
    <w:rsid w:val="00AF6D43"/>
    <w:rsid w:val="00AF7480"/>
    <w:rsid w:val="00AF76B2"/>
    <w:rsid w:val="00AF7C3F"/>
    <w:rsid w:val="00B0009C"/>
    <w:rsid w:val="00B0030D"/>
    <w:rsid w:val="00B003D0"/>
    <w:rsid w:val="00B005FB"/>
    <w:rsid w:val="00B00752"/>
    <w:rsid w:val="00B0086A"/>
    <w:rsid w:val="00B008BB"/>
    <w:rsid w:val="00B008FF"/>
    <w:rsid w:val="00B0096E"/>
    <w:rsid w:val="00B00B59"/>
    <w:rsid w:val="00B00BB0"/>
    <w:rsid w:val="00B01057"/>
    <w:rsid w:val="00B01194"/>
    <w:rsid w:val="00B012F1"/>
    <w:rsid w:val="00B01391"/>
    <w:rsid w:val="00B01769"/>
    <w:rsid w:val="00B01972"/>
    <w:rsid w:val="00B01CDB"/>
    <w:rsid w:val="00B01D24"/>
    <w:rsid w:val="00B02028"/>
    <w:rsid w:val="00B020C1"/>
    <w:rsid w:val="00B02215"/>
    <w:rsid w:val="00B02258"/>
    <w:rsid w:val="00B026D7"/>
    <w:rsid w:val="00B0288F"/>
    <w:rsid w:val="00B02919"/>
    <w:rsid w:val="00B02961"/>
    <w:rsid w:val="00B02A1A"/>
    <w:rsid w:val="00B02F89"/>
    <w:rsid w:val="00B0355D"/>
    <w:rsid w:val="00B03579"/>
    <w:rsid w:val="00B03B8E"/>
    <w:rsid w:val="00B03BF0"/>
    <w:rsid w:val="00B03C7D"/>
    <w:rsid w:val="00B03F79"/>
    <w:rsid w:val="00B041CF"/>
    <w:rsid w:val="00B04506"/>
    <w:rsid w:val="00B04531"/>
    <w:rsid w:val="00B0453E"/>
    <w:rsid w:val="00B045CA"/>
    <w:rsid w:val="00B045DB"/>
    <w:rsid w:val="00B04BBD"/>
    <w:rsid w:val="00B04D40"/>
    <w:rsid w:val="00B04DEB"/>
    <w:rsid w:val="00B04ED5"/>
    <w:rsid w:val="00B05129"/>
    <w:rsid w:val="00B052E3"/>
    <w:rsid w:val="00B0532A"/>
    <w:rsid w:val="00B05735"/>
    <w:rsid w:val="00B057D0"/>
    <w:rsid w:val="00B0586F"/>
    <w:rsid w:val="00B05948"/>
    <w:rsid w:val="00B05CD7"/>
    <w:rsid w:val="00B05EED"/>
    <w:rsid w:val="00B05FD6"/>
    <w:rsid w:val="00B06042"/>
    <w:rsid w:val="00B0604C"/>
    <w:rsid w:val="00B060CB"/>
    <w:rsid w:val="00B0632D"/>
    <w:rsid w:val="00B0664C"/>
    <w:rsid w:val="00B06B18"/>
    <w:rsid w:val="00B06BA8"/>
    <w:rsid w:val="00B06C2F"/>
    <w:rsid w:val="00B06C9D"/>
    <w:rsid w:val="00B070CD"/>
    <w:rsid w:val="00B070EA"/>
    <w:rsid w:val="00B071D0"/>
    <w:rsid w:val="00B07401"/>
    <w:rsid w:val="00B07439"/>
    <w:rsid w:val="00B07533"/>
    <w:rsid w:val="00B07552"/>
    <w:rsid w:val="00B0759D"/>
    <w:rsid w:val="00B0776C"/>
    <w:rsid w:val="00B07E14"/>
    <w:rsid w:val="00B1013E"/>
    <w:rsid w:val="00B101A3"/>
    <w:rsid w:val="00B10348"/>
    <w:rsid w:val="00B104AE"/>
    <w:rsid w:val="00B10DA2"/>
    <w:rsid w:val="00B10E2E"/>
    <w:rsid w:val="00B10E89"/>
    <w:rsid w:val="00B1102A"/>
    <w:rsid w:val="00B1120D"/>
    <w:rsid w:val="00B1126C"/>
    <w:rsid w:val="00B1144D"/>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B36"/>
    <w:rsid w:val="00B14C04"/>
    <w:rsid w:val="00B14C3F"/>
    <w:rsid w:val="00B14C71"/>
    <w:rsid w:val="00B14CF4"/>
    <w:rsid w:val="00B1508F"/>
    <w:rsid w:val="00B150EC"/>
    <w:rsid w:val="00B1513F"/>
    <w:rsid w:val="00B152F0"/>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40E4"/>
    <w:rsid w:val="00B247AC"/>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AAA"/>
    <w:rsid w:val="00B26E0B"/>
    <w:rsid w:val="00B2788B"/>
    <w:rsid w:val="00B27AE8"/>
    <w:rsid w:val="00B27B05"/>
    <w:rsid w:val="00B27B2F"/>
    <w:rsid w:val="00B27CE9"/>
    <w:rsid w:val="00B27F0A"/>
    <w:rsid w:val="00B27FAD"/>
    <w:rsid w:val="00B27FAE"/>
    <w:rsid w:val="00B3000E"/>
    <w:rsid w:val="00B3024C"/>
    <w:rsid w:val="00B3048A"/>
    <w:rsid w:val="00B30517"/>
    <w:rsid w:val="00B30734"/>
    <w:rsid w:val="00B30A24"/>
    <w:rsid w:val="00B31057"/>
    <w:rsid w:val="00B315C7"/>
    <w:rsid w:val="00B315DF"/>
    <w:rsid w:val="00B31693"/>
    <w:rsid w:val="00B31928"/>
    <w:rsid w:val="00B31A68"/>
    <w:rsid w:val="00B31B7C"/>
    <w:rsid w:val="00B3247C"/>
    <w:rsid w:val="00B325CE"/>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2DE"/>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192"/>
    <w:rsid w:val="00B44533"/>
    <w:rsid w:val="00B4491E"/>
    <w:rsid w:val="00B449C7"/>
    <w:rsid w:val="00B449CD"/>
    <w:rsid w:val="00B44E45"/>
    <w:rsid w:val="00B44E82"/>
    <w:rsid w:val="00B4514B"/>
    <w:rsid w:val="00B45197"/>
    <w:rsid w:val="00B45436"/>
    <w:rsid w:val="00B4549B"/>
    <w:rsid w:val="00B45626"/>
    <w:rsid w:val="00B45846"/>
    <w:rsid w:val="00B45994"/>
    <w:rsid w:val="00B45C5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64B"/>
    <w:rsid w:val="00B50870"/>
    <w:rsid w:val="00B5091E"/>
    <w:rsid w:val="00B50A7E"/>
    <w:rsid w:val="00B50BA0"/>
    <w:rsid w:val="00B50DBD"/>
    <w:rsid w:val="00B50F01"/>
    <w:rsid w:val="00B50F5D"/>
    <w:rsid w:val="00B510DC"/>
    <w:rsid w:val="00B510F1"/>
    <w:rsid w:val="00B51604"/>
    <w:rsid w:val="00B517F5"/>
    <w:rsid w:val="00B51C62"/>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02B"/>
    <w:rsid w:val="00B54291"/>
    <w:rsid w:val="00B5444F"/>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BE4"/>
    <w:rsid w:val="00B60017"/>
    <w:rsid w:val="00B605B6"/>
    <w:rsid w:val="00B60A1B"/>
    <w:rsid w:val="00B60AC8"/>
    <w:rsid w:val="00B60E11"/>
    <w:rsid w:val="00B60ED1"/>
    <w:rsid w:val="00B60FE8"/>
    <w:rsid w:val="00B611D6"/>
    <w:rsid w:val="00B61289"/>
    <w:rsid w:val="00B612F3"/>
    <w:rsid w:val="00B61472"/>
    <w:rsid w:val="00B61507"/>
    <w:rsid w:val="00B61762"/>
    <w:rsid w:val="00B61833"/>
    <w:rsid w:val="00B61BEE"/>
    <w:rsid w:val="00B62317"/>
    <w:rsid w:val="00B624CF"/>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99C"/>
    <w:rsid w:val="00B65CEF"/>
    <w:rsid w:val="00B65DEC"/>
    <w:rsid w:val="00B65FF9"/>
    <w:rsid w:val="00B6631C"/>
    <w:rsid w:val="00B66422"/>
    <w:rsid w:val="00B668E6"/>
    <w:rsid w:val="00B66B50"/>
    <w:rsid w:val="00B66DE3"/>
    <w:rsid w:val="00B66E16"/>
    <w:rsid w:val="00B66F9F"/>
    <w:rsid w:val="00B67345"/>
    <w:rsid w:val="00B67350"/>
    <w:rsid w:val="00B67639"/>
    <w:rsid w:val="00B6776C"/>
    <w:rsid w:val="00B67C50"/>
    <w:rsid w:val="00B67EA9"/>
    <w:rsid w:val="00B67F89"/>
    <w:rsid w:val="00B70091"/>
    <w:rsid w:val="00B70107"/>
    <w:rsid w:val="00B70142"/>
    <w:rsid w:val="00B702AF"/>
    <w:rsid w:val="00B709A5"/>
    <w:rsid w:val="00B70C91"/>
    <w:rsid w:val="00B70DF4"/>
    <w:rsid w:val="00B70F00"/>
    <w:rsid w:val="00B710BA"/>
    <w:rsid w:val="00B71105"/>
    <w:rsid w:val="00B71135"/>
    <w:rsid w:val="00B71193"/>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F2"/>
    <w:rsid w:val="00B75957"/>
    <w:rsid w:val="00B75A04"/>
    <w:rsid w:val="00B75A30"/>
    <w:rsid w:val="00B75AA6"/>
    <w:rsid w:val="00B75BA8"/>
    <w:rsid w:val="00B75C15"/>
    <w:rsid w:val="00B75C24"/>
    <w:rsid w:val="00B75C95"/>
    <w:rsid w:val="00B76045"/>
    <w:rsid w:val="00B7675C"/>
    <w:rsid w:val="00B76981"/>
    <w:rsid w:val="00B76BBF"/>
    <w:rsid w:val="00B76D4B"/>
    <w:rsid w:val="00B76D81"/>
    <w:rsid w:val="00B76FE3"/>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1F1D"/>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867"/>
    <w:rsid w:val="00B90B47"/>
    <w:rsid w:val="00B90E48"/>
    <w:rsid w:val="00B9102E"/>
    <w:rsid w:val="00B9133A"/>
    <w:rsid w:val="00B9140D"/>
    <w:rsid w:val="00B91537"/>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AB7"/>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D09"/>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472"/>
    <w:rsid w:val="00BA6652"/>
    <w:rsid w:val="00BA6664"/>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2D7"/>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2C"/>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CE9"/>
    <w:rsid w:val="00BB4D80"/>
    <w:rsid w:val="00BB5026"/>
    <w:rsid w:val="00BB5040"/>
    <w:rsid w:val="00BB5063"/>
    <w:rsid w:val="00BB5115"/>
    <w:rsid w:val="00BB52C6"/>
    <w:rsid w:val="00BB53ED"/>
    <w:rsid w:val="00BB5448"/>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3E"/>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300"/>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D11"/>
    <w:rsid w:val="00BC7433"/>
    <w:rsid w:val="00BC75D1"/>
    <w:rsid w:val="00BC765A"/>
    <w:rsid w:val="00BC7816"/>
    <w:rsid w:val="00BC7943"/>
    <w:rsid w:val="00BC7A44"/>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A55"/>
    <w:rsid w:val="00BD1AF7"/>
    <w:rsid w:val="00BD1E96"/>
    <w:rsid w:val="00BD1F25"/>
    <w:rsid w:val="00BD1F60"/>
    <w:rsid w:val="00BD22FB"/>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73"/>
    <w:rsid w:val="00BE089B"/>
    <w:rsid w:val="00BE08B3"/>
    <w:rsid w:val="00BE0A05"/>
    <w:rsid w:val="00BE0E0D"/>
    <w:rsid w:val="00BE0E93"/>
    <w:rsid w:val="00BE0ECA"/>
    <w:rsid w:val="00BE121C"/>
    <w:rsid w:val="00BE1245"/>
    <w:rsid w:val="00BE140C"/>
    <w:rsid w:val="00BE1583"/>
    <w:rsid w:val="00BE15A0"/>
    <w:rsid w:val="00BE1A84"/>
    <w:rsid w:val="00BE1AF7"/>
    <w:rsid w:val="00BE1B48"/>
    <w:rsid w:val="00BE1C12"/>
    <w:rsid w:val="00BE1F6C"/>
    <w:rsid w:val="00BE2367"/>
    <w:rsid w:val="00BE2BB1"/>
    <w:rsid w:val="00BE2C85"/>
    <w:rsid w:val="00BE3372"/>
    <w:rsid w:val="00BE33B8"/>
    <w:rsid w:val="00BE346A"/>
    <w:rsid w:val="00BE34DF"/>
    <w:rsid w:val="00BE377C"/>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455"/>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B6"/>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9C5"/>
    <w:rsid w:val="00BF4ABE"/>
    <w:rsid w:val="00BF4D30"/>
    <w:rsid w:val="00BF4EC7"/>
    <w:rsid w:val="00BF509E"/>
    <w:rsid w:val="00BF5755"/>
    <w:rsid w:val="00BF5CE8"/>
    <w:rsid w:val="00BF5D85"/>
    <w:rsid w:val="00BF5ED9"/>
    <w:rsid w:val="00BF5FD8"/>
    <w:rsid w:val="00BF607B"/>
    <w:rsid w:val="00BF629A"/>
    <w:rsid w:val="00BF63BA"/>
    <w:rsid w:val="00BF64D6"/>
    <w:rsid w:val="00BF64F4"/>
    <w:rsid w:val="00BF65BB"/>
    <w:rsid w:val="00BF6EFA"/>
    <w:rsid w:val="00BF7148"/>
    <w:rsid w:val="00BF7576"/>
    <w:rsid w:val="00BF762A"/>
    <w:rsid w:val="00BF76CC"/>
    <w:rsid w:val="00BF7F47"/>
    <w:rsid w:val="00C00211"/>
    <w:rsid w:val="00C00413"/>
    <w:rsid w:val="00C0043E"/>
    <w:rsid w:val="00C0060B"/>
    <w:rsid w:val="00C00CBD"/>
    <w:rsid w:val="00C0102B"/>
    <w:rsid w:val="00C0148B"/>
    <w:rsid w:val="00C014D0"/>
    <w:rsid w:val="00C01A4E"/>
    <w:rsid w:val="00C01BE1"/>
    <w:rsid w:val="00C01CC5"/>
    <w:rsid w:val="00C01F4F"/>
    <w:rsid w:val="00C0205B"/>
    <w:rsid w:val="00C020EE"/>
    <w:rsid w:val="00C022D6"/>
    <w:rsid w:val="00C02477"/>
    <w:rsid w:val="00C027CD"/>
    <w:rsid w:val="00C028AA"/>
    <w:rsid w:val="00C02AF4"/>
    <w:rsid w:val="00C02E6F"/>
    <w:rsid w:val="00C030FA"/>
    <w:rsid w:val="00C032F7"/>
    <w:rsid w:val="00C035AA"/>
    <w:rsid w:val="00C03CEB"/>
    <w:rsid w:val="00C03D23"/>
    <w:rsid w:val="00C03DE1"/>
    <w:rsid w:val="00C03F7A"/>
    <w:rsid w:val="00C0408B"/>
    <w:rsid w:val="00C0409A"/>
    <w:rsid w:val="00C040DE"/>
    <w:rsid w:val="00C040EB"/>
    <w:rsid w:val="00C0423E"/>
    <w:rsid w:val="00C0432C"/>
    <w:rsid w:val="00C045A7"/>
    <w:rsid w:val="00C045AB"/>
    <w:rsid w:val="00C04DF4"/>
    <w:rsid w:val="00C04EB4"/>
    <w:rsid w:val="00C0515D"/>
    <w:rsid w:val="00C0518F"/>
    <w:rsid w:val="00C0523F"/>
    <w:rsid w:val="00C052C7"/>
    <w:rsid w:val="00C052D9"/>
    <w:rsid w:val="00C054D3"/>
    <w:rsid w:val="00C05C67"/>
    <w:rsid w:val="00C05DCD"/>
    <w:rsid w:val="00C05E58"/>
    <w:rsid w:val="00C0614D"/>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558"/>
    <w:rsid w:val="00C13714"/>
    <w:rsid w:val="00C13C82"/>
    <w:rsid w:val="00C14132"/>
    <w:rsid w:val="00C148E6"/>
    <w:rsid w:val="00C14916"/>
    <w:rsid w:val="00C149EA"/>
    <w:rsid w:val="00C14D0D"/>
    <w:rsid w:val="00C14DB7"/>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C97"/>
    <w:rsid w:val="00C23E52"/>
    <w:rsid w:val="00C2416F"/>
    <w:rsid w:val="00C241BD"/>
    <w:rsid w:val="00C242C4"/>
    <w:rsid w:val="00C24392"/>
    <w:rsid w:val="00C243D3"/>
    <w:rsid w:val="00C24762"/>
    <w:rsid w:val="00C248EA"/>
    <w:rsid w:val="00C248FF"/>
    <w:rsid w:val="00C24962"/>
    <w:rsid w:val="00C24A18"/>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9CB"/>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797"/>
    <w:rsid w:val="00C418D9"/>
    <w:rsid w:val="00C419B3"/>
    <w:rsid w:val="00C41AD7"/>
    <w:rsid w:val="00C41C8B"/>
    <w:rsid w:val="00C41C97"/>
    <w:rsid w:val="00C41CF1"/>
    <w:rsid w:val="00C422CF"/>
    <w:rsid w:val="00C422F7"/>
    <w:rsid w:val="00C42806"/>
    <w:rsid w:val="00C42875"/>
    <w:rsid w:val="00C42A07"/>
    <w:rsid w:val="00C42E76"/>
    <w:rsid w:val="00C42E86"/>
    <w:rsid w:val="00C42F7F"/>
    <w:rsid w:val="00C42FDE"/>
    <w:rsid w:val="00C43179"/>
    <w:rsid w:val="00C43283"/>
    <w:rsid w:val="00C432C1"/>
    <w:rsid w:val="00C434C1"/>
    <w:rsid w:val="00C43507"/>
    <w:rsid w:val="00C435F1"/>
    <w:rsid w:val="00C436F6"/>
    <w:rsid w:val="00C4395B"/>
    <w:rsid w:val="00C43DC5"/>
    <w:rsid w:val="00C43DFF"/>
    <w:rsid w:val="00C43F30"/>
    <w:rsid w:val="00C43FE3"/>
    <w:rsid w:val="00C43FF0"/>
    <w:rsid w:val="00C44139"/>
    <w:rsid w:val="00C443E2"/>
    <w:rsid w:val="00C4485C"/>
    <w:rsid w:val="00C449C9"/>
    <w:rsid w:val="00C44AC0"/>
    <w:rsid w:val="00C44B4F"/>
    <w:rsid w:val="00C44B73"/>
    <w:rsid w:val="00C44C22"/>
    <w:rsid w:val="00C4512D"/>
    <w:rsid w:val="00C454DF"/>
    <w:rsid w:val="00C45678"/>
    <w:rsid w:val="00C4569C"/>
    <w:rsid w:val="00C457FF"/>
    <w:rsid w:val="00C4590E"/>
    <w:rsid w:val="00C459BD"/>
    <w:rsid w:val="00C459D2"/>
    <w:rsid w:val="00C45A28"/>
    <w:rsid w:val="00C45D7B"/>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47FBF"/>
    <w:rsid w:val="00C500DD"/>
    <w:rsid w:val="00C500F8"/>
    <w:rsid w:val="00C502BB"/>
    <w:rsid w:val="00C5036A"/>
    <w:rsid w:val="00C507EF"/>
    <w:rsid w:val="00C50A4C"/>
    <w:rsid w:val="00C50BAE"/>
    <w:rsid w:val="00C50DF6"/>
    <w:rsid w:val="00C50FC5"/>
    <w:rsid w:val="00C5118D"/>
    <w:rsid w:val="00C511FE"/>
    <w:rsid w:val="00C51692"/>
    <w:rsid w:val="00C516D4"/>
    <w:rsid w:val="00C5177D"/>
    <w:rsid w:val="00C517AD"/>
    <w:rsid w:val="00C51847"/>
    <w:rsid w:val="00C51871"/>
    <w:rsid w:val="00C51CF2"/>
    <w:rsid w:val="00C51D7F"/>
    <w:rsid w:val="00C51DFE"/>
    <w:rsid w:val="00C5227C"/>
    <w:rsid w:val="00C52314"/>
    <w:rsid w:val="00C5263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4EB2"/>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24F0"/>
    <w:rsid w:val="00C6254F"/>
    <w:rsid w:val="00C6256F"/>
    <w:rsid w:val="00C62622"/>
    <w:rsid w:val="00C62712"/>
    <w:rsid w:val="00C627CB"/>
    <w:rsid w:val="00C62926"/>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AAD"/>
    <w:rsid w:val="00C67D1A"/>
    <w:rsid w:val="00C67F96"/>
    <w:rsid w:val="00C70075"/>
    <w:rsid w:val="00C70509"/>
    <w:rsid w:val="00C705FA"/>
    <w:rsid w:val="00C70C93"/>
    <w:rsid w:val="00C7115B"/>
    <w:rsid w:val="00C71D27"/>
    <w:rsid w:val="00C71E5E"/>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D63"/>
    <w:rsid w:val="00C81F3E"/>
    <w:rsid w:val="00C824D7"/>
    <w:rsid w:val="00C825E0"/>
    <w:rsid w:val="00C829AA"/>
    <w:rsid w:val="00C82A24"/>
    <w:rsid w:val="00C82BD3"/>
    <w:rsid w:val="00C82C9E"/>
    <w:rsid w:val="00C8317D"/>
    <w:rsid w:val="00C83311"/>
    <w:rsid w:val="00C83387"/>
    <w:rsid w:val="00C83429"/>
    <w:rsid w:val="00C83CB4"/>
    <w:rsid w:val="00C842A7"/>
    <w:rsid w:val="00C84338"/>
    <w:rsid w:val="00C84877"/>
    <w:rsid w:val="00C84948"/>
    <w:rsid w:val="00C84BAB"/>
    <w:rsid w:val="00C84D3A"/>
    <w:rsid w:val="00C85291"/>
    <w:rsid w:val="00C8551F"/>
    <w:rsid w:val="00C855BF"/>
    <w:rsid w:val="00C855D8"/>
    <w:rsid w:val="00C8564C"/>
    <w:rsid w:val="00C861A2"/>
    <w:rsid w:val="00C861AA"/>
    <w:rsid w:val="00C8656B"/>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94B"/>
    <w:rsid w:val="00C94A6B"/>
    <w:rsid w:val="00C94A82"/>
    <w:rsid w:val="00C94A9D"/>
    <w:rsid w:val="00C94B8F"/>
    <w:rsid w:val="00C94BFB"/>
    <w:rsid w:val="00C94CB1"/>
    <w:rsid w:val="00C94CF5"/>
    <w:rsid w:val="00C94CFA"/>
    <w:rsid w:val="00C94F06"/>
    <w:rsid w:val="00C95722"/>
    <w:rsid w:val="00C9572E"/>
    <w:rsid w:val="00C95734"/>
    <w:rsid w:val="00C957FE"/>
    <w:rsid w:val="00C9594B"/>
    <w:rsid w:val="00C95B51"/>
    <w:rsid w:val="00C95C58"/>
    <w:rsid w:val="00C95C98"/>
    <w:rsid w:val="00C9612C"/>
    <w:rsid w:val="00C9623E"/>
    <w:rsid w:val="00C9631C"/>
    <w:rsid w:val="00C96616"/>
    <w:rsid w:val="00C96EE7"/>
    <w:rsid w:val="00C96F4D"/>
    <w:rsid w:val="00C96F79"/>
    <w:rsid w:val="00C97089"/>
    <w:rsid w:val="00C9721D"/>
    <w:rsid w:val="00C97225"/>
    <w:rsid w:val="00C973EF"/>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F6"/>
    <w:rsid w:val="00CA1D3F"/>
    <w:rsid w:val="00CA1D72"/>
    <w:rsid w:val="00CA231E"/>
    <w:rsid w:val="00CA238D"/>
    <w:rsid w:val="00CA23B5"/>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64C"/>
    <w:rsid w:val="00CA5797"/>
    <w:rsid w:val="00CA58F6"/>
    <w:rsid w:val="00CA5C0B"/>
    <w:rsid w:val="00CA5EFC"/>
    <w:rsid w:val="00CA5FB4"/>
    <w:rsid w:val="00CA6007"/>
    <w:rsid w:val="00CA6011"/>
    <w:rsid w:val="00CA61FA"/>
    <w:rsid w:val="00CA6609"/>
    <w:rsid w:val="00CA66FA"/>
    <w:rsid w:val="00CA694D"/>
    <w:rsid w:val="00CA6ADA"/>
    <w:rsid w:val="00CA6B17"/>
    <w:rsid w:val="00CA6DC6"/>
    <w:rsid w:val="00CA7207"/>
    <w:rsid w:val="00CA7C94"/>
    <w:rsid w:val="00CA7F83"/>
    <w:rsid w:val="00CA7FF3"/>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F1"/>
    <w:rsid w:val="00CB201E"/>
    <w:rsid w:val="00CB201F"/>
    <w:rsid w:val="00CB2120"/>
    <w:rsid w:val="00CB220E"/>
    <w:rsid w:val="00CB227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068"/>
    <w:rsid w:val="00CB622B"/>
    <w:rsid w:val="00CB65F0"/>
    <w:rsid w:val="00CB6BCF"/>
    <w:rsid w:val="00CB6BF7"/>
    <w:rsid w:val="00CB6C7D"/>
    <w:rsid w:val="00CB7395"/>
    <w:rsid w:val="00CB799F"/>
    <w:rsid w:val="00CB7B24"/>
    <w:rsid w:val="00CB7BD4"/>
    <w:rsid w:val="00CB7C22"/>
    <w:rsid w:val="00CB7F80"/>
    <w:rsid w:val="00CC058B"/>
    <w:rsid w:val="00CC07C3"/>
    <w:rsid w:val="00CC0813"/>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DDE"/>
    <w:rsid w:val="00CC52DE"/>
    <w:rsid w:val="00CC53D2"/>
    <w:rsid w:val="00CC54E6"/>
    <w:rsid w:val="00CC578B"/>
    <w:rsid w:val="00CC5B07"/>
    <w:rsid w:val="00CC602E"/>
    <w:rsid w:val="00CC68F4"/>
    <w:rsid w:val="00CC699C"/>
    <w:rsid w:val="00CC6AB6"/>
    <w:rsid w:val="00CC6B0B"/>
    <w:rsid w:val="00CC6B13"/>
    <w:rsid w:val="00CC6BE0"/>
    <w:rsid w:val="00CC6F99"/>
    <w:rsid w:val="00CC7345"/>
    <w:rsid w:val="00CC73AA"/>
    <w:rsid w:val="00CC759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9AF"/>
    <w:rsid w:val="00CD59FC"/>
    <w:rsid w:val="00CD5D7C"/>
    <w:rsid w:val="00CD6112"/>
    <w:rsid w:val="00CD6900"/>
    <w:rsid w:val="00CD6905"/>
    <w:rsid w:val="00CD6A6D"/>
    <w:rsid w:val="00CD6BA0"/>
    <w:rsid w:val="00CD6D1E"/>
    <w:rsid w:val="00CD700C"/>
    <w:rsid w:val="00CD710B"/>
    <w:rsid w:val="00CD714C"/>
    <w:rsid w:val="00CD718C"/>
    <w:rsid w:val="00CD71A0"/>
    <w:rsid w:val="00CD7251"/>
    <w:rsid w:val="00CD731C"/>
    <w:rsid w:val="00CD7382"/>
    <w:rsid w:val="00CD73E8"/>
    <w:rsid w:val="00CD79DC"/>
    <w:rsid w:val="00CD7DF8"/>
    <w:rsid w:val="00CE0449"/>
    <w:rsid w:val="00CE060B"/>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6B"/>
    <w:rsid w:val="00CE31C5"/>
    <w:rsid w:val="00CE34C5"/>
    <w:rsid w:val="00CE38F4"/>
    <w:rsid w:val="00CE3A98"/>
    <w:rsid w:val="00CE3E5F"/>
    <w:rsid w:val="00CE3F67"/>
    <w:rsid w:val="00CE402E"/>
    <w:rsid w:val="00CE41C7"/>
    <w:rsid w:val="00CE41ED"/>
    <w:rsid w:val="00CE4384"/>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5B8"/>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78C"/>
    <w:rsid w:val="00CF3836"/>
    <w:rsid w:val="00CF3934"/>
    <w:rsid w:val="00CF3B84"/>
    <w:rsid w:val="00CF3BEB"/>
    <w:rsid w:val="00CF4115"/>
    <w:rsid w:val="00CF4176"/>
    <w:rsid w:val="00CF4462"/>
    <w:rsid w:val="00CF482A"/>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212C"/>
    <w:rsid w:val="00D027A2"/>
    <w:rsid w:val="00D02AD9"/>
    <w:rsid w:val="00D02E1D"/>
    <w:rsid w:val="00D02FEF"/>
    <w:rsid w:val="00D0344B"/>
    <w:rsid w:val="00D03587"/>
    <w:rsid w:val="00D03902"/>
    <w:rsid w:val="00D0394D"/>
    <w:rsid w:val="00D039DB"/>
    <w:rsid w:val="00D03A2C"/>
    <w:rsid w:val="00D03A7F"/>
    <w:rsid w:val="00D03BC2"/>
    <w:rsid w:val="00D03F35"/>
    <w:rsid w:val="00D04070"/>
    <w:rsid w:val="00D040A8"/>
    <w:rsid w:val="00D0426D"/>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7B1"/>
    <w:rsid w:val="00D13E98"/>
    <w:rsid w:val="00D13EEE"/>
    <w:rsid w:val="00D13FAA"/>
    <w:rsid w:val="00D142EA"/>
    <w:rsid w:val="00D1432C"/>
    <w:rsid w:val="00D14449"/>
    <w:rsid w:val="00D14537"/>
    <w:rsid w:val="00D147B6"/>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322"/>
    <w:rsid w:val="00D21955"/>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628"/>
    <w:rsid w:val="00D2464D"/>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814"/>
    <w:rsid w:val="00D32ACA"/>
    <w:rsid w:val="00D32B63"/>
    <w:rsid w:val="00D32D3A"/>
    <w:rsid w:val="00D32DD0"/>
    <w:rsid w:val="00D33051"/>
    <w:rsid w:val="00D33237"/>
    <w:rsid w:val="00D332B1"/>
    <w:rsid w:val="00D333A3"/>
    <w:rsid w:val="00D3353A"/>
    <w:rsid w:val="00D335B3"/>
    <w:rsid w:val="00D336C6"/>
    <w:rsid w:val="00D336FA"/>
    <w:rsid w:val="00D3382A"/>
    <w:rsid w:val="00D33A91"/>
    <w:rsid w:val="00D33B81"/>
    <w:rsid w:val="00D33E23"/>
    <w:rsid w:val="00D34218"/>
    <w:rsid w:val="00D3450B"/>
    <w:rsid w:val="00D345B3"/>
    <w:rsid w:val="00D3464D"/>
    <w:rsid w:val="00D3468F"/>
    <w:rsid w:val="00D34CFD"/>
    <w:rsid w:val="00D34E04"/>
    <w:rsid w:val="00D3506A"/>
    <w:rsid w:val="00D350E0"/>
    <w:rsid w:val="00D35383"/>
    <w:rsid w:val="00D353C0"/>
    <w:rsid w:val="00D355FF"/>
    <w:rsid w:val="00D357B7"/>
    <w:rsid w:val="00D35E1D"/>
    <w:rsid w:val="00D35F2F"/>
    <w:rsid w:val="00D36069"/>
    <w:rsid w:val="00D36100"/>
    <w:rsid w:val="00D36273"/>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426"/>
    <w:rsid w:val="00D4292D"/>
    <w:rsid w:val="00D42F17"/>
    <w:rsid w:val="00D435D6"/>
    <w:rsid w:val="00D43A9C"/>
    <w:rsid w:val="00D43BFA"/>
    <w:rsid w:val="00D43F2C"/>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39"/>
    <w:rsid w:val="00D51775"/>
    <w:rsid w:val="00D51C9D"/>
    <w:rsid w:val="00D51D96"/>
    <w:rsid w:val="00D5223C"/>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4F2"/>
    <w:rsid w:val="00D555FF"/>
    <w:rsid w:val="00D55C6F"/>
    <w:rsid w:val="00D55DC8"/>
    <w:rsid w:val="00D55DD8"/>
    <w:rsid w:val="00D55E2E"/>
    <w:rsid w:val="00D55E84"/>
    <w:rsid w:val="00D55E9E"/>
    <w:rsid w:val="00D55EC0"/>
    <w:rsid w:val="00D5626C"/>
    <w:rsid w:val="00D563CD"/>
    <w:rsid w:val="00D56473"/>
    <w:rsid w:val="00D56644"/>
    <w:rsid w:val="00D56668"/>
    <w:rsid w:val="00D5667E"/>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0E33"/>
    <w:rsid w:val="00D614B8"/>
    <w:rsid w:val="00D614F3"/>
    <w:rsid w:val="00D619DE"/>
    <w:rsid w:val="00D619E8"/>
    <w:rsid w:val="00D61A96"/>
    <w:rsid w:val="00D620BD"/>
    <w:rsid w:val="00D6253B"/>
    <w:rsid w:val="00D625FD"/>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0FE"/>
    <w:rsid w:val="00D6527F"/>
    <w:rsid w:val="00D65358"/>
    <w:rsid w:val="00D654D4"/>
    <w:rsid w:val="00D65829"/>
    <w:rsid w:val="00D65A0E"/>
    <w:rsid w:val="00D65C1E"/>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88C"/>
    <w:rsid w:val="00D71B51"/>
    <w:rsid w:val="00D71CB0"/>
    <w:rsid w:val="00D722D5"/>
    <w:rsid w:val="00D723AD"/>
    <w:rsid w:val="00D724D5"/>
    <w:rsid w:val="00D7269C"/>
    <w:rsid w:val="00D72940"/>
    <w:rsid w:val="00D72BB5"/>
    <w:rsid w:val="00D72CDC"/>
    <w:rsid w:val="00D73082"/>
    <w:rsid w:val="00D73256"/>
    <w:rsid w:val="00D732DA"/>
    <w:rsid w:val="00D7387F"/>
    <w:rsid w:val="00D73C2D"/>
    <w:rsid w:val="00D740A4"/>
    <w:rsid w:val="00D7432C"/>
    <w:rsid w:val="00D74512"/>
    <w:rsid w:val="00D748E3"/>
    <w:rsid w:val="00D749E1"/>
    <w:rsid w:val="00D74A4A"/>
    <w:rsid w:val="00D74A6C"/>
    <w:rsid w:val="00D74ABF"/>
    <w:rsid w:val="00D74FC5"/>
    <w:rsid w:val="00D750D5"/>
    <w:rsid w:val="00D75124"/>
    <w:rsid w:val="00D75502"/>
    <w:rsid w:val="00D75564"/>
    <w:rsid w:val="00D75721"/>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3C39"/>
    <w:rsid w:val="00D8414E"/>
    <w:rsid w:val="00D84213"/>
    <w:rsid w:val="00D843AB"/>
    <w:rsid w:val="00D84519"/>
    <w:rsid w:val="00D84529"/>
    <w:rsid w:val="00D84534"/>
    <w:rsid w:val="00D8457B"/>
    <w:rsid w:val="00D845DB"/>
    <w:rsid w:val="00D8464A"/>
    <w:rsid w:val="00D849F0"/>
    <w:rsid w:val="00D851F5"/>
    <w:rsid w:val="00D854AD"/>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4A8"/>
    <w:rsid w:val="00D90697"/>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7C6"/>
    <w:rsid w:val="00DA0904"/>
    <w:rsid w:val="00DA0DFB"/>
    <w:rsid w:val="00DA0F4A"/>
    <w:rsid w:val="00DA110B"/>
    <w:rsid w:val="00DA124B"/>
    <w:rsid w:val="00DA14E5"/>
    <w:rsid w:val="00DA1654"/>
    <w:rsid w:val="00DA1853"/>
    <w:rsid w:val="00DA18EB"/>
    <w:rsid w:val="00DA1A2C"/>
    <w:rsid w:val="00DA1A38"/>
    <w:rsid w:val="00DA1BF6"/>
    <w:rsid w:val="00DA1C00"/>
    <w:rsid w:val="00DA1D8A"/>
    <w:rsid w:val="00DA206A"/>
    <w:rsid w:val="00DA206F"/>
    <w:rsid w:val="00DA20E4"/>
    <w:rsid w:val="00DA217B"/>
    <w:rsid w:val="00DA252D"/>
    <w:rsid w:val="00DA2575"/>
    <w:rsid w:val="00DA2830"/>
    <w:rsid w:val="00DA2986"/>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5F5"/>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47"/>
    <w:rsid w:val="00DB3671"/>
    <w:rsid w:val="00DB3B95"/>
    <w:rsid w:val="00DB3C5C"/>
    <w:rsid w:val="00DB4822"/>
    <w:rsid w:val="00DB48D4"/>
    <w:rsid w:val="00DB49DF"/>
    <w:rsid w:val="00DB4FF2"/>
    <w:rsid w:val="00DB568C"/>
    <w:rsid w:val="00DB56B3"/>
    <w:rsid w:val="00DB5744"/>
    <w:rsid w:val="00DB5B1A"/>
    <w:rsid w:val="00DB5C9F"/>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9B"/>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0"/>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2EB"/>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0C6"/>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C92"/>
    <w:rsid w:val="00DD6CB5"/>
    <w:rsid w:val="00DD6EA0"/>
    <w:rsid w:val="00DD6F79"/>
    <w:rsid w:val="00DD77A6"/>
    <w:rsid w:val="00DD78FF"/>
    <w:rsid w:val="00DD7930"/>
    <w:rsid w:val="00DD7A40"/>
    <w:rsid w:val="00DD7C7F"/>
    <w:rsid w:val="00DD7D69"/>
    <w:rsid w:val="00DE01F2"/>
    <w:rsid w:val="00DE0646"/>
    <w:rsid w:val="00DE06EE"/>
    <w:rsid w:val="00DE0858"/>
    <w:rsid w:val="00DE08B9"/>
    <w:rsid w:val="00DE08DF"/>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372"/>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4C9"/>
    <w:rsid w:val="00DF1597"/>
    <w:rsid w:val="00DF15B7"/>
    <w:rsid w:val="00DF1678"/>
    <w:rsid w:val="00DF19B2"/>
    <w:rsid w:val="00DF1B81"/>
    <w:rsid w:val="00DF1BB4"/>
    <w:rsid w:val="00DF2008"/>
    <w:rsid w:val="00DF219D"/>
    <w:rsid w:val="00DF234D"/>
    <w:rsid w:val="00DF25A7"/>
    <w:rsid w:val="00DF26DC"/>
    <w:rsid w:val="00DF2805"/>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DD"/>
    <w:rsid w:val="00DF4987"/>
    <w:rsid w:val="00DF4C59"/>
    <w:rsid w:val="00DF51A5"/>
    <w:rsid w:val="00DF556B"/>
    <w:rsid w:val="00DF568D"/>
    <w:rsid w:val="00DF5B7C"/>
    <w:rsid w:val="00DF5FB0"/>
    <w:rsid w:val="00DF5FE3"/>
    <w:rsid w:val="00DF5FE6"/>
    <w:rsid w:val="00DF63D6"/>
    <w:rsid w:val="00DF673C"/>
    <w:rsid w:val="00DF67CC"/>
    <w:rsid w:val="00DF67D1"/>
    <w:rsid w:val="00DF696F"/>
    <w:rsid w:val="00DF6AD6"/>
    <w:rsid w:val="00DF6F29"/>
    <w:rsid w:val="00DF6F4C"/>
    <w:rsid w:val="00DF72F4"/>
    <w:rsid w:val="00DF7479"/>
    <w:rsid w:val="00DF77B0"/>
    <w:rsid w:val="00DF78D9"/>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148"/>
    <w:rsid w:val="00E0423E"/>
    <w:rsid w:val="00E04542"/>
    <w:rsid w:val="00E04733"/>
    <w:rsid w:val="00E04838"/>
    <w:rsid w:val="00E04B57"/>
    <w:rsid w:val="00E04BC2"/>
    <w:rsid w:val="00E04DBE"/>
    <w:rsid w:val="00E04E30"/>
    <w:rsid w:val="00E04E75"/>
    <w:rsid w:val="00E05676"/>
    <w:rsid w:val="00E0576C"/>
    <w:rsid w:val="00E05953"/>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06"/>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9D7"/>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A96"/>
    <w:rsid w:val="00E21B4E"/>
    <w:rsid w:val="00E21E00"/>
    <w:rsid w:val="00E21FE6"/>
    <w:rsid w:val="00E2200B"/>
    <w:rsid w:val="00E22012"/>
    <w:rsid w:val="00E222B7"/>
    <w:rsid w:val="00E226AB"/>
    <w:rsid w:val="00E22777"/>
    <w:rsid w:val="00E227E1"/>
    <w:rsid w:val="00E2280B"/>
    <w:rsid w:val="00E22816"/>
    <w:rsid w:val="00E22978"/>
    <w:rsid w:val="00E22C4C"/>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6D8"/>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E82"/>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2"/>
    <w:rsid w:val="00E60B75"/>
    <w:rsid w:val="00E60BC2"/>
    <w:rsid w:val="00E60CE5"/>
    <w:rsid w:val="00E60D40"/>
    <w:rsid w:val="00E60F31"/>
    <w:rsid w:val="00E6172D"/>
    <w:rsid w:val="00E61879"/>
    <w:rsid w:val="00E619AC"/>
    <w:rsid w:val="00E619E2"/>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DBC"/>
    <w:rsid w:val="00E6408B"/>
    <w:rsid w:val="00E6423D"/>
    <w:rsid w:val="00E644C8"/>
    <w:rsid w:val="00E6464C"/>
    <w:rsid w:val="00E6474C"/>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21C"/>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5F88"/>
    <w:rsid w:val="00E761B7"/>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B24"/>
    <w:rsid w:val="00E80100"/>
    <w:rsid w:val="00E80157"/>
    <w:rsid w:val="00E8024D"/>
    <w:rsid w:val="00E802BD"/>
    <w:rsid w:val="00E80497"/>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207"/>
    <w:rsid w:val="00E82584"/>
    <w:rsid w:val="00E825AA"/>
    <w:rsid w:val="00E82681"/>
    <w:rsid w:val="00E827A1"/>
    <w:rsid w:val="00E827B6"/>
    <w:rsid w:val="00E82975"/>
    <w:rsid w:val="00E830BB"/>
    <w:rsid w:val="00E835EA"/>
    <w:rsid w:val="00E837DA"/>
    <w:rsid w:val="00E83833"/>
    <w:rsid w:val="00E83953"/>
    <w:rsid w:val="00E83AD0"/>
    <w:rsid w:val="00E83E78"/>
    <w:rsid w:val="00E83FBF"/>
    <w:rsid w:val="00E83FFC"/>
    <w:rsid w:val="00E846F2"/>
    <w:rsid w:val="00E8476B"/>
    <w:rsid w:val="00E84A9C"/>
    <w:rsid w:val="00E84B6B"/>
    <w:rsid w:val="00E84CAF"/>
    <w:rsid w:val="00E84D48"/>
    <w:rsid w:val="00E84E20"/>
    <w:rsid w:val="00E84E52"/>
    <w:rsid w:val="00E84F41"/>
    <w:rsid w:val="00E850E9"/>
    <w:rsid w:val="00E85162"/>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648"/>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15"/>
    <w:rsid w:val="00E96355"/>
    <w:rsid w:val="00E96391"/>
    <w:rsid w:val="00E96788"/>
    <w:rsid w:val="00E96AA7"/>
    <w:rsid w:val="00E96B7A"/>
    <w:rsid w:val="00E97298"/>
    <w:rsid w:val="00E9738D"/>
    <w:rsid w:val="00E97499"/>
    <w:rsid w:val="00E976DE"/>
    <w:rsid w:val="00E97744"/>
    <w:rsid w:val="00E97768"/>
    <w:rsid w:val="00E97881"/>
    <w:rsid w:val="00E97964"/>
    <w:rsid w:val="00E979B2"/>
    <w:rsid w:val="00E97B69"/>
    <w:rsid w:val="00E97B7B"/>
    <w:rsid w:val="00E97C18"/>
    <w:rsid w:val="00E97D72"/>
    <w:rsid w:val="00EA0177"/>
    <w:rsid w:val="00EA067E"/>
    <w:rsid w:val="00EA081D"/>
    <w:rsid w:val="00EA0940"/>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19"/>
    <w:rsid w:val="00EA3BD5"/>
    <w:rsid w:val="00EA3DFD"/>
    <w:rsid w:val="00EA3E8F"/>
    <w:rsid w:val="00EA3F92"/>
    <w:rsid w:val="00EA43D7"/>
    <w:rsid w:val="00EA45EB"/>
    <w:rsid w:val="00EA48AD"/>
    <w:rsid w:val="00EA4BD6"/>
    <w:rsid w:val="00EA51E4"/>
    <w:rsid w:val="00EA52E7"/>
    <w:rsid w:val="00EA538A"/>
    <w:rsid w:val="00EA53CA"/>
    <w:rsid w:val="00EA548D"/>
    <w:rsid w:val="00EA59EC"/>
    <w:rsid w:val="00EA5A1A"/>
    <w:rsid w:val="00EA5A1E"/>
    <w:rsid w:val="00EA5A4D"/>
    <w:rsid w:val="00EA5B79"/>
    <w:rsid w:val="00EA5C06"/>
    <w:rsid w:val="00EA5E81"/>
    <w:rsid w:val="00EA5EDE"/>
    <w:rsid w:val="00EA628C"/>
    <w:rsid w:val="00EA65BD"/>
    <w:rsid w:val="00EA679F"/>
    <w:rsid w:val="00EA6D5B"/>
    <w:rsid w:val="00EA6E55"/>
    <w:rsid w:val="00EA6EEE"/>
    <w:rsid w:val="00EA734F"/>
    <w:rsid w:val="00EA7487"/>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1D20"/>
    <w:rsid w:val="00EB24F3"/>
    <w:rsid w:val="00EB2765"/>
    <w:rsid w:val="00EB2902"/>
    <w:rsid w:val="00EB2AE4"/>
    <w:rsid w:val="00EB2DDD"/>
    <w:rsid w:val="00EB2FE2"/>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4FD8"/>
    <w:rsid w:val="00EB53A6"/>
    <w:rsid w:val="00EB540F"/>
    <w:rsid w:val="00EB55A0"/>
    <w:rsid w:val="00EB56C1"/>
    <w:rsid w:val="00EB5723"/>
    <w:rsid w:val="00EB579B"/>
    <w:rsid w:val="00EB5B7E"/>
    <w:rsid w:val="00EB5BFA"/>
    <w:rsid w:val="00EB5E0F"/>
    <w:rsid w:val="00EB608B"/>
    <w:rsid w:val="00EB63C7"/>
    <w:rsid w:val="00EB67D2"/>
    <w:rsid w:val="00EB689E"/>
    <w:rsid w:val="00EB68A5"/>
    <w:rsid w:val="00EB6BCC"/>
    <w:rsid w:val="00EB6E8C"/>
    <w:rsid w:val="00EB70B9"/>
    <w:rsid w:val="00EB7146"/>
    <w:rsid w:val="00EB7643"/>
    <w:rsid w:val="00EB765C"/>
    <w:rsid w:val="00EB76C2"/>
    <w:rsid w:val="00EB77E2"/>
    <w:rsid w:val="00EB7998"/>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69"/>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BBD"/>
    <w:rsid w:val="00EC5C1E"/>
    <w:rsid w:val="00EC61D9"/>
    <w:rsid w:val="00EC628A"/>
    <w:rsid w:val="00EC6409"/>
    <w:rsid w:val="00EC6693"/>
    <w:rsid w:val="00EC674C"/>
    <w:rsid w:val="00EC6855"/>
    <w:rsid w:val="00EC6987"/>
    <w:rsid w:val="00EC6990"/>
    <w:rsid w:val="00EC6AB9"/>
    <w:rsid w:val="00EC6E14"/>
    <w:rsid w:val="00EC6E7B"/>
    <w:rsid w:val="00EC7031"/>
    <w:rsid w:val="00EC720F"/>
    <w:rsid w:val="00EC75C7"/>
    <w:rsid w:val="00EC7733"/>
    <w:rsid w:val="00EC77AF"/>
    <w:rsid w:val="00EC7891"/>
    <w:rsid w:val="00EC79BE"/>
    <w:rsid w:val="00EC7B4B"/>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50"/>
    <w:rsid w:val="00ED7F95"/>
    <w:rsid w:val="00EE008C"/>
    <w:rsid w:val="00EE0235"/>
    <w:rsid w:val="00EE02A9"/>
    <w:rsid w:val="00EE04B1"/>
    <w:rsid w:val="00EE0804"/>
    <w:rsid w:val="00EE08AD"/>
    <w:rsid w:val="00EE09A6"/>
    <w:rsid w:val="00EE0B2F"/>
    <w:rsid w:val="00EE0CAF"/>
    <w:rsid w:val="00EE0D00"/>
    <w:rsid w:val="00EE0D5B"/>
    <w:rsid w:val="00EE0DBC"/>
    <w:rsid w:val="00EE1025"/>
    <w:rsid w:val="00EE1149"/>
    <w:rsid w:val="00EE128E"/>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E6F"/>
    <w:rsid w:val="00EE3EB0"/>
    <w:rsid w:val="00EE3F77"/>
    <w:rsid w:val="00EE401D"/>
    <w:rsid w:val="00EE4187"/>
    <w:rsid w:val="00EE455E"/>
    <w:rsid w:val="00EE492B"/>
    <w:rsid w:val="00EE495C"/>
    <w:rsid w:val="00EE4ABA"/>
    <w:rsid w:val="00EE4B6F"/>
    <w:rsid w:val="00EE4F51"/>
    <w:rsid w:val="00EE4F72"/>
    <w:rsid w:val="00EE5260"/>
    <w:rsid w:val="00EE5545"/>
    <w:rsid w:val="00EE55D7"/>
    <w:rsid w:val="00EE56D7"/>
    <w:rsid w:val="00EE57BC"/>
    <w:rsid w:val="00EE599A"/>
    <w:rsid w:val="00EE5F1A"/>
    <w:rsid w:val="00EE5FEC"/>
    <w:rsid w:val="00EE6028"/>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67"/>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32B"/>
    <w:rsid w:val="00EF18BF"/>
    <w:rsid w:val="00EF1C1D"/>
    <w:rsid w:val="00EF1C68"/>
    <w:rsid w:val="00EF1CB3"/>
    <w:rsid w:val="00EF1DB4"/>
    <w:rsid w:val="00EF2001"/>
    <w:rsid w:val="00EF2015"/>
    <w:rsid w:val="00EF21C3"/>
    <w:rsid w:val="00EF256C"/>
    <w:rsid w:val="00EF2680"/>
    <w:rsid w:val="00EF273A"/>
    <w:rsid w:val="00EF2760"/>
    <w:rsid w:val="00EF28C2"/>
    <w:rsid w:val="00EF2A38"/>
    <w:rsid w:val="00EF2AB4"/>
    <w:rsid w:val="00EF3053"/>
    <w:rsid w:val="00EF32B9"/>
    <w:rsid w:val="00EF33C5"/>
    <w:rsid w:val="00EF353B"/>
    <w:rsid w:val="00EF35BF"/>
    <w:rsid w:val="00EF38F7"/>
    <w:rsid w:val="00EF3A71"/>
    <w:rsid w:val="00EF3D78"/>
    <w:rsid w:val="00EF3DF4"/>
    <w:rsid w:val="00EF3F81"/>
    <w:rsid w:val="00EF3FA1"/>
    <w:rsid w:val="00EF42C2"/>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CD7"/>
    <w:rsid w:val="00EF6DA2"/>
    <w:rsid w:val="00EF6F1D"/>
    <w:rsid w:val="00EF73E0"/>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0D5"/>
    <w:rsid w:val="00F014D3"/>
    <w:rsid w:val="00F016EA"/>
    <w:rsid w:val="00F0177E"/>
    <w:rsid w:val="00F0182A"/>
    <w:rsid w:val="00F01A73"/>
    <w:rsid w:val="00F01BC6"/>
    <w:rsid w:val="00F01DEE"/>
    <w:rsid w:val="00F01E5F"/>
    <w:rsid w:val="00F01EC8"/>
    <w:rsid w:val="00F01ECA"/>
    <w:rsid w:val="00F0211D"/>
    <w:rsid w:val="00F02124"/>
    <w:rsid w:val="00F028AB"/>
    <w:rsid w:val="00F02973"/>
    <w:rsid w:val="00F02B95"/>
    <w:rsid w:val="00F02B9B"/>
    <w:rsid w:val="00F03194"/>
    <w:rsid w:val="00F0320D"/>
    <w:rsid w:val="00F03661"/>
    <w:rsid w:val="00F036D4"/>
    <w:rsid w:val="00F03949"/>
    <w:rsid w:val="00F03C46"/>
    <w:rsid w:val="00F040E8"/>
    <w:rsid w:val="00F0424B"/>
    <w:rsid w:val="00F04674"/>
    <w:rsid w:val="00F04865"/>
    <w:rsid w:val="00F049BB"/>
    <w:rsid w:val="00F04DD8"/>
    <w:rsid w:val="00F05318"/>
    <w:rsid w:val="00F0547D"/>
    <w:rsid w:val="00F058F3"/>
    <w:rsid w:val="00F05BFB"/>
    <w:rsid w:val="00F05C64"/>
    <w:rsid w:val="00F05DAA"/>
    <w:rsid w:val="00F05F69"/>
    <w:rsid w:val="00F062D7"/>
    <w:rsid w:val="00F06721"/>
    <w:rsid w:val="00F0675C"/>
    <w:rsid w:val="00F067B2"/>
    <w:rsid w:val="00F06807"/>
    <w:rsid w:val="00F068C9"/>
    <w:rsid w:val="00F0694C"/>
    <w:rsid w:val="00F06A4C"/>
    <w:rsid w:val="00F06A75"/>
    <w:rsid w:val="00F06AFF"/>
    <w:rsid w:val="00F06D9F"/>
    <w:rsid w:val="00F07252"/>
    <w:rsid w:val="00F075C6"/>
    <w:rsid w:val="00F077C4"/>
    <w:rsid w:val="00F0795E"/>
    <w:rsid w:val="00F07BE3"/>
    <w:rsid w:val="00F07D59"/>
    <w:rsid w:val="00F07F91"/>
    <w:rsid w:val="00F10117"/>
    <w:rsid w:val="00F101A8"/>
    <w:rsid w:val="00F102D0"/>
    <w:rsid w:val="00F10308"/>
    <w:rsid w:val="00F10428"/>
    <w:rsid w:val="00F1070A"/>
    <w:rsid w:val="00F1071E"/>
    <w:rsid w:val="00F10897"/>
    <w:rsid w:val="00F10A74"/>
    <w:rsid w:val="00F10ACB"/>
    <w:rsid w:val="00F10B13"/>
    <w:rsid w:val="00F10CF6"/>
    <w:rsid w:val="00F111D1"/>
    <w:rsid w:val="00F116C2"/>
    <w:rsid w:val="00F11727"/>
    <w:rsid w:val="00F1179D"/>
    <w:rsid w:val="00F11926"/>
    <w:rsid w:val="00F119A6"/>
    <w:rsid w:val="00F11B65"/>
    <w:rsid w:val="00F11CCF"/>
    <w:rsid w:val="00F11D21"/>
    <w:rsid w:val="00F11D7D"/>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9E4"/>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8BD"/>
    <w:rsid w:val="00F23906"/>
    <w:rsid w:val="00F2396A"/>
    <w:rsid w:val="00F23E7E"/>
    <w:rsid w:val="00F23ECC"/>
    <w:rsid w:val="00F24022"/>
    <w:rsid w:val="00F241E3"/>
    <w:rsid w:val="00F241E8"/>
    <w:rsid w:val="00F24364"/>
    <w:rsid w:val="00F24490"/>
    <w:rsid w:val="00F244F8"/>
    <w:rsid w:val="00F24631"/>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A53"/>
    <w:rsid w:val="00F35CB4"/>
    <w:rsid w:val="00F36137"/>
    <w:rsid w:val="00F3617C"/>
    <w:rsid w:val="00F36459"/>
    <w:rsid w:val="00F368AF"/>
    <w:rsid w:val="00F368F8"/>
    <w:rsid w:val="00F36A59"/>
    <w:rsid w:val="00F36AB6"/>
    <w:rsid w:val="00F36B9D"/>
    <w:rsid w:val="00F36C57"/>
    <w:rsid w:val="00F36E18"/>
    <w:rsid w:val="00F36FEC"/>
    <w:rsid w:val="00F37124"/>
    <w:rsid w:val="00F37189"/>
    <w:rsid w:val="00F37207"/>
    <w:rsid w:val="00F3725B"/>
    <w:rsid w:val="00F373AB"/>
    <w:rsid w:val="00F373FB"/>
    <w:rsid w:val="00F37460"/>
    <w:rsid w:val="00F3762A"/>
    <w:rsid w:val="00F37666"/>
    <w:rsid w:val="00F37A4D"/>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90"/>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8E5"/>
    <w:rsid w:val="00F46C23"/>
    <w:rsid w:val="00F46D15"/>
    <w:rsid w:val="00F46DBC"/>
    <w:rsid w:val="00F46F56"/>
    <w:rsid w:val="00F476F5"/>
    <w:rsid w:val="00F47AB7"/>
    <w:rsid w:val="00F47B90"/>
    <w:rsid w:val="00F47D1C"/>
    <w:rsid w:val="00F47D8A"/>
    <w:rsid w:val="00F5012D"/>
    <w:rsid w:val="00F502A5"/>
    <w:rsid w:val="00F5031B"/>
    <w:rsid w:val="00F5038F"/>
    <w:rsid w:val="00F509F5"/>
    <w:rsid w:val="00F50BA0"/>
    <w:rsid w:val="00F50CAD"/>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2EB9"/>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0D9"/>
    <w:rsid w:val="00F56529"/>
    <w:rsid w:val="00F56643"/>
    <w:rsid w:val="00F56B9D"/>
    <w:rsid w:val="00F56DAA"/>
    <w:rsid w:val="00F56E77"/>
    <w:rsid w:val="00F56F65"/>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C69"/>
    <w:rsid w:val="00F611C6"/>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6E7"/>
    <w:rsid w:val="00F63E42"/>
    <w:rsid w:val="00F63E74"/>
    <w:rsid w:val="00F63F6C"/>
    <w:rsid w:val="00F645C7"/>
    <w:rsid w:val="00F646E9"/>
    <w:rsid w:val="00F649C6"/>
    <w:rsid w:val="00F649CD"/>
    <w:rsid w:val="00F64A63"/>
    <w:rsid w:val="00F64A6F"/>
    <w:rsid w:val="00F64AA3"/>
    <w:rsid w:val="00F64B5A"/>
    <w:rsid w:val="00F64D06"/>
    <w:rsid w:val="00F64DA1"/>
    <w:rsid w:val="00F64E46"/>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994"/>
    <w:rsid w:val="00F66A32"/>
    <w:rsid w:val="00F66E59"/>
    <w:rsid w:val="00F66EBA"/>
    <w:rsid w:val="00F66FD1"/>
    <w:rsid w:val="00F6713A"/>
    <w:rsid w:val="00F67245"/>
    <w:rsid w:val="00F67322"/>
    <w:rsid w:val="00F6747B"/>
    <w:rsid w:val="00F674C9"/>
    <w:rsid w:val="00F674FA"/>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1FFA"/>
    <w:rsid w:val="00F72373"/>
    <w:rsid w:val="00F7266D"/>
    <w:rsid w:val="00F727A0"/>
    <w:rsid w:val="00F72843"/>
    <w:rsid w:val="00F72958"/>
    <w:rsid w:val="00F72A52"/>
    <w:rsid w:val="00F72A7A"/>
    <w:rsid w:val="00F72B2B"/>
    <w:rsid w:val="00F72B9E"/>
    <w:rsid w:val="00F72BCB"/>
    <w:rsid w:val="00F7315F"/>
    <w:rsid w:val="00F7340E"/>
    <w:rsid w:val="00F73530"/>
    <w:rsid w:val="00F73549"/>
    <w:rsid w:val="00F736EA"/>
    <w:rsid w:val="00F73EBE"/>
    <w:rsid w:val="00F741FC"/>
    <w:rsid w:val="00F7458A"/>
    <w:rsid w:val="00F745F4"/>
    <w:rsid w:val="00F746E8"/>
    <w:rsid w:val="00F74973"/>
    <w:rsid w:val="00F74AA6"/>
    <w:rsid w:val="00F74C0F"/>
    <w:rsid w:val="00F751DA"/>
    <w:rsid w:val="00F751EA"/>
    <w:rsid w:val="00F7524D"/>
    <w:rsid w:val="00F753AB"/>
    <w:rsid w:val="00F753E1"/>
    <w:rsid w:val="00F75625"/>
    <w:rsid w:val="00F75682"/>
    <w:rsid w:val="00F75743"/>
    <w:rsid w:val="00F75761"/>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1D0E"/>
    <w:rsid w:val="00F82420"/>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16F"/>
    <w:rsid w:val="00F86569"/>
    <w:rsid w:val="00F86578"/>
    <w:rsid w:val="00F86586"/>
    <w:rsid w:val="00F86772"/>
    <w:rsid w:val="00F86A73"/>
    <w:rsid w:val="00F86AD4"/>
    <w:rsid w:val="00F86BA1"/>
    <w:rsid w:val="00F86E9D"/>
    <w:rsid w:val="00F86FE2"/>
    <w:rsid w:val="00F87003"/>
    <w:rsid w:val="00F872A7"/>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CC0"/>
    <w:rsid w:val="00F9600C"/>
    <w:rsid w:val="00F960EA"/>
    <w:rsid w:val="00F9627A"/>
    <w:rsid w:val="00F967E6"/>
    <w:rsid w:val="00F9687B"/>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70C"/>
    <w:rsid w:val="00FA0A17"/>
    <w:rsid w:val="00FA0A5F"/>
    <w:rsid w:val="00FA0DAB"/>
    <w:rsid w:val="00FA0F7E"/>
    <w:rsid w:val="00FA0F9D"/>
    <w:rsid w:val="00FA12FF"/>
    <w:rsid w:val="00FA1565"/>
    <w:rsid w:val="00FA1795"/>
    <w:rsid w:val="00FA1AF8"/>
    <w:rsid w:val="00FA1B17"/>
    <w:rsid w:val="00FA1B52"/>
    <w:rsid w:val="00FA1E6A"/>
    <w:rsid w:val="00FA1EBA"/>
    <w:rsid w:val="00FA22C1"/>
    <w:rsid w:val="00FA25F0"/>
    <w:rsid w:val="00FA277E"/>
    <w:rsid w:val="00FA28F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7CD"/>
    <w:rsid w:val="00FB086F"/>
    <w:rsid w:val="00FB08CF"/>
    <w:rsid w:val="00FB1184"/>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ED2"/>
    <w:rsid w:val="00FC02F0"/>
    <w:rsid w:val="00FC0492"/>
    <w:rsid w:val="00FC097C"/>
    <w:rsid w:val="00FC0E41"/>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6AB"/>
    <w:rsid w:val="00FC28AB"/>
    <w:rsid w:val="00FC2B88"/>
    <w:rsid w:val="00FC2D4D"/>
    <w:rsid w:val="00FC38AE"/>
    <w:rsid w:val="00FC3967"/>
    <w:rsid w:val="00FC3AEE"/>
    <w:rsid w:val="00FC3B87"/>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475"/>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C7C"/>
    <w:rsid w:val="00FD2D55"/>
    <w:rsid w:val="00FD2D77"/>
    <w:rsid w:val="00FD2FC3"/>
    <w:rsid w:val="00FD3682"/>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5A9"/>
    <w:rsid w:val="00FD5E67"/>
    <w:rsid w:val="00FD5FC2"/>
    <w:rsid w:val="00FD610B"/>
    <w:rsid w:val="00FD6295"/>
    <w:rsid w:val="00FD6330"/>
    <w:rsid w:val="00FD6638"/>
    <w:rsid w:val="00FD6C2A"/>
    <w:rsid w:val="00FD6E86"/>
    <w:rsid w:val="00FD71C2"/>
    <w:rsid w:val="00FD71CB"/>
    <w:rsid w:val="00FD727F"/>
    <w:rsid w:val="00FD72E0"/>
    <w:rsid w:val="00FD733B"/>
    <w:rsid w:val="00FD736C"/>
    <w:rsid w:val="00FD7504"/>
    <w:rsid w:val="00FD7C01"/>
    <w:rsid w:val="00FD7DF8"/>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1095"/>
    <w:rsid w:val="00FE12AD"/>
    <w:rsid w:val="00FE1793"/>
    <w:rsid w:val="00FE1BAA"/>
    <w:rsid w:val="00FE1BCA"/>
    <w:rsid w:val="00FE1C4E"/>
    <w:rsid w:val="00FE1DC0"/>
    <w:rsid w:val="00FE1F30"/>
    <w:rsid w:val="00FE2168"/>
    <w:rsid w:val="00FE22C1"/>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8B"/>
    <w:rsid w:val="00FE60C5"/>
    <w:rsid w:val="00FE62E2"/>
    <w:rsid w:val="00FE6949"/>
    <w:rsid w:val="00FE6A14"/>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77A"/>
    <w:rsid w:val="00FF394B"/>
    <w:rsid w:val="00FF3964"/>
    <w:rsid w:val="00FF3CE5"/>
    <w:rsid w:val="00FF3E10"/>
    <w:rsid w:val="00FF3E91"/>
    <w:rsid w:val="00FF40EF"/>
    <w:rsid w:val="00FF4120"/>
    <w:rsid w:val="00FF44E2"/>
    <w:rsid w:val="00FF48FA"/>
    <w:rsid w:val="00FF4A37"/>
    <w:rsid w:val="00FF4BF4"/>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76F"/>
    <w:rsid w:val="00FF793A"/>
    <w:rsid w:val="00FF7BBF"/>
    <w:rsid w:val="00FF7DC0"/>
    <w:rsid w:val="11379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D7BF4D"/>
  <w15:chartTrackingRefBased/>
  <w15:docId w15:val="{3DFD4B85-93A9-45B8-BB6A-13E96E8BA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6B752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rsid w:val="00723F7C"/>
    <w:rPr>
      <w:lang w:val="x-none"/>
    </w:rPr>
  </w:style>
  <w:style w:type="paragraph" w:customStyle="1" w:styleId="B3">
    <w:name w:val="B3"/>
    <w:basedOn w:val="List3"/>
    <w:link w:val="B3Char"/>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6B752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Lista1,?? ??,?????,????,列出段落,列出段落1,中等深浅网格 1 - 着色 21,列表段落,¥¡¡¡¡ì¬º¥¹¥È¶ÎÂä,ÁÐ³ö¶ÎÂä,列表段落1,—ño’i—Ž,¥ê¥¹¥È¶ÎÂä,リスト段落,1st level - Bullet List Paragraph,Lettre d'introduction,Paragrafo elenco,Normal bullet 2,Bullet list,목록단락"/>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qFormat/>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PreformattedChar">
    <w:name w:val="HTML Preformatted Char"/>
    <w:link w:val="HTMLPreformatted"/>
    <w:uiPriority w:val="99"/>
    <w:rsid w:val="00E232C8"/>
    <w:rPr>
      <w:rFonts w:ascii="宋体" w:hAnsi="宋体" w:cs="宋体"/>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Lista1 Char,?? ?? Char,????? Char,???? Char,列出段落 Char,列出段落1 Char,中等深浅网格 1 - 着色 21 Char,列表段落 Char,¥¡¡¡¡ì¬º¥¹¥È¶ÎÂä Char,ÁÐ³ö¶ÎÂä Char,列表段落1 Char,—ño’i—Ž Char,¥ê¥¹¥È¶ÎÂä Char,リスト段落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fontstyle01">
    <w:name w:val="fontstyle01"/>
    <w:rsid w:val="00D42426"/>
    <w:rPr>
      <w:rFonts w:ascii="TimesNewRomanPSMT" w:hAnsi="TimesNewRomanPSMT" w:hint="default"/>
      <w:b w:val="0"/>
      <w:bCs w:val="0"/>
      <w:i w:val="0"/>
      <w:iCs w:val="0"/>
      <w:color w:val="000000"/>
      <w:sz w:val="20"/>
      <w:szCs w:val="20"/>
    </w:rPr>
  </w:style>
  <w:style w:type="paragraph" w:customStyle="1" w:styleId="Agreement">
    <w:name w:val="Agreement"/>
    <w:basedOn w:val="Normal"/>
    <w:next w:val="Doc-text2"/>
    <w:rsid w:val="00EC61D9"/>
    <w:pPr>
      <w:numPr>
        <w:numId w:val="27"/>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23932983">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1749393">
      <w:bodyDiv w:val="1"/>
      <w:marLeft w:val="0"/>
      <w:marRight w:val="0"/>
      <w:marTop w:val="0"/>
      <w:marBottom w:val="0"/>
      <w:divBdr>
        <w:top w:val="none" w:sz="0" w:space="0" w:color="auto"/>
        <w:left w:val="none" w:sz="0" w:space="0" w:color="auto"/>
        <w:bottom w:val="none" w:sz="0" w:space="0" w:color="auto"/>
        <w:right w:val="none" w:sz="0" w:space="0" w:color="auto"/>
      </w:divBdr>
      <w:divsChild>
        <w:div w:id="1374161300">
          <w:marLeft w:val="0"/>
          <w:marRight w:val="0"/>
          <w:marTop w:val="0"/>
          <w:marBottom w:val="0"/>
          <w:divBdr>
            <w:top w:val="none" w:sz="0" w:space="0" w:color="auto"/>
            <w:left w:val="none" w:sz="0" w:space="0" w:color="auto"/>
            <w:bottom w:val="none" w:sz="0" w:space="0" w:color="auto"/>
            <w:right w:val="none" w:sz="0" w:space="0" w:color="auto"/>
          </w:divBdr>
          <w:divsChild>
            <w:div w:id="918562671">
              <w:marLeft w:val="0"/>
              <w:marRight w:val="0"/>
              <w:marTop w:val="0"/>
              <w:marBottom w:val="0"/>
              <w:divBdr>
                <w:top w:val="none" w:sz="0" w:space="0" w:color="auto"/>
                <w:left w:val="none" w:sz="0" w:space="0" w:color="auto"/>
                <w:bottom w:val="none" w:sz="0" w:space="0" w:color="auto"/>
                <w:right w:val="none" w:sz="0" w:space="0" w:color="auto"/>
              </w:divBdr>
            </w:div>
            <w:div w:id="1556045402">
              <w:marLeft w:val="0"/>
              <w:marRight w:val="0"/>
              <w:marTop w:val="0"/>
              <w:marBottom w:val="0"/>
              <w:divBdr>
                <w:top w:val="none" w:sz="0" w:space="0" w:color="auto"/>
                <w:left w:val="none" w:sz="0" w:space="0" w:color="auto"/>
                <w:bottom w:val="none" w:sz="0" w:space="0" w:color="auto"/>
                <w:right w:val="none" w:sz="0" w:space="0" w:color="auto"/>
              </w:divBdr>
            </w:div>
            <w:div w:id="1444693135">
              <w:marLeft w:val="0"/>
              <w:marRight w:val="0"/>
              <w:marTop w:val="0"/>
              <w:marBottom w:val="0"/>
              <w:divBdr>
                <w:top w:val="none" w:sz="0" w:space="0" w:color="auto"/>
                <w:left w:val="none" w:sz="0" w:space="0" w:color="auto"/>
                <w:bottom w:val="none" w:sz="0" w:space="0" w:color="auto"/>
                <w:right w:val="none" w:sz="0" w:space="0" w:color="auto"/>
              </w:divBdr>
            </w:div>
            <w:div w:id="1023674074">
              <w:marLeft w:val="0"/>
              <w:marRight w:val="0"/>
              <w:marTop w:val="0"/>
              <w:marBottom w:val="0"/>
              <w:divBdr>
                <w:top w:val="none" w:sz="0" w:space="0" w:color="auto"/>
                <w:left w:val="none" w:sz="0" w:space="0" w:color="auto"/>
                <w:bottom w:val="none" w:sz="0" w:space="0" w:color="auto"/>
                <w:right w:val="none" w:sz="0" w:space="0" w:color="auto"/>
              </w:divBdr>
            </w:div>
            <w:div w:id="1691949829">
              <w:marLeft w:val="0"/>
              <w:marRight w:val="0"/>
              <w:marTop w:val="0"/>
              <w:marBottom w:val="0"/>
              <w:divBdr>
                <w:top w:val="none" w:sz="0" w:space="0" w:color="auto"/>
                <w:left w:val="none" w:sz="0" w:space="0" w:color="auto"/>
                <w:bottom w:val="none" w:sz="0" w:space="0" w:color="auto"/>
                <w:right w:val="none" w:sz="0" w:space="0" w:color="auto"/>
              </w:divBdr>
            </w:div>
            <w:div w:id="204099292">
              <w:marLeft w:val="0"/>
              <w:marRight w:val="0"/>
              <w:marTop w:val="0"/>
              <w:marBottom w:val="0"/>
              <w:divBdr>
                <w:top w:val="none" w:sz="0" w:space="0" w:color="auto"/>
                <w:left w:val="none" w:sz="0" w:space="0" w:color="auto"/>
                <w:bottom w:val="none" w:sz="0" w:space="0" w:color="auto"/>
                <w:right w:val="none" w:sz="0" w:space="0" w:color="auto"/>
              </w:divBdr>
            </w:div>
            <w:div w:id="1610892579">
              <w:marLeft w:val="0"/>
              <w:marRight w:val="0"/>
              <w:marTop w:val="0"/>
              <w:marBottom w:val="0"/>
              <w:divBdr>
                <w:top w:val="none" w:sz="0" w:space="0" w:color="auto"/>
                <w:left w:val="none" w:sz="0" w:space="0" w:color="auto"/>
                <w:bottom w:val="none" w:sz="0" w:space="0" w:color="auto"/>
                <w:right w:val="none" w:sz="0" w:space="0" w:color="auto"/>
              </w:divBdr>
            </w:div>
            <w:div w:id="1876191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4640760">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37869520">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49670037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39062761">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86330788">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78221084">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190091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0722325">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1125498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5368584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892292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878200368">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77173451">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3900985">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77774134">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449505CB-6A8A-4E6F-8C92-F6D1D794F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C5AD6B2-52FE-4ECD-9F92-087F2E3FE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959</TotalTime>
  <Pages>6</Pages>
  <Words>2774</Words>
  <Characters>15817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Zhang, Yujian</cp:lastModifiedBy>
  <cp:revision>399</cp:revision>
  <cp:lastPrinted>2004-04-14T09:17:00Z</cp:lastPrinted>
  <dcterms:created xsi:type="dcterms:W3CDTF">2019-08-16T02:56:00Z</dcterms:created>
  <dcterms:modified xsi:type="dcterms:W3CDTF">2019-11-08T04:25:00Z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ab86d862-f578-42dc-a012-004f6d102058</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2019-11-06 15:11:08Z</vt:lpwstr>
  </property>
  <property fmtid="{D5CDD505-2E9C-101B-9397-08002B2CF9AE}" pid="14" name="ContentTypeId">
    <vt:lpwstr>0x010100C3355BB4B7850E44A83DAD8AF6CF14B0</vt:lpwstr>
  </property>
  <property fmtid="{D5CDD505-2E9C-101B-9397-08002B2CF9AE}" pid="15" name="CTPClassification">
    <vt:lpwstr>CTP_NT</vt:lpwstr>
  </property>
</Properties>
</file>