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028CD" w14:textId="1B9BDEB9" w:rsidR="00F83F5D" w:rsidRPr="00C5368C" w:rsidRDefault="00F83F5D" w:rsidP="00F83F5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r w:rsidRPr="00C5368C">
        <w:rPr>
          <w:rFonts w:ascii="Arial" w:hAnsi="Arial" w:cs="Arial"/>
          <w:b/>
          <w:bCs/>
          <w:sz w:val="24"/>
          <w:szCs w:val="24"/>
        </w:rPr>
        <w:t>3GPP T</w:t>
      </w:r>
      <w:bookmarkStart w:id="0" w:name="_Ref452454252"/>
      <w:bookmarkEnd w:id="0"/>
      <w:r w:rsidRPr="00C5368C">
        <w:rPr>
          <w:rFonts w:ascii="Arial" w:hAnsi="Arial" w:cs="Arial"/>
          <w:b/>
          <w:bCs/>
          <w:sz w:val="24"/>
          <w:szCs w:val="24"/>
        </w:rPr>
        <w:t xml:space="preserve">SG-RAN </w:t>
      </w:r>
      <w:r w:rsidRPr="00C5368C">
        <w:rPr>
          <w:rFonts w:ascii="Arial" w:hAnsi="Arial" w:cs="Arial"/>
          <w:b/>
          <w:sz w:val="24"/>
          <w:szCs w:val="24"/>
        </w:rPr>
        <w:t>WG2 Meeting#108</w:t>
      </w:r>
      <w:r w:rsidRPr="00C5368C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</w:t>
      </w:r>
      <w:r w:rsidR="00556FF2" w:rsidRPr="00C5368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</w:t>
      </w:r>
      <w:r w:rsidRPr="00C5368C">
        <w:rPr>
          <w:rFonts w:ascii="Arial" w:hAnsi="Arial" w:cs="Arial"/>
          <w:b/>
          <w:bCs/>
          <w:sz w:val="24"/>
          <w:szCs w:val="24"/>
        </w:rPr>
        <w:t xml:space="preserve"> R2-19</w:t>
      </w:r>
      <w:r w:rsidR="000C700C" w:rsidRPr="00C5368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</w:t>
      </w:r>
      <w:r w:rsidR="00C5368C" w:rsidRPr="00C5368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4384</w:t>
      </w:r>
      <w:r w:rsidRPr="00C5368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49EB1B" w14:textId="77777777" w:rsidR="00F83F5D" w:rsidRPr="00C5368C" w:rsidRDefault="00F83F5D" w:rsidP="00F83F5D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C5368C">
        <w:rPr>
          <w:rFonts w:ascii="Arial" w:hAnsi="Arial" w:cs="Arial"/>
          <w:b/>
          <w:sz w:val="24"/>
          <w:szCs w:val="24"/>
        </w:rPr>
        <w:t>Reno, USA, 18</w:t>
      </w:r>
      <w:r w:rsidRPr="00C5368C">
        <w:rPr>
          <w:rFonts w:ascii="Arial" w:hAnsi="Arial" w:cs="Arial"/>
          <w:b/>
          <w:sz w:val="24"/>
          <w:szCs w:val="24"/>
          <w:vertAlign w:val="superscript"/>
        </w:rPr>
        <w:t xml:space="preserve">th </w:t>
      </w:r>
      <w:r w:rsidRPr="00C5368C">
        <w:rPr>
          <w:rFonts w:ascii="Arial" w:hAnsi="Arial" w:cs="Arial"/>
          <w:b/>
          <w:sz w:val="24"/>
          <w:szCs w:val="24"/>
        </w:rPr>
        <w:t>– 22</w:t>
      </w:r>
      <w:r w:rsidRPr="00C5368C">
        <w:rPr>
          <w:rFonts w:ascii="Arial" w:hAnsi="Arial" w:cs="Arial"/>
          <w:b/>
          <w:sz w:val="24"/>
          <w:szCs w:val="24"/>
          <w:vertAlign w:val="superscript"/>
        </w:rPr>
        <w:t>nd</w:t>
      </w:r>
      <w:r w:rsidRPr="00C5368C">
        <w:rPr>
          <w:rFonts w:ascii="Arial" w:hAnsi="Arial" w:cs="Arial"/>
          <w:b/>
          <w:sz w:val="24"/>
          <w:szCs w:val="24"/>
        </w:rPr>
        <w:t xml:space="preserve"> November 2019</w:t>
      </w:r>
    </w:p>
    <w:p w14:paraId="31CD5236" w14:textId="32C62685" w:rsidR="00F83F5D" w:rsidRPr="00584DB9" w:rsidRDefault="00F83F5D" w:rsidP="00F83F5D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Pr="00C5368C">
        <w:rPr>
          <w:rFonts w:ascii="Arial" w:eastAsia="宋体" w:hAnsi="Arial" w:cs="Arial"/>
          <w:b/>
          <w:bCs/>
          <w:sz w:val="24"/>
          <w:lang w:eastAsia="zh-CN"/>
        </w:rPr>
        <w:t>6.1.</w:t>
      </w:r>
      <w:r w:rsidR="00282648" w:rsidRPr="00C5368C">
        <w:rPr>
          <w:rFonts w:ascii="Arial" w:eastAsia="宋体" w:hAnsi="Arial" w:cs="Arial"/>
          <w:b/>
          <w:bCs/>
          <w:sz w:val="24"/>
          <w:lang w:eastAsia="zh-CN"/>
        </w:rPr>
        <w:t>3</w:t>
      </w:r>
      <w:r w:rsidRPr="00C5368C">
        <w:rPr>
          <w:rFonts w:ascii="Arial" w:eastAsia="宋体" w:hAnsi="Arial" w:cs="Arial"/>
          <w:b/>
          <w:bCs/>
          <w:sz w:val="24"/>
          <w:lang w:eastAsia="zh-CN"/>
        </w:rPr>
        <w:t>.</w:t>
      </w:r>
      <w:r w:rsidR="00282648" w:rsidRPr="00C5368C">
        <w:rPr>
          <w:rFonts w:ascii="Arial" w:eastAsia="宋体" w:hAnsi="Arial" w:cs="Arial"/>
          <w:b/>
          <w:bCs/>
          <w:sz w:val="24"/>
          <w:lang w:eastAsia="zh-CN"/>
        </w:rPr>
        <w:t>3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543A9726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AA657A" w:rsidRPr="00584DB9">
        <w:rPr>
          <w:rFonts w:ascii="Arial" w:eastAsia="宋体" w:hAnsi="Arial" w:cs="Arial"/>
          <w:b/>
          <w:bCs/>
          <w:sz w:val="24"/>
          <w:lang w:eastAsia="zh-CN"/>
        </w:rPr>
        <w:t>On Hop-by-Hop Flow control for IAB BH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bookmarkStart w:id="1" w:name="_GoBack"/>
      <w:bookmarkEnd w:id="1"/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556DE139" w14:textId="77777777" w:rsidR="00EE663D" w:rsidRPr="00584DB9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Pr="00584DB9" w:rsidRDefault="00D25996">
      <w:pPr>
        <w:pStyle w:val="1"/>
        <w:spacing w:before="0" w:afterLines="60" w:after="144" w:line="240" w:lineRule="auto"/>
        <w:rPr>
          <w:rFonts w:cs="Arial"/>
        </w:rPr>
      </w:pPr>
      <w:r w:rsidRPr="00584DB9">
        <w:rPr>
          <w:rFonts w:cs="Arial"/>
        </w:rPr>
        <w:t>1</w:t>
      </w:r>
      <w:r w:rsidRPr="00584DB9">
        <w:rPr>
          <w:rFonts w:eastAsia="宋体" w:cs="Arial"/>
          <w:lang w:eastAsia="zh-CN"/>
        </w:rPr>
        <w:tab/>
      </w:r>
      <w:r w:rsidRPr="00584DB9">
        <w:rPr>
          <w:rFonts w:cs="Arial"/>
        </w:rPr>
        <w:t>Introduction</w:t>
      </w:r>
    </w:p>
    <w:p w14:paraId="417D2D78" w14:textId="10D4C125" w:rsidR="0082539B" w:rsidRPr="00584DB9" w:rsidRDefault="0082539B" w:rsidP="00E6156F">
      <w:pPr>
        <w:spacing w:after="120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A flow control mechanism (for DL and, and if necessary, for UL) has been part of the objective for Rel-16 IAB work. Progress was made on the topic [1], with the following agreements</w:t>
      </w:r>
    </w:p>
    <w:tbl>
      <w:tblPr>
        <w:tblStyle w:val="af"/>
        <w:tblW w:w="0" w:type="auto"/>
        <w:tblInd w:w="288" w:type="dxa"/>
        <w:tblLook w:val="04A0" w:firstRow="1" w:lastRow="0" w:firstColumn="1" w:lastColumn="0" w:noHBand="0" w:noVBand="1"/>
      </w:tblPr>
      <w:tblGrid>
        <w:gridCol w:w="9270"/>
      </w:tblGrid>
      <w:tr w:rsidR="0082539B" w:rsidRPr="00584DB9" w14:paraId="14AFC7C3" w14:textId="77777777" w:rsidTr="0082539B">
        <w:tc>
          <w:tcPr>
            <w:tcW w:w="9270" w:type="dxa"/>
          </w:tcPr>
          <w:p w14:paraId="32CDA79F" w14:textId="77777777" w:rsidR="0082539B" w:rsidRPr="002D24F2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sz w:val="18"/>
                <w:lang w:val="en-US"/>
              </w:rPr>
            </w:pPr>
            <w:r w:rsidRPr="002D24F2">
              <w:rPr>
                <w:rFonts w:cs="Arial"/>
                <w:sz w:val="18"/>
                <w:lang w:val="en-US" w:eastAsia="zh-CN" w:bidi="ar"/>
              </w:rPr>
              <w:t>The UL end-to-end flow control is not supported in IAB network</w:t>
            </w:r>
          </w:p>
          <w:p w14:paraId="16A44040" w14:textId="77777777" w:rsidR="0082539B" w:rsidRPr="002D24F2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sz w:val="18"/>
                <w:lang w:val="en-US" w:eastAsia="zh-CN" w:bidi="ar"/>
              </w:rPr>
            </w:pPr>
            <w:r w:rsidRPr="002D24F2">
              <w:rPr>
                <w:rFonts w:cs="Arial"/>
                <w:sz w:val="18"/>
                <w:lang w:val="en-US" w:eastAsia="zh-CN" w:bidi="ar"/>
              </w:rPr>
              <w:t xml:space="preserve">The DL hop-by-hop flow control is supported in IAB network. </w:t>
            </w:r>
          </w:p>
          <w:p w14:paraId="3641A7A6" w14:textId="77777777" w:rsidR="0082539B" w:rsidRPr="002D24F2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sz w:val="18"/>
                <w:lang w:val="en-US"/>
              </w:rPr>
            </w:pPr>
            <w:r w:rsidRPr="002D24F2">
              <w:rPr>
                <w:rFonts w:cs="Arial"/>
                <w:sz w:val="18"/>
                <w:lang w:val="en-US" w:eastAsia="zh-CN"/>
              </w:rPr>
              <w:t>One hop DL flow control feedback is considered for DL hop-by-hop flow control, i.e. congested IAB node feedback flow control info to its parent IAB node.</w:t>
            </w:r>
          </w:p>
          <w:p w14:paraId="0FC96153" w14:textId="77777777" w:rsidR="0082539B" w:rsidRPr="002D24F2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sz w:val="18"/>
                <w:lang w:val="en-US" w:eastAsia="zh-CN"/>
              </w:rPr>
            </w:pPr>
            <w:r w:rsidRPr="002D24F2">
              <w:rPr>
                <w:rFonts w:cs="Arial"/>
                <w:sz w:val="18"/>
                <w:lang w:val="en-US" w:eastAsia="zh-CN"/>
              </w:rPr>
              <w:t xml:space="preserve">DL One-hop flow control feedback should include the IAB node buffer load (details </w:t>
            </w:r>
            <w:r w:rsidRPr="00405A38">
              <w:rPr>
                <w:rFonts w:cs="Arial"/>
                <w:sz w:val="18"/>
                <w:highlight w:val="yellow"/>
                <w:lang w:val="en-US" w:eastAsia="zh-CN"/>
              </w:rPr>
              <w:t>FFS</w:t>
            </w:r>
            <w:r w:rsidRPr="002D24F2">
              <w:rPr>
                <w:rFonts w:cs="Arial"/>
                <w:sz w:val="18"/>
                <w:lang w:val="en-US" w:eastAsia="zh-CN"/>
              </w:rPr>
              <w:t xml:space="preserve">) and flow control granularity info. FFS other information. </w:t>
            </w:r>
          </w:p>
          <w:p w14:paraId="3BA774B6" w14:textId="77777777" w:rsidR="0082539B" w:rsidRPr="002D24F2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sz w:val="18"/>
                <w:lang w:val="en-US"/>
              </w:rPr>
            </w:pPr>
            <w:r w:rsidRPr="002D24F2">
              <w:rPr>
                <w:rFonts w:cs="Arial"/>
                <w:sz w:val="18"/>
                <w:lang w:val="en-US" w:eastAsia="zh-CN" w:bidi="ar"/>
              </w:rPr>
              <w:t xml:space="preserve">Per BH RLC channel based flow control feedback can be considered as baseline. </w:t>
            </w:r>
            <w:r w:rsidRPr="00405A38">
              <w:rPr>
                <w:rFonts w:cs="Arial"/>
                <w:sz w:val="18"/>
                <w:highlight w:val="yellow"/>
                <w:lang w:val="en-US" w:eastAsia="zh-CN" w:bidi="ar"/>
              </w:rPr>
              <w:t>FFS</w:t>
            </w:r>
            <w:r w:rsidRPr="002D24F2">
              <w:rPr>
                <w:rFonts w:cs="Arial"/>
                <w:sz w:val="18"/>
                <w:lang w:val="en-US" w:eastAsia="zh-CN" w:bidi="ar"/>
              </w:rPr>
              <w:t xml:space="preserve"> on the necessity of other flow control granularity</w:t>
            </w:r>
          </w:p>
          <w:p w14:paraId="22352F81" w14:textId="77777777" w:rsidR="0082539B" w:rsidRPr="002D24F2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sz w:val="18"/>
                <w:lang w:val="en-US" w:eastAsia="zh-CN" w:bidi="ar"/>
              </w:rPr>
            </w:pPr>
            <w:r w:rsidRPr="002D24F2">
              <w:rPr>
                <w:rFonts w:cs="Arial"/>
                <w:sz w:val="18"/>
                <w:lang w:val="en-US" w:eastAsia="zh-CN" w:bidi="ar"/>
              </w:rPr>
              <w:t>BAP layer supports the DL hop-by-hop flow control and flow control feedback function</w:t>
            </w:r>
          </w:p>
          <w:p w14:paraId="53FFBAD8" w14:textId="440FF37F" w:rsidR="0082539B" w:rsidRPr="00584DB9" w:rsidRDefault="0082539B" w:rsidP="0082539B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after="0" w:line="240" w:lineRule="auto"/>
              <w:ind w:left="792"/>
              <w:textAlignment w:val="auto"/>
              <w:rPr>
                <w:rFonts w:cs="Arial"/>
                <w:lang w:val="en-US" w:eastAsia="zh-CN" w:bidi="ar"/>
              </w:rPr>
            </w:pPr>
            <w:r w:rsidRPr="002D24F2">
              <w:rPr>
                <w:rFonts w:cs="Arial"/>
                <w:sz w:val="18"/>
                <w:lang w:val="en-US" w:eastAsia="zh-CN" w:bidi="ar"/>
              </w:rPr>
              <w:t xml:space="preserve">It is </w:t>
            </w:r>
            <w:r w:rsidRPr="00405A38">
              <w:rPr>
                <w:rFonts w:cs="Arial"/>
                <w:sz w:val="18"/>
                <w:highlight w:val="yellow"/>
                <w:lang w:val="en-US" w:eastAsia="zh-CN" w:bidi="ar"/>
              </w:rPr>
              <w:t>FFS</w:t>
            </w:r>
            <w:r w:rsidRPr="002D24F2">
              <w:rPr>
                <w:rFonts w:cs="Arial"/>
                <w:sz w:val="18"/>
                <w:lang w:val="en-US" w:eastAsia="zh-CN" w:bidi="ar"/>
              </w:rPr>
              <w:t xml:space="preserve"> how to trigger the </w:t>
            </w:r>
            <w:proofErr w:type="spellStart"/>
            <w:r w:rsidRPr="002D24F2">
              <w:rPr>
                <w:rFonts w:cs="Arial"/>
                <w:sz w:val="18"/>
                <w:lang w:val="en-US" w:eastAsia="zh-CN" w:bidi="ar"/>
              </w:rPr>
              <w:t>the</w:t>
            </w:r>
            <w:proofErr w:type="spellEnd"/>
            <w:r w:rsidRPr="002D24F2">
              <w:rPr>
                <w:rFonts w:cs="Arial"/>
                <w:sz w:val="18"/>
                <w:lang w:val="en-US" w:eastAsia="zh-CN" w:bidi="ar"/>
              </w:rPr>
              <w:t xml:space="preserve"> DL hop-by-hop flow control in IAB network</w:t>
            </w:r>
          </w:p>
        </w:tc>
      </w:tr>
    </w:tbl>
    <w:p w14:paraId="07AAB396" w14:textId="77777777" w:rsidR="00E6156F" w:rsidRPr="00584DB9" w:rsidRDefault="00E6156F" w:rsidP="0082539B">
      <w:pPr>
        <w:spacing w:after="120"/>
        <w:rPr>
          <w:rFonts w:ascii="Arial" w:eastAsia="宋体" w:hAnsi="Arial" w:cs="Arial"/>
          <w:lang w:eastAsia="zh-CN"/>
        </w:rPr>
      </w:pPr>
    </w:p>
    <w:p w14:paraId="743C26BF" w14:textId="7ECB7A81" w:rsidR="00E6156F" w:rsidRPr="00F40A73" w:rsidRDefault="0082539B" w:rsidP="00F40A73">
      <w:pPr>
        <w:spacing w:after="240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The trigger and the granularity of the flow control feedback were discussed in RAN2 #107bis meeting</w:t>
      </w:r>
      <w:r w:rsidR="00206000">
        <w:rPr>
          <w:rFonts w:ascii="Arial" w:eastAsia="宋体" w:hAnsi="Arial" w:cs="Arial" w:hint="eastAsia"/>
          <w:lang w:eastAsia="zh-CN"/>
        </w:rPr>
        <w:t xml:space="preserve"> [2], in which some expressed the concern that the supported </w:t>
      </w:r>
      <w:r w:rsidR="00206000">
        <w:rPr>
          <w:rFonts w:ascii="Arial" w:eastAsia="宋体" w:hAnsi="Arial" w:cs="Arial"/>
          <w:lang w:eastAsia="zh-CN"/>
        </w:rPr>
        <w:t>granularity</w:t>
      </w:r>
      <w:r w:rsidR="00206000">
        <w:rPr>
          <w:rFonts w:ascii="Arial" w:eastAsia="宋体" w:hAnsi="Arial" w:cs="Arial" w:hint="eastAsia"/>
          <w:lang w:eastAsia="zh-CN"/>
        </w:rPr>
        <w:t xml:space="preserve"> should have a coarse one as baseline and then finer </w:t>
      </w:r>
      <w:r w:rsidR="00206000">
        <w:rPr>
          <w:rFonts w:ascii="Arial" w:eastAsia="宋体" w:hAnsi="Arial" w:cs="Arial"/>
          <w:lang w:eastAsia="zh-CN"/>
        </w:rPr>
        <w:t>granularity</w:t>
      </w:r>
      <w:r w:rsidR="00206000">
        <w:rPr>
          <w:rFonts w:ascii="Arial" w:eastAsia="宋体" w:hAnsi="Arial" w:cs="Arial" w:hint="eastAsia"/>
          <w:lang w:eastAsia="zh-CN"/>
        </w:rPr>
        <w:t xml:space="preserve"> should</w:t>
      </w:r>
      <w:r w:rsidR="008E1F10">
        <w:rPr>
          <w:rFonts w:ascii="Arial" w:eastAsia="宋体" w:hAnsi="Arial" w:cs="Arial" w:hint="eastAsia"/>
          <w:lang w:eastAsia="zh-CN"/>
        </w:rPr>
        <w:t xml:space="preserve"> be driven by performance gain. </w:t>
      </w:r>
      <w:r w:rsidRPr="00584DB9">
        <w:rPr>
          <w:rFonts w:ascii="Arial" w:eastAsia="宋体" w:hAnsi="Arial" w:cs="Arial"/>
          <w:lang w:eastAsia="zh-CN"/>
        </w:rPr>
        <w:t xml:space="preserve">In this contribution, we </w:t>
      </w:r>
      <w:r w:rsidR="00E07F69" w:rsidRPr="00584DB9">
        <w:rPr>
          <w:rFonts w:ascii="Arial" w:eastAsia="宋体" w:hAnsi="Arial" w:cs="Arial"/>
          <w:lang w:eastAsia="zh-CN"/>
        </w:rPr>
        <w:t>focus on DL hop-by-hop flow control</w:t>
      </w:r>
      <w:r w:rsidR="00EA6F39">
        <w:rPr>
          <w:rFonts w:ascii="Arial" w:eastAsia="宋体" w:hAnsi="Arial" w:cs="Arial" w:hint="eastAsia"/>
          <w:lang w:eastAsia="zh-CN"/>
        </w:rPr>
        <w:t xml:space="preserve"> and try to close the open issues</w:t>
      </w:r>
      <w:r w:rsidR="00E07F69" w:rsidRPr="00584DB9">
        <w:rPr>
          <w:rFonts w:ascii="Arial" w:eastAsia="宋体" w:hAnsi="Arial" w:cs="Arial"/>
          <w:lang w:eastAsia="zh-CN"/>
        </w:rPr>
        <w:t>.</w:t>
      </w:r>
      <w:r w:rsidR="00B057AD" w:rsidRPr="00584DB9">
        <w:rPr>
          <w:rFonts w:ascii="Arial" w:eastAsia="宋体" w:hAnsi="Arial" w:cs="Arial"/>
          <w:lang w:eastAsia="zh-CN"/>
        </w:rPr>
        <w:t xml:space="preserve"> </w:t>
      </w:r>
    </w:p>
    <w:p w14:paraId="6B892CC7" w14:textId="77777777" w:rsidR="006B5B3F" w:rsidRPr="00584DB9" w:rsidRDefault="00D25996">
      <w:pPr>
        <w:pStyle w:val="1"/>
        <w:spacing w:before="0" w:afterLines="60" w:after="144" w:line="240" w:lineRule="auto"/>
        <w:rPr>
          <w:rFonts w:eastAsia="宋体" w:cs="Arial"/>
          <w:lang w:val="en-US" w:eastAsia="zh-CN"/>
        </w:rPr>
      </w:pPr>
      <w:r w:rsidRPr="00584DB9">
        <w:rPr>
          <w:rFonts w:cs="Arial"/>
        </w:rPr>
        <w:t>2</w:t>
      </w:r>
      <w:r w:rsidRPr="00584DB9">
        <w:rPr>
          <w:rFonts w:eastAsia="宋体" w:cs="Arial"/>
          <w:lang w:eastAsia="zh-CN"/>
        </w:rPr>
        <w:tab/>
      </w:r>
      <w:r w:rsidRPr="00584DB9">
        <w:rPr>
          <w:rFonts w:cs="Arial"/>
        </w:rPr>
        <w:t>Discussion</w:t>
      </w:r>
      <w:r w:rsidRPr="00584DB9">
        <w:rPr>
          <w:rFonts w:eastAsia="宋体" w:cs="Arial"/>
          <w:lang w:val="en-US" w:eastAsia="zh-CN"/>
        </w:rPr>
        <w:t>s</w:t>
      </w:r>
    </w:p>
    <w:p w14:paraId="2A527E9E" w14:textId="7455EB18" w:rsidR="007C6ED3" w:rsidRPr="00584DB9" w:rsidRDefault="007C6ED3" w:rsidP="00EF1613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2.1 </w:t>
      </w:r>
      <w:r w:rsidR="006043C6" w:rsidRPr="00584DB9">
        <w:rPr>
          <w:rFonts w:eastAsia="宋体" w:cs="Arial"/>
          <w:lang w:val="en-US" w:eastAsia="zh-CN"/>
        </w:rPr>
        <w:t>Information to feedback</w:t>
      </w:r>
    </w:p>
    <w:p w14:paraId="4D2146E4" w14:textId="690055DA" w:rsidR="00746B83" w:rsidRDefault="006043C6" w:rsidP="00584DB9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The previous agreement is </w:t>
      </w:r>
      <w:r>
        <w:rPr>
          <w:rFonts w:ascii="Arial" w:eastAsia="宋体" w:hAnsi="Arial" w:cs="Arial"/>
          <w:lang w:val="en-US" w:eastAsia="zh-CN"/>
        </w:rPr>
        <w:t>“</w:t>
      </w:r>
      <w:r w:rsidRPr="006043C6">
        <w:rPr>
          <w:rFonts w:ascii="Arial" w:eastAsia="宋体" w:hAnsi="Arial" w:cs="Arial"/>
          <w:lang w:val="en-US" w:eastAsia="zh-CN"/>
        </w:rPr>
        <w:t xml:space="preserve">DL One-hop flow control feedback should include the IAB node buffer load (details </w:t>
      </w:r>
      <w:r w:rsidRPr="006A5DAD">
        <w:rPr>
          <w:rFonts w:ascii="Arial" w:eastAsia="宋体" w:hAnsi="Arial" w:cs="Arial"/>
          <w:highlight w:val="yellow"/>
          <w:lang w:val="en-US" w:eastAsia="zh-CN"/>
        </w:rPr>
        <w:t>FFS</w:t>
      </w:r>
      <w:r w:rsidRPr="006043C6">
        <w:rPr>
          <w:rFonts w:ascii="Arial" w:eastAsia="宋体" w:hAnsi="Arial" w:cs="Arial"/>
          <w:lang w:val="en-US" w:eastAsia="zh-CN"/>
        </w:rPr>
        <w:t xml:space="preserve">) and flow control granularity info. </w:t>
      </w:r>
      <w:proofErr w:type="gramStart"/>
      <w:r w:rsidRPr="006A5DAD">
        <w:rPr>
          <w:rFonts w:ascii="Arial" w:eastAsia="宋体" w:hAnsi="Arial" w:cs="Arial"/>
          <w:highlight w:val="yellow"/>
          <w:lang w:val="en-US" w:eastAsia="zh-CN"/>
        </w:rPr>
        <w:t>FFS</w:t>
      </w:r>
      <w:r w:rsidRPr="006043C6">
        <w:rPr>
          <w:rFonts w:ascii="Arial" w:eastAsia="宋体" w:hAnsi="Arial" w:cs="Arial"/>
          <w:lang w:val="en-US" w:eastAsia="zh-CN"/>
        </w:rPr>
        <w:t xml:space="preserve"> other information.</w:t>
      </w:r>
      <w:r>
        <w:rPr>
          <w:rFonts w:ascii="Arial" w:eastAsia="宋体" w:hAnsi="Arial" w:cs="Arial"/>
          <w:lang w:val="en-US" w:eastAsia="zh-CN"/>
        </w:rPr>
        <w:t>”</w:t>
      </w:r>
      <w:proofErr w:type="gramEnd"/>
      <w:r w:rsidR="000B5582" w:rsidRPr="00584DB9">
        <w:rPr>
          <w:rFonts w:ascii="Arial" w:eastAsia="宋体" w:hAnsi="Arial" w:cs="Arial"/>
          <w:lang w:val="en-US" w:eastAsia="zh-CN"/>
        </w:rPr>
        <w:t xml:space="preserve"> </w:t>
      </w:r>
      <w:bookmarkStart w:id="2" w:name="OLE_LINK3"/>
      <w:r>
        <w:rPr>
          <w:rFonts w:ascii="Arial" w:eastAsia="宋体" w:hAnsi="Arial" w:cs="Arial" w:hint="eastAsia"/>
          <w:lang w:val="en-US" w:eastAsia="zh-CN"/>
        </w:rPr>
        <w:t xml:space="preserve"> Therefore there are two questions to check. </w:t>
      </w:r>
    </w:p>
    <w:p w14:paraId="4CEA814F" w14:textId="7368CAC7" w:rsidR="006043C6" w:rsidRPr="006A5DAD" w:rsidRDefault="006043C6" w:rsidP="006043C6">
      <w:pPr>
        <w:pStyle w:val="af0"/>
        <w:numPr>
          <w:ilvl w:val="0"/>
          <w:numId w:val="45"/>
        </w:numPr>
        <w:rPr>
          <w:rFonts w:ascii="Arial" w:eastAsia="宋体" w:hAnsi="Arial" w:cs="Arial"/>
          <w:shd w:val="pct15" w:color="auto" w:fill="FFFFFF"/>
          <w:lang w:val="en-US" w:eastAsia="zh-CN"/>
        </w:rPr>
      </w:pPr>
      <w:r w:rsidRPr="006A5DAD">
        <w:rPr>
          <w:rFonts w:ascii="Arial" w:eastAsia="宋体" w:hAnsi="Arial" w:cs="Arial" w:hint="eastAsia"/>
          <w:shd w:val="pct15" w:color="auto" w:fill="FFFFFF"/>
          <w:lang w:val="en-US" w:eastAsia="zh-CN"/>
        </w:rPr>
        <w:t>Question a1: Which metric(s) to use for IAB node buffer load?</w:t>
      </w:r>
    </w:p>
    <w:p w14:paraId="6247F198" w14:textId="1638364C" w:rsidR="006043C6" w:rsidRPr="006A5DAD" w:rsidRDefault="006043C6" w:rsidP="006043C6">
      <w:pPr>
        <w:pStyle w:val="af0"/>
        <w:numPr>
          <w:ilvl w:val="0"/>
          <w:numId w:val="45"/>
        </w:numPr>
        <w:rPr>
          <w:rFonts w:ascii="Arial" w:eastAsia="宋体" w:hAnsi="Arial" w:cs="Arial"/>
          <w:shd w:val="pct15" w:color="auto" w:fill="FFFFFF"/>
          <w:lang w:val="en-US" w:eastAsia="zh-CN"/>
        </w:rPr>
      </w:pPr>
      <w:r w:rsidRPr="006A5DAD">
        <w:rPr>
          <w:rFonts w:ascii="Arial" w:eastAsia="宋体" w:hAnsi="Arial" w:cs="Arial" w:hint="eastAsia"/>
          <w:shd w:val="pct15" w:color="auto" w:fill="FFFFFF"/>
          <w:lang w:val="en-US" w:eastAsia="zh-CN"/>
        </w:rPr>
        <w:t>Question a2: Is there a need for other information?</w:t>
      </w:r>
    </w:p>
    <w:bookmarkEnd w:id="2"/>
    <w:p w14:paraId="7B51B121" w14:textId="431554D6" w:rsidR="008C300D" w:rsidRDefault="006043C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summarize our view on these two questions in Table 1. </w:t>
      </w:r>
    </w:p>
    <w:p w14:paraId="246468D7" w14:textId="3B16C471" w:rsidR="006043C6" w:rsidRPr="00836680" w:rsidRDefault="006043C6" w:rsidP="006043C6">
      <w:pPr>
        <w:spacing w:afterLines="100" w:after="240" w:line="240" w:lineRule="auto"/>
        <w:jc w:val="center"/>
        <w:rPr>
          <w:rFonts w:ascii="Arial" w:eastAsia="宋体" w:hAnsi="Arial" w:cs="Arial"/>
          <w:b/>
          <w:sz w:val="18"/>
          <w:shd w:val="pct15" w:color="auto" w:fill="FFFFFF"/>
          <w:lang w:val="en-US" w:eastAsia="zh-CN"/>
        </w:rPr>
      </w:pPr>
      <w:r w:rsidRPr="00836680">
        <w:rPr>
          <w:rFonts w:ascii="Arial" w:eastAsia="宋体" w:hAnsi="Arial" w:cs="Arial" w:hint="eastAsia"/>
          <w:b/>
          <w:sz w:val="18"/>
          <w:shd w:val="pct15" w:color="auto" w:fill="FFFFFF"/>
          <w:lang w:val="en-US" w:eastAsia="zh-CN"/>
        </w:rPr>
        <w:t>Table 1 Views on feedback information</w:t>
      </w:r>
    </w:p>
    <w:tbl>
      <w:tblPr>
        <w:tblStyle w:val="af"/>
        <w:tblW w:w="0" w:type="auto"/>
        <w:tblInd w:w="378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092728" w:rsidRPr="002E1EFE" w14:paraId="405196A9" w14:textId="77777777" w:rsidTr="00D617AB">
        <w:tc>
          <w:tcPr>
            <w:tcW w:w="1980" w:type="dxa"/>
            <w:shd w:val="clear" w:color="auto" w:fill="ED7D31" w:themeFill="accent2"/>
          </w:tcPr>
          <w:p w14:paraId="58888C32" w14:textId="3397071F" w:rsidR="00092728" w:rsidRPr="004768AC" w:rsidRDefault="00F713A7" w:rsidP="00F713A7">
            <w:pPr>
              <w:spacing w:after="0" w:line="240" w:lineRule="auto"/>
              <w:rPr>
                <w:rFonts w:ascii="Arial" w:eastAsia="宋体" w:hAnsi="Arial" w:cs="Arial"/>
                <w:b/>
                <w:sz w:val="18"/>
                <w:lang w:val="en-US" w:eastAsia="zh-CN"/>
              </w:rPr>
            </w:pPr>
            <w:r w:rsidRPr="004768AC">
              <w:rPr>
                <w:rFonts w:ascii="Arial" w:eastAsia="宋体" w:hAnsi="Arial" w:cs="Arial" w:hint="eastAsia"/>
                <w:b/>
                <w:sz w:val="18"/>
                <w:lang w:val="en-US" w:eastAsia="zh-CN"/>
              </w:rPr>
              <w:t>Question</w:t>
            </w:r>
          </w:p>
        </w:tc>
        <w:tc>
          <w:tcPr>
            <w:tcW w:w="6930" w:type="dxa"/>
            <w:shd w:val="clear" w:color="auto" w:fill="ED7D31" w:themeFill="accent2"/>
          </w:tcPr>
          <w:p w14:paraId="097749A9" w14:textId="43F8F4E6" w:rsidR="00092728" w:rsidRPr="004768AC" w:rsidRDefault="00F713A7" w:rsidP="00F713A7">
            <w:pPr>
              <w:spacing w:after="0" w:line="240" w:lineRule="auto"/>
              <w:rPr>
                <w:rFonts w:ascii="Arial" w:eastAsia="宋体" w:hAnsi="Arial" w:cs="Arial"/>
                <w:b/>
                <w:sz w:val="18"/>
                <w:lang w:val="en-US" w:eastAsia="zh-CN"/>
              </w:rPr>
            </w:pPr>
            <w:r w:rsidRPr="004768AC">
              <w:rPr>
                <w:rFonts w:ascii="Arial" w:eastAsia="宋体" w:hAnsi="Arial" w:cs="Arial" w:hint="eastAsia"/>
                <w:b/>
                <w:sz w:val="18"/>
                <w:lang w:val="en-US" w:eastAsia="zh-CN"/>
              </w:rPr>
              <w:t>Discussions</w:t>
            </w:r>
          </w:p>
        </w:tc>
      </w:tr>
      <w:tr w:rsidR="00F713A7" w:rsidRPr="002E1EFE" w14:paraId="6F217874" w14:textId="77777777" w:rsidTr="00D617AB">
        <w:tc>
          <w:tcPr>
            <w:tcW w:w="1980" w:type="dxa"/>
          </w:tcPr>
          <w:p w14:paraId="697F68CD" w14:textId="0DFB388B" w:rsidR="00F713A7" w:rsidRPr="00FE429F" w:rsidRDefault="00F713A7" w:rsidP="009B3F06">
            <w:pPr>
              <w:spacing w:after="120" w:line="240" w:lineRule="auto"/>
              <w:rPr>
                <w:rFonts w:ascii="Arial" w:eastAsia="宋体" w:hAnsi="Arial" w:cs="Arial"/>
                <w:b/>
                <w:sz w:val="18"/>
                <w:lang w:val="en-US" w:eastAsia="zh-CN"/>
              </w:rPr>
            </w:pPr>
            <w:r w:rsidRPr="00FE429F">
              <w:rPr>
                <w:rFonts w:ascii="Arial" w:eastAsia="宋体" w:hAnsi="Arial" w:cs="Arial"/>
                <w:b/>
                <w:sz w:val="18"/>
                <w:lang w:val="en-US" w:eastAsia="zh-CN"/>
              </w:rPr>
              <w:t>Question a1: Which metric(s) to use for IAB node buffer load?</w:t>
            </w:r>
          </w:p>
        </w:tc>
        <w:tc>
          <w:tcPr>
            <w:tcW w:w="6930" w:type="dxa"/>
          </w:tcPr>
          <w:p w14:paraId="57E45F1B" w14:textId="1A1C1BC7" w:rsidR="00FA192F" w:rsidRPr="00D617AB" w:rsidRDefault="005B07CC" w:rsidP="009B3F06">
            <w:pPr>
              <w:spacing w:after="12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The agreement is feedback information include buffer load at IAB node. </w:t>
            </w:r>
            <w:r w:rsidR="0046411D">
              <w:rPr>
                <w:rFonts w:ascii="Arial" w:eastAsia="宋体" w:hAnsi="Arial" w:cs="Arial" w:hint="eastAsia"/>
                <w:sz w:val="18"/>
                <w:lang w:val="en-US" w:eastAsia="zh-CN"/>
              </w:rPr>
              <w:t>Following this line, we can consider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the metrics specified in </w:t>
            </w:r>
            <w:r w:rsidR="00AD3158" w:rsidRPr="00AD3158">
              <w:rPr>
                <w:rFonts w:ascii="Arial" w:eastAsia="宋体" w:hAnsi="Arial" w:cs="Arial"/>
                <w:sz w:val="18"/>
                <w:lang w:val="en-US" w:eastAsia="zh-CN"/>
              </w:rPr>
              <w:t>TS 38.425</w:t>
            </w:r>
            <w:r w:rsidR="00AD3158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, which are for </w:t>
            </w:r>
            <w:r w:rsidR="00EE3678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NR UP </w:t>
            </w:r>
            <w:proofErr w:type="gramStart"/>
            <w:r w:rsid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>in</w:t>
            </w:r>
            <w:proofErr w:type="gramEnd"/>
            <w:r w:rsid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inter node interfaces. More specifically in </w:t>
            </w:r>
            <w:r w:rsidR="00EC1CAE" w:rsidRPr="00EC1CAE">
              <w:rPr>
                <w:rFonts w:ascii="Arial" w:eastAsia="宋体" w:hAnsi="Arial" w:cs="Arial"/>
                <w:sz w:val="18"/>
                <w:shd w:val="pct15" w:color="auto" w:fill="FFFFFF"/>
                <w:lang w:val="en-US" w:eastAsia="zh-CN"/>
              </w:rPr>
              <w:t>DL DATA DELIVERY STATUS</w:t>
            </w:r>
            <w:r w:rsidR="00EC1CAE" w:rsidRPr="00EC1CAE">
              <w:rPr>
                <w:rFonts w:ascii="Arial" w:eastAsia="宋体" w:hAnsi="Arial" w:cs="Arial" w:hint="eastAsia"/>
                <w:sz w:val="18"/>
                <w:shd w:val="pct15" w:color="auto" w:fill="FFFFFF"/>
                <w:lang w:val="en-US" w:eastAsia="zh-CN"/>
              </w:rPr>
              <w:t xml:space="preserve"> </w:t>
            </w:r>
            <w:r w:rsid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PDU format there </w:t>
            </w:r>
            <w:proofErr w:type="gramStart"/>
            <w:r w:rsid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>are</w:t>
            </w:r>
            <w:proofErr w:type="gramEnd"/>
            <w:r w:rsid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</w:t>
            </w:r>
            <w:r w:rsidR="00EC1CAE" w:rsidRPr="00EC1CAE">
              <w:rPr>
                <w:rFonts w:ascii="Arial" w:eastAsia="宋体" w:hAnsi="Arial" w:cs="Arial"/>
                <w:sz w:val="18"/>
                <w:u w:val="single"/>
                <w:lang w:val="en-US" w:eastAsia="zh-CN"/>
              </w:rPr>
              <w:t>Desired buffer size for the data radio bearer</w:t>
            </w:r>
            <w:r w:rsid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and </w:t>
            </w:r>
            <w:r w:rsidR="00EC1CAE" w:rsidRPr="00EC1CAE">
              <w:rPr>
                <w:rFonts w:ascii="Arial" w:eastAsia="宋体" w:hAnsi="Arial" w:cs="Arial"/>
                <w:sz w:val="18"/>
                <w:u w:val="single"/>
                <w:lang w:val="en-US" w:eastAsia="zh-CN"/>
              </w:rPr>
              <w:t>Desired Data Rate</w:t>
            </w:r>
            <w:r w:rsidR="00EC1CAE">
              <w:rPr>
                <w:rFonts w:ascii="Arial" w:eastAsia="宋体" w:hAnsi="Arial" w:cs="Arial" w:hint="eastAsia"/>
                <w:sz w:val="18"/>
                <w:u w:val="single"/>
                <w:lang w:val="en-US" w:eastAsia="zh-CN"/>
              </w:rPr>
              <w:t>.</w:t>
            </w:r>
            <w:r w:rsidR="00EC1CAE" w:rsidRPr="00EC1CA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</w:t>
            </w:r>
          </w:p>
        </w:tc>
      </w:tr>
      <w:tr w:rsidR="00092728" w:rsidRPr="002E1EFE" w14:paraId="64C54C27" w14:textId="77777777" w:rsidTr="00D617AB">
        <w:tc>
          <w:tcPr>
            <w:tcW w:w="1980" w:type="dxa"/>
          </w:tcPr>
          <w:p w14:paraId="150DA910" w14:textId="3E600610" w:rsidR="00092728" w:rsidRPr="00FE429F" w:rsidRDefault="00092728" w:rsidP="009B3F06">
            <w:pPr>
              <w:spacing w:after="120"/>
              <w:rPr>
                <w:rFonts w:ascii="Arial" w:eastAsia="宋体" w:hAnsi="Arial" w:cs="Arial"/>
                <w:b/>
                <w:sz w:val="18"/>
                <w:lang w:val="en-US" w:eastAsia="zh-CN"/>
              </w:rPr>
            </w:pPr>
            <w:r w:rsidRPr="00FE429F">
              <w:rPr>
                <w:rFonts w:ascii="Arial" w:eastAsia="宋体" w:hAnsi="Arial" w:cs="Arial" w:hint="eastAsia"/>
                <w:b/>
                <w:sz w:val="18"/>
                <w:lang w:val="en-US" w:eastAsia="zh-CN"/>
              </w:rPr>
              <w:lastRenderedPageBreak/>
              <w:t>Question a2: Is there a need for other information?</w:t>
            </w:r>
          </w:p>
        </w:tc>
        <w:tc>
          <w:tcPr>
            <w:tcW w:w="6930" w:type="dxa"/>
          </w:tcPr>
          <w:p w14:paraId="32294F66" w14:textId="77777777" w:rsidR="00861863" w:rsidRDefault="00861863" w:rsidP="009B3F06">
            <w:pPr>
              <w:spacing w:after="12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These two fields can each take 4 byte in terms of width, which seems to be sufficient granularity in reflecting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whether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the link/bear/other feedback granularity is congested or if yes to what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extent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. </w:t>
            </w:r>
          </w:p>
          <w:p w14:paraId="481B9238" w14:textId="75D7C57B" w:rsidR="00092728" w:rsidRPr="002E1EFE" w:rsidRDefault="00A45E36" w:rsidP="009B3F06">
            <w:pPr>
              <w:spacing w:after="12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Furthermore, these two metrics indicate the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available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buffer on time and how fast the buffer size is going to fall down</w:t>
            </w:r>
            <w:r w:rsidR="00806CB2">
              <w:rPr>
                <w:rFonts w:ascii="Arial" w:eastAsia="宋体" w:hAnsi="Arial" w:cs="Arial" w:hint="eastAsia"/>
                <w:sz w:val="18"/>
                <w:lang w:val="en-US" w:eastAsia="zh-CN"/>
              </w:rPr>
              <w:t>. These seem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sufficient </w:t>
            </w:r>
            <w:r w:rsidR="00925F07">
              <w:rPr>
                <w:rFonts w:ascii="Arial" w:eastAsia="宋体" w:hAnsi="Arial" w:cs="Arial" w:hint="eastAsia"/>
                <w:sz w:val="18"/>
                <w:lang w:val="en-US" w:eastAsia="zh-CN"/>
              </w:rPr>
              <w:t>to serve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hbh</w:t>
            </w:r>
            <w:proofErr w:type="spellEnd"/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flow control in BH link.</w:t>
            </w:r>
            <w:r w:rsidR="00B4123C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</w:t>
            </w:r>
          </w:p>
        </w:tc>
      </w:tr>
    </w:tbl>
    <w:p w14:paraId="0587BAC9" w14:textId="77777777" w:rsidR="006043C6" w:rsidRDefault="006043C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</w:p>
    <w:p w14:paraId="737AEFB3" w14:textId="547EDF53" w:rsidR="006043C6" w:rsidRDefault="006043C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Based on these, we have the following proposals regarding feedback information. </w:t>
      </w:r>
    </w:p>
    <w:p w14:paraId="224A65A5" w14:textId="56D9D764" w:rsidR="006043C6" w:rsidRPr="00602A8E" w:rsidRDefault="00092728" w:rsidP="00092728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bookmarkStart w:id="3" w:name="p1"/>
      <w:r w:rsidRPr="00602A8E">
        <w:rPr>
          <w:rFonts w:ascii="Arial" w:eastAsia="宋体" w:hAnsi="Arial" w:cs="Arial" w:hint="eastAsia"/>
          <w:b/>
          <w:lang w:val="en-US" w:eastAsia="zh-CN"/>
        </w:rPr>
        <w:t>Proposal 1</w:t>
      </w:r>
      <w:r w:rsidRPr="00602A8E">
        <w:rPr>
          <w:rFonts w:ascii="Arial" w:eastAsia="宋体" w:hAnsi="Arial" w:cs="Arial" w:hint="eastAsia"/>
          <w:b/>
          <w:lang w:val="en-US" w:eastAsia="zh-CN"/>
        </w:rPr>
        <w:tab/>
        <w:t xml:space="preserve">RAN2 agree that </w:t>
      </w:r>
      <w:r w:rsidRPr="00602A8E">
        <w:rPr>
          <w:rFonts w:ascii="Arial" w:eastAsia="宋体" w:hAnsi="Arial" w:cs="Arial"/>
          <w:b/>
          <w:lang w:val="en-US" w:eastAsia="zh-CN"/>
        </w:rPr>
        <w:t>DL One-hop flow control feedback</w:t>
      </w:r>
      <w:r w:rsidRPr="00602A8E">
        <w:rPr>
          <w:rFonts w:ascii="Arial" w:eastAsia="宋体" w:hAnsi="Arial" w:cs="Arial" w:hint="eastAsia"/>
          <w:b/>
          <w:lang w:val="en-US" w:eastAsia="zh-CN"/>
        </w:rPr>
        <w:t xml:space="preserve"> information includes </w:t>
      </w:r>
      <w:r w:rsidRPr="00602A8E">
        <w:rPr>
          <w:rFonts w:ascii="Arial" w:eastAsia="宋体" w:hAnsi="Arial" w:cs="Arial"/>
          <w:b/>
          <w:lang w:val="en-US" w:eastAsia="zh-CN"/>
        </w:rPr>
        <w:t>the desired buffer size and the desired data rate</w:t>
      </w:r>
      <w:r w:rsidRPr="00602A8E">
        <w:rPr>
          <w:rFonts w:ascii="Arial" w:eastAsia="宋体" w:hAnsi="Arial" w:cs="Arial" w:hint="eastAsia"/>
          <w:b/>
          <w:lang w:val="en-US" w:eastAsia="zh-CN"/>
        </w:rPr>
        <w:t xml:space="preserve">, and no other information is needed. </w:t>
      </w:r>
    </w:p>
    <w:bookmarkEnd w:id="3"/>
    <w:p w14:paraId="01640B62" w14:textId="77777777" w:rsidR="00C1161C" w:rsidRDefault="00C1161C" w:rsidP="001553C9">
      <w:pPr>
        <w:rPr>
          <w:lang w:val="en-US" w:eastAsia="zh-CN"/>
        </w:rPr>
      </w:pPr>
    </w:p>
    <w:p w14:paraId="02F43F98" w14:textId="40E034C9" w:rsidR="007C6ED3" w:rsidRPr="00584DB9" w:rsidRDefault="00FA1BA7" w:rsidP="00BB4585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2.2 </w:t>
      </w:r>
      <w:r w:rsidR="006043C6" w:rsidRPr="00584DB9">
        <w:rPr>
          <w:rFonts w:eastAsia="宋体" w:cs="Arial"/>
          <w:lang w:val="en-US" w:eastAsia="zh-CN"/>
        </w:rPr>
        <w:t>Feedback granularity</w:t>
      </w:r>
    </w:p>
    <w:p w14:paraId="7AA7B52C" w14:textId="0BE8BF7F" w:rsidR="00C1161C" w:rsidRDefault="00C1161C" w:rsidP="00584DB9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Another</w:t>
      </w:r>
      <w:r>
        <w:rPr>
          <w:rFonts w:ascii="Arial" w:eastAsia="宋体" w:hAnsi="Arial" w:cs="Arial" w:hint="eastAsia"/>
          <w:lang w:val="en-US" w:eastAsia="zh-CN"/>
        </w:rPr>
        <w:t xml:space="preserve"> open issue is with which granularity the information in section 2.1 is included in feedback. There were extensive discussions in the RAN2 #107b meeting. The options on the table are</w:t>
      </w:r>
    </w:p>
    <w:tbl>
      <w:tblPr>
        <w:tblStyle w:val="af"/>
        <w:tblW w:w="0" w:type="auto"/>
        <w:tblInd w:w="378" w:type="dxa"/>
        <w:tblLook w:val="04A0" w:firstRow="1" w:lastRow="0" w:firstColumn="1" w:lastColumn="0" w:noHBand="0" w:noVBand="1"/>
      </w:tblPr>
      <w:tblGrid>
        <w:gridCol w:w="8910"/>
      </w:tblGrid>
      <w:tr w:rsidR="00C1161C" w14:paraId="63479A46" w14:textId="77777777" w:rsidTr="00C1161C">
        <w:trPr>
          <w:trHeight w:val="1796"/>
        </w:trPr>
        <w:tc>
          <w:tcPr>
            <w:tcW w:w="8910" w:type="dxa"/>
          </w:tcPr>
          <w:p w14:paraId="4CF66D15" w14:textId="77777777" w:rsidR="00C1161C" w:rsidRPr="00C1161C" w:rsidRDefault="00C1161C" w:rsidP="00C1161C">
            <w:pPr>
              <w:pStyle w:val="Doc-text2"/>
              <w:tabs>
                <w:tab w:val="clear" w:pos="1622"/>
                <w:tab w:val="left" w:pos="792"/>
              </w:tabs>
              <w:ind w:left="792" w:firstLine="0"/>
              <w:rPr>
                <w:i/>
                <w:sz w:val="18"/>
              </w:rPr>
            </w:pPr>
            <w:r w:rsidRPr="00C1161C">
              <w:rPr>
                <w:i/>
                <w:sz w:val="18"/>
              </w:rPr>
              <w:t>Chair: Proposals on the table on the information in the feedback on the “source” of the problem:</w:t>
            </w:r>
          </w:p>
          <w:p w14:paraId="24C3AFEC" w14:textId="77777777" w:rsidR="00C1161C" w:rsidRPr="00C1161C" w:rsidRDefault="00C1161C" w:rsidP="00C1161C">
            <w:pPr>
              <w:pStyle w:val="Doc-text2"/>
              <w:numPr>
                <w:ilvl w:val="0"/>
                <w:numId w:val="46"/>
              </w:numPr>
              <w:tabs>
                <w:tab w:val="clear" w:pos="1622"/>
                <w:tab w:val="left" w:pos="792"/>
              </w:tabs>
              <w:spacing w:line="240" w:lineRule="auto"/>
              <w:ind w:left="792" w:firstLine="0"/>
              <w:rPr>
                <w:i/>
                <w:sz w:val="18"/>
              </w:rPr>
            </w:pPr>
            <w:r w:rsidRPr="00C1161C">
              <w:rPr>
                <w:i/>
                <w:sz w:val="18"/>
              </w:rPr>
              <w:t xml:space="preserve">No information </w:t>
            </w:r>
          </w:p>
          <w:p w14:paraId="0240BCCA" w14:textId="77777777" w:rsidR="00C1161C" w:rsidRPr="00C1161C" w:rsidRDefault="00C1161C" w:rsidP="00C1161C">
            <w:pPr>
              <w:pStyle w:val="Doc-text2"/>
              <w:numPr>
                <w:ilvl w:val="0"/>
                <w:numId w:val="46"/>
              </w:numPr>
              <w:tabs>
                <w:tab w:val="clear" w:pos="1622"/>
                <w:tab w:val="left" w:pos="792"/>
              </w:tabs>
              <w:spacing w:line="240" w:lineRule="auto"/>
              <w:ind w:left="792" w:firstLine="0"/>
              <w:rPr>
                <w:i/>
                <w:sz w:val="18"/>
              </w:rPr>
            </w:pPr>
            <w:r w:rsidRPr="00C1161C">
              <w:rPr>
                <w:i/>
                <w:sz w:val="18"/>
              </w:rPr>
              <w:t xml:space="preserve">Implicit information: the BH RLC channel the feedback is sent on is the BH RLC channel for which packets are buffered. </w:t>
            </w:r>
          </w:p>
          <w:p w14:paraId="089752E0" w14:textId="77777777" w:rsidR="00C1161C" w:rsidRPr="00C1161C" w:rsidRDefault="00C1161C" w:rsidP="00C1161C">
            <w:pPr>
              <w:pStyle w:val="Doc-text2"/>
              <w:numPr>
                <w:ilvl w:val="0"/>
                <w:numId w:val="46"/>
              </w:numPr>
              <w:tabs>
                <w:tab w:val="clear" w:pos="1622"/>
                <w:tab w:val="left" w:pos="792"/>
              </w:tabs>
              <w:spacing w:line="240" w:lineRule="auto"/>
              <w:ind w:left="792" w:firstLine="0"/>
              <w:rPr>
                <w:i/>
                <w:sz w:val="18"/>
              </w:rPr>
            </w:pPr>
            <w:r w:rsidRPr="00C1161C">
              <w:rPr>
                <w:i/>
                <w:sz w:val="18"/>
              </w:rPr>
              <w:t xml:space="preserve">Routing IDs of buffered traffic </w:t>
            </w:r>
          </w:p>
          <w:p w14:paraId="3053056A" w14:textId="77777777" w:rsidR="00C1161C" w:rsidRPr="00C1161C" w:rsidRDefault="00C1161C" w:rsidP="00C1161C">
            <w:pPr>
              <w:pStyle w:val="Doc-text2"/>
              <w:tabs>
                <w:tab w:val="clear" w:pos="1622"/>
                <w:tab w:val="left" w:pos="792"/>
              </w:tabs>
              <w:ind w:left="792" w:firstLine="0"/>
              <w:rPr>
                <w:i/>
                <w:sz w:val="18"/>
              </w:rPr>
            </w:pPr>
            <w:r w:rsidRPr="00C1161C">
              <w:rPr>
                <w:i/>
                <w:sz w:val="18"/>
              </w:rPr>
              <w:t>(covers congestion on next IAB link(s))</w:t>
            </w:r>
          </w:p>
          <w:p w14:paraId="18147134" w14:textId="47DAC30E" w:rsidR="00C1161C" w:rsidRPr="00C1161C" w:rsidRDefault="00C1161C" w:rsidP="00C1161C">
            <w:pPr>
              <w:pStyle w:val="Doc-text2"/>
              <w:numPr>
                <w:ilvl w:val="0"/>
                <w:numId w:val="46"/>
              </w:numPr>
              <w:tabs>
                <w:tab w:val="clear" w:pos="1622"/>
                <w:tab w:val="left" w:pos="792"/>
              </w:tabs>
              <w:spacing w:line="240" w:lineRule="auto"/>
              <w:ind w:left="792" w:firstLine="0"/>
              <w:rPr>
                <w:i/>
              </w:rPr>
            </w:pPr>
            <w:r w:rsidRPr="00C1161C">
              <w:rPr>
                <w:i/>
                <w:sz w:val="18"/>
              </w:rPr>
              <w:t xml:space="preserve">UE id + UE bearer ID of buffered traffic </w:t>
            </w:r>
            <w:r w:rsidRPr="00C1161C">
              <w:rPr>
                <w:i/>
                <w:sz w:val="18"/>
              </w:rPr>
              <w:br/>
              <w:t xml:space="preserve">(covers also UE access link congestion) </w:t>
            </w:r>
          </w:p>
        </w:tc>
      </w:tr>
    </w:tbl>
    <w:p w14:paraId="0CB4B74D" w14:textId="77777777" w:rsidR="00C1161C" w:rsidRDefault="00C1161C" w:rsidP="00B71DFB">
      <w:pPr>
        <w:spacing w:afterLines="50" w:after="120" w:line="240" w:lineRule="auto"/>
        <w:rPr>
          <w:rFonts w:ascii="Arial" w:eastAsia="宋体" w:hAnsi="Arial" w:cs="Arial"/>
          <w:lang w:val="en-US" w:eastAsia="zh-CN"/>
        </w:rPr>
      </w:pPr>
    </w:p>
    <w:p w14:paraId="522D095D" w14:textId="616268E0" w:rsidR="00B71DFB" w:rsidRDefault="00F713A7" w:rsidP="00F713A7">
      <w:pPr>
        <w:spacing w:after="12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In our understanding these </w:t>
      </w:r>
      <w:r>
        <w:rPr>
          <w:rFonts w:ascii="Arial" w:eastAsia="宋体" w:hAnsi="Arial" w:cs="Arial"/>
          <w:lang w:val="en-US" w:eastAsia="zh-CN"/>
        </w:rPr>
        <w:t>options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765355">
        <w:rPr>
          <w:rFonts w:ascii="Arial" w:eastAsia="宋体" w:hAnsi="Arial" w:cs="Arial" w:hint="eastAsia"/>
          <w:lang w:val="en-US" w:eastAsia="zh-CN"/>
        </w:rPr>
        <w:t xml:space="preserve">go from no feedback, </w:t>
      </w:r>
      <w:r>
        <w:rPr>
          <w:rFonts w:ascii="Arial" w:eastAsia="宋体" w:hAnsi="Arial" w:cs="Arial" w:hint="eastAsia"/>
          <w:lang w:val="en-US" w:eastAsia="zh-CN"/>
        </w:rPr>
        <w:t xml:space="preserve">relatively coarser granularity to </w:t>
      </w:r>
      <w:r w:rsidR="00765355">
        <w:rPr>
          <w:rFonts w:ascii="Arial" w:eastAsia="宋体" w:hAnsi="Arial" w:cs="Arial" w:hint="eastAsia"/>
          <w:lang w:val="en-US" w:eastAsia="zh-CN"/>
        </w:rPr>
        <w:t>higher</w:t>
      </w:r>
      <w:r>
        <w:rPr>
          <w:rFonts w:ascii="Arial" w:eastAsia="宋体" w:hAnsi="Arial" w:cs="Arial" w:hint="eastAsia"/>
          <w:lang w:val="en-US" w:eastAsia="zh-CN"/>
        </w:rPr>
        <w:t xml:space="preserve"> granularities. One important question is then whether a finer granularity, which means higher feedback load</w:t>
      </w:r>
      <w:r w:rsidR="003E59AA">
        <w:rPr>
          <w:rFonts w:ascii="Arial" w:eastAsia="宋体" w:hAnsi="Arial" w:cs="Arial" w:hint="eastAsia"/>
          <w:lang w:val="en-US" w:eastAsia="zh-CN"/>
        </w:rPr>
        <w:t xml:space="preserve"> as well as processing complexity</w:t>
      </w:r>
      <w:r>
        <w:rPr>
          <w:rFonts w:ascii="Arial" w:eastAsia="宋体" w:hAnsi="Arial" w:cs="Arial" w:hint="eastAsia"/>
          <w:lang w:val="en-US" w:eastAsia="zh-CN"/>
        </w:rPr>
        <w:t xml:space="preserve">, </w:t>
      </w:r>
      <w:r w:rsidR="003E59AA">
        <w:rPr>
          <w:rFonts w:ascii="Arial" w:eastAsia="宋体" w:hAnsi="Arial" w:cs="Arial" w:hint="eastAsia"/>
          <w:lang w:val="en-US" w:eastAsia="zh-CN"/>
        </w:rPr>
        <w:t>is leading</w:t>
      </w:r>
      <w:r>
        <w:rPr>
          <w:rFonts w:ascii="Arial" w:eastAsia="宋体" w:hAnsi="Arial" w:cs="Arial" w:hint="eastAsia"/>
          <w:lang w:val="en-US" w:eastAsia="zh-CN"/>
        </w:rPr>
        <w:t xml:space="preserve"> to better performance. In Table 2 we make a few comments to each option. </w:t>
      </w:r>
    </w:p>
    <w:p w14:paraId="63AB7D1B" w14:textId="27BA75C3" w:rsidR="00F713A7" w:rsidRPr="00836680" w:rsidRDefault="00F713A7" w:rsidP="00F713A7">
      <w:pPr>
        <w:spacing w:afterLines="100" w:after="240" w:line="240" w:lineRule="auto"/>
        <w:jc w:val="center"/>
        <w:rPr>
          <w:rFonts w:ascii="Arial" w:eastAsia="宋体" w:hAnsi="Arial" w:cs="Arial"/>
          <w:b/>
          <w:sz w:val="18"/>
          <w:shd w:val="pct15" w:color="auto" w:fill="FFFFFF"/>
          <w:lang w:val="en-US" w:eastAsia="zh-CN"/>
        </w:rPr>
      </w:pPr>
      <w:r w:rsidRPr="00836680">
        <w:rPr>
          <w:rFonts w:ascii="Arial" w:eastAsia="宋体" w:hAnsi="Arial" w:cs="Arial" w:hint="eastAsia"/>
          <w:b/>
          <w:sz w:val="18"/>
          <w:shd w:val="pct15" w:color="auto" w:fill="FFFFFF"/>
          <w:lang w:val="en-US" w:eastAsia="zh-CN"/>
        </w:rPr>
        <w:t xml:space="preserve">Table 2 </w:t>
      </w:r>
      <w:r w:rsidR="000F4DE6" w:rsidRPr="00836680">
        <w:rPr>
          <w:rFonts w:ascii="Arial" w:eastAsia="宋体" w:hAnsi="Arial" w:cs="Arial" w:hint="eastAsia"/>
          <w:b/>
          <w:sz w:val="18"/>
          <w:shd w:val="pct15" w:color="auto" w:fill="FFFFFF"/>
          <w:lang w:val="en-US" w:eastAsia="zh-CN"/>
        </w:rPr>
        <w:t>Discussions</w:t>
      </w:r>
      <w:r w:rsidRPr="00836680">
        <w:rPr>
          <w:rFonts w:ascii="Arial" w:eastAsia="宋体" w:hAnsi="Arial" w:cs="Arial" w:hint="eastAsia"/>
          <w:b/>
          <w:sz w:val="18"/>
          <w:shd w:val="pct15" w:color="auto" w:fill="FFFFFF"/>
          <w:lang w:val="en-US" w:eastAsia="zh-CN"/>
        </w:rPr>
        <w:t xml:space="preserve"> on feedback </w:t>
      </w:r>
      <w:r w:rsidR="00390497" w:rsidRPr="00836680">
        <w:rPr>
          <w:rFonts w:ascii="Arial" w:eastAsia="宋体" w:hAnsi="Arial" w:cs="Arial" w:hint="eastAsia"/>
          <w:b/>
          <w:sz w:val="18"/>
          <w:shd w:val="pct15" w:color="auto" w:fill="FFFFFF"/>
          <w:lang w:val="en-US" w:eastAsia="zh-CN"/>
        </w:rPr>
        <w:t>granularity options</w:t>
      </w:r>
    </w:p>
    <w:tbl>
      <w:tblPr>
        <w:tblStyle w:val="af"/>
        <w:tblW w:w="0" w:type="auto"/>
        <w:tblInd w:w="378" w:type="dxa"/>
        <w:tblLook w:val="04A0" w:firstRow="1" w:lastRow="0" w:firstColumn="1" w:lastColumn="0" w:noHBand="0" w:noVBand="1"/>
      </w:tblPr>
      <w:tblGrid>
        <w:gridCol w:w="1440"/>
        <w:gridCol w:w="7470"/>
      </w:tblGrid>
      <w:tr w:rsidR="00F713A7" w:rsidRPr="002E1EFE" w14:paraId="0549D0AD" w14:textId="77777777" w:rsidTr="004768AC">
        <w:tc>
          <w:tcPr>
            <w:tcW w:w="1440" w:type="dxa"/>
            <w:shd w:val="clear" w:color="auto" w:fill="ED7D31" w:themeFill="accent2"/>
          </w:tcPr>
          <w:p w14:paraId="44EB6234" w14:textId="4CBA065B" w:rsidR="00F713A7" w:rsidRPr="004768AC" w:rsidRDefault="000F4DE6" w:rsidP="00F713A7">
            <w:pPr>
              <w:spacing w:after="0" w:line="240" w:lineRule="auto"/>
              <w:rPr>
                <w:rFonts w:ascii="Arial" w:eastAsia="宋体" w:hAnsi="Arial" w:cs="Arial"/>
                <w:b/>
                <w:sz w:val="18"/>
                <w:lang w:val="en-US" w:eastAsia="zh-CN"/>
              </w:rPr>
            </w:pPr>
            <w:r w:rsidRPr="004768AC">
              <w:rPr>
                <w:rFonts w:ascii="Arial" w:eastAsia="宋体" w:hAnsi="Arial" w:cs="Arial" w:hint="eastAsia"/>
                <w:b/>
                <w:sz w:val="18"/>
                <w:lang w:val="en-US" w:eastAsia="zh-CN"/>
              </w:rPr>
              <w:t xml:space="preserve">Option </w:t>
            </w:r>
          </w:p>
        </w:tc>
        <w:tc>
          <w:tcPr>
            <w:tcW w:w="7470" w:type="dxa"/>
            <w:shd w:val="clear" w:color="auto" w:fill="ED7D31" w:themeFill="accent2"/>
          </w:tcPr>
          <w:p w14:paraId="1523463A" w14:textId="1792A14F" w:rsidR="00F713A7" w:rsidRPr="004768AC" w:rsidRDefault="000F4DE6" w:rsidP="007D6828">
            <w:pPr>
              <w:spacing w:after="0" w:line="240" w:lineRule="auto"/>
              <w:rPr>
                <w:rFonts w:ascii="Arial" w:eastAsia="宋体" w:hAnsi="Arial" w:cs="Arial"/>
                <w:b/>
                <w:sz w:val="18"/>
                <w:lang w:val="en-US" w:eastAsia="zh-CN"/>
              </w:rPr>
            </w:pPr>
            <w:r w:rsidRPr="004768AC">
              <w:rPr>
                <w:rFonts w:ascii="Arial" w:eastAsia="宋体" w:hAnsi="Arial" w:cs="Arial" w:hint="eastAsia"/>
                <w:b/>
                <w:sz w:val="18"/>
                <w:lang w:val="en-US" w:eastAsia="zh-CN"/>
              </w:rPr>
              <w:t>Discussions</w:t>
            </w:r>
          </w:p>
        </w:tc>
      </w:tr>
      <w:tr w:rsidR="000F4DE6" w:rsidRPr="002E1EFE" w14:paraId="5EA3756A" w14:textId="77777777" w:rsidTr="00170976">
        <w:tc>
          <w:tcPr>
            <w:tcW w:w="1440" w:type="dxa"/>
          </w:tcPr>
          <w:p w14:paraId="7658F427" w14:textId="1253CD87" w:rsidR="000F4DE6" w:rsidRDefault="000F4DE6" w:rsidP="00F713A7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Option 0</w:t>
            </w:r>
          </w:p>
        </w:tc>
        <w:tc>
          <w:tcPr>
            <w:tcW w:w="7470" w:type="dxa"/>
          </w:tcPr>
          <w:p w14:paraId="4D9B6CA3" w14:textId="289F82D0" w:rsidR="000F4DE6" w:rsidRPr="008A27EC" w:rsidRDefault="004768AC" w:rsidP="004841F5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lang w:val="en-US" w:eastAsia="zh-CN"/>
              </w:rPr>
              <w:t>W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ithout feedback information, </w:t>
            </w:r>
            <w:proofErr w:type="spellStart"/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hbh</w:t>
            </w:r>
            <w:proofErr w:type="spellEnd"/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flow control is hard to apply.</w:t>
            </w:r>
            <w:r w:rsidR="004841F5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Also this seems not quite in line with the previous agreements (see section 1). </w:t>
            </w:r>
          </w:p>
        </w:tc>
      </w:tr>
      <w:tr w:rsidR="000F4DE6" w:rsidRPr="002E1EFE" w14:paraId="640BE343" w14:textId="77777777" w:rsidTr="00170976">
        <w:tc>
          <w:tcPr>
            <w:tcW w:w="1440" w:type="dxa"/>
          </w:tcPr>
          <w:p w14:paraId="7BD739C3" w14:textId="3159C771" w:rsidR="000F4DE6" w:rsidRPr="002E1EFE" w:rsidRDefault="000F4DE6" w:rsidP="007D6828">
            <w:pPr>
              <w:spacing w:after="0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Option 1</w:t>
            </w:r>
          </w:p>
        </w:tc>
        <w:tc>
          <w:tcPr>
            <w:tcW w:w="7470" w:type="dxa"/>
          </w:tcPr>
          <w:p w14:paraId="6DC4C48F" w14:textId="6672C340" w:rsidR="004768AC" w:rsidRDefault="004768AC" w:rsidP="007D6828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lang w:val="en-US" w:eastAsia="zh-CN"/>
              </w:rPr>
              <w:t>I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n our understanding this option needs some clarification. It should a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granularity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corresponding to the ingress BH RLC channel</w:t>
            </w:r>
            <w:r w:rsidR="004B7D27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at the child IAB-node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. In each RLC channels there may be aggregation of traffics for different paths/destinations. Therefore</w:t>
            </w:r>
            <w:r w:rsidR="00803DE2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, buffer load with this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granularity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reflects the aggregated traffic from parent node to child node. </w:t>
            </w:r>
            <w:r w:rsidR="00803DE2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Also,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this </w:t>
            </w:r>
            <w:r w:rsidR="00803DE2">
              <w:rPr>
                <w:rFonts w:ascii="Arial" w:eastAsia="宋体" w:hAnsi="Arial" w:cs="Arial" w:hint="eastAsia"/>
                <w:sz w:val="18"/>
                <w:lang w:val="en-US" w:eastAsia="zh-CN"/>
              </w:rPr>
              <w:t>is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relatively coarse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granularity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and it shall be baseline if no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consensus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to </w:t>
            </w:r>
            <w:r w:rsidR="00803DE2">
              <w:rPr>
                <w:rFonts w:ascii="Arial" w:eastAsia="宋体" w:hAnsi="Arial" w:cs="Arial" w:hint="eastAsia"/>
                <w:sz w:val="18"/>
                <w:lang w:val="en-US" w:eastAsia="zh-CN"/>
              </w:rPr>
              <w:t>go finer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. </w:t>
            </w:r>
          </w:p>
          <w:p w14:paraId="30B5890D" w14:textId="77777777" w:rsidR="004768AC" w:rsidRDefault="004768AC" w:rsidP="007D6828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</w:p>
          <w:p w14:paraId="0ACFE188" w14:textId="29837F8A" w:rsidR="004768AC" w:rsidRPr="008A27EC" w:rsidRDefault="004768AC" w:rsidP="00DA1071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On one hand, one can argue this does not necessarily reflect the load status corresponding to certain </w:t>
            </w:r>
            <w:r w:rsidR="00803DE2">
              <w:rPr>
                <w:rFonts w:ascii="Arial" w:eastAsia="宋体" w:hAnsi="Arial" w:cs="Arial" w:hint="eastAsia"/>
                <w:sz w:val="18"/>
                <w:lang w:val="en-US" w:eastAsia="zh-CN"/>
              </w:rPr>
              <w:t>path/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destinations/UEs that</w:t>
            </w:r>
            <w:r w:rsidR="00DA1071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are real congestion cause. But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it seems possible </w:t>
            </w:r>
            <w:r w:rsidR="00DA1071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in some implementations that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the parent </w:t>
            </w:r>
            <w:r w:rsidR="00DA1071">
              <w:rPr>
                <w:rFonts w:ascii="Arial" w:eastAsia="宋体" w:hAnsi="Arial" w:cs="Arial" w:hint="eastAsia"/>
                <w:sz w:val="18"/>
                <w:lang w:val="en-US" w:eastAsia="zh-CN"/>
              </w:rPr>
              <w:t>IAB-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node </w:t>
            </w:r>
            <w:r w:rsidRPr="004768AC">
              <w:rPr>
                <w:rFonts w:ascii="Arial" w:eastAsia="宋体" w:hAnsi="Arial" w:cs="Arial" w:hint="eastAsia"/>
                <w:i/>
                <w:sz w:val="18"/>
                <w:lang w:val="en-US" w:eastAsia="zh-CN"/>
              </w:rPr>
              <w:t>guess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based on its own knowledge once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received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 high buffer load indication in a given egress RLC channel. </w:t>
            </w:r>
            <w:r w:rsidR="00B07147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For now we have seem much proof of extra performance gain if we have higher </w:t>
            </w:r>
            <w:r w:rsidR="00B07147">
              <w:rPr>
                <w:rFonts w:ascii="Arial" w:eastAsia="宋体" w:hAnsi="Arial" w:cs="Arial"/>
                <w:sz w:val="18"/>
                <w:lang w:val="en-US" w:eastAsia="zh-CN"/>
              </w:rPr>
              <w:t>granularity</w:t>
            </w:r>
            <w:r w:rsidR="00B07147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. </w:t>
            </w:r>
          </w:p>
        </w:tc>
      </w:tr>
      <w:tr w:rsidR="000F4DE6" w:rsidRPr="002E1EFE" w14:paraId="5106C84B" w14:textId="77777777" w:rsidTr="00170976">
        <w:tc>
          <w:tcPr>
            <w:tcW w:w="1440" w:type="dxa"/>
          </w:tcPr>
          <w:p w14:paraId="246FA01A" w14:textId="7951B43B" w:rsidR="000F4DE6" w:rsidRPr="002E1EFE" w:rsidRDefault="000F4DE6" w:rsidP="000F4DE6">
            <w:pPr>
              <w:spacing w:after="0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Option 2</w:t>
            </w:r>
          </w:p>
        </w:tc>
        <w:tc>
          <w:tcPr>
            <w:tcW w:w="7470" w:type="dxa"/>
          </w:tcPr>
          <w:p w14:paraId="695DDD7C" w14:textId="0BEB9693" w:rsidR="000F4DE6" w:rsidRPr="008A27EC" w:rsidRDefault="006F7948" w:rsidP="006F7948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This is clearly </w:t>
            </w:r>
            <w:r w:rsidR="004768AC">
              <w:rPr>
                <w:rFonts w:ascii="Arial" w:eastAsia="宋体" w:hAnsi="Arial" w:cs="Arial" w:hint="eastAsia"/>
                <w:sz w:val="18"/>
                <w:lang w:val="en-US" w:eastAsia="zh-CN"/>
              </w:rPr>
              <w:t>finer granu</w:t>
            </w:r>
            <w:r w:rsidR="00357174">
              <w:rPr>
                <w:rFonts w:ascii="Arial" w:eastAsia="宋体" w:hAnsi="Arial" w:cs="Arial" w:hint="eastAsia"/>
                <w:sz w:val="18"/>
                <w:lang w:val="en-US" w:eastAsia="zh-CN"/>
              </w:rPr>
              <w:t>larity</w:t>
            </w:r>
            <w:r w:rsidR="008A4524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, as it also </w:t>
            </w:r>
            <w:r w:rsidR="008A4524">
              <w:rPr>
                <w:rFonts w:ascii="Arial" w:eastAsia="宋体" w:hAnsi="Arial" w:cs="Arial"/>
                <w:sz w:val="18"/>
                <w:lang w:val="en-US" w:eastAsia="zh-CN"/>
              </w:rPr>
              <w:t>includes</w:t>
            </w:r>
            <w:r w:rsidR="008A4524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egress link information, i.e., path ID. But in our understanding this is optimization. The </w:t>
            </w:r>
            <w:r w:rsidR="00077349">
              <w:rPr>
                <w:rFonts w:ascii="Arial" w:eastAsia="宋体" w:hAnsi="Arial" w:cs="Arial" w:hint="eastAsia"/>
                <w:sz w:val="18"/>
                <w:lang w:val="en-US" w:eastAsia="zh-CN"/>
              </w:rPr>
              <w:t>radio link condition (e.g., fading situation)</w:t>
            </w:r>
            <w:r w:rsidR="008A4524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</w:t>
            </w:r>
            <w:r w:rsidR="008A4524">
              <w:rPr>
                <w:rFonts w:ascii="Arial" w:eastAsia="宋体" w:hAnsi="Arial" w:cs="Arial"/>
                <w:sz w:val="18"/>
                <w:lang w:val="en-US" w:eastAsia="zh-CN"/>
              </w:rPr>
              <w:t>between</w:t>
            </w:r>
            <w:r w:rsidR="008A4524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the c</w:t>
            </w:r>
            <w:r w:rsidR="00077349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hild node and its next hop node varies, and the congestion situation in a given egress link might not last long. </w:t>
            </w:r>
            <w:r w:rsidR="004820E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Also, the path ID is not </w:t>
            </w:r>
            <w:r w:rsidR="00B07147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always </w:t>
            </w:r>
            <w:r w:rsidR="004820E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accurately reflecting the egress link at the child node (from the standpoint of the parent node) as in re-routing we might have the case where the packet is actually taking the path </w:t>
            </w:r>
            <w:r w:rsidR="00B40553">
              <w:rPr>
                <w:rFonts w:ascii="Arial" w:eastAsia="宋体" w:hAnsi="Arial" w:cs="Arial" w:hint="eastAsia"/>
                <w:sz w:val="18"/>
                <w:lang w:val="en-US" w:eastAsia="zh-CN"/>
              </w:rPr>
              <w:t>different from that</w:t>
            </w:r>
            <w:r w:rsidR="004820EE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indicated by routing ID. </w:t>
            </w:r>
          </w:p>
        </w:tc>
      </w:tr>
      <w:tr w:rsidR="000F4DE6" w:rsidRPr="002E1EFE" w14:paraId="31298B8A" w14:textId="77777777" w:rsidTr="00170976">
        <w:tc>
          <w:tcPr>
            <w:tcW w:w="1440" w:type="dxa"/>
          </w:tcPr>
          <w:p w14:paraId="08357629" w14:textId="0FEBC3AC" w:rsidR="000F4DE6" w:rsidRPr="002E1EFE" w:rsidRDefault="000F4DE6" w:rsidP="000F4DE6">
            <w:pPr>
              <w:spacing w:after="0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Option 3</w:t>
            </w:r>
          </w:p>
        </w:tc>
        <w:tc>
          <w:tcPr>
            <w:tcW w:w="7470" w:type="dxa"/>
          </w:tcPr>
          <w:p w14:paraId="02341A52" w14:textId="68051E78" w:rsidR="000F4DE6" w:rsidRDefault="00314158" w:rsidP="007D6828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This option is </w:t>
            </w:r>
            <w:r w:rsidR="004F4E9D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with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even finer granularity. In our view such granularity is of course with best performance for flow control, but it requires higher feedback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overhead</w:t>
            </w:r>
            <w:r w:rsidR="00DB2591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and complexity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. One more issue with such this option is the child </w:t>
            </w:r>
            <w:r w:rsidR="0037636C">
              <w:rPr>
                <w:rFonts w:ascii="Arial" w:eastAsia="宋体" w:hAnsi="Arial" w:cs="Arial" w:hint="eastAsia"/>
                <w:sz w:val="18"/>
                <w:lang w:val="en-US" w:eastAsia="zh-CN"/>
              </w:rPr>
              <w:t>IAB-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node might not be aware of the UE ID or UE bear info. </w:t>
            </w:r>
          </w:p>
          <w:p w14:paraId="65709B76" w14:textId="77777777" w:rsidR="00CD0FCB" w:rsidRDefault="00CD0FCB" w:rsidP="007D6828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</w:p>
          <w:p w14:paraId="0602B6C0" w14:textId="5B43E488" w:rsidR="00314158" w:rsidRPr="008A27EC" w:rsidRDefault="00C102CD" w:rsidP="007D6828">
            <w:pPr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Based on these discussions, it seems one possible 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modification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to Option 3 is to include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lastRenderedPageBreak/>
              <w:t xml:space="preserve">destination ID in the feedback info, instead of UE info. </w:t>
            </w:r>
            <w:r w:rsidR="00385868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But in any case we do not think it </w:t>
            </w:r>
            <w:r w:rsidR="00385868">
              <w:rPr>
                <w:rFonts w:ascii="Arial" w:eastAsia="宋体" w:hAnsi="Arial" w:cs="Arial"/>
                <w:sz w:val="18"/>
                <w:lang w:val="en-US" w:eastAsia="zh-CN"/>
              </w:rPr>
              <w:t>reasonable</w:t>
            </w:r>
            <w:r w:rsidR="00385868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to always mandate destination ID in the feedback, because we believe in many cases this extra information is not leading to much more gain. </w:t>
            </w:r>
          </w:p>
        </w:tc>
      </w:tr>
    </w:tbl>
    <w:p w14:paraId="4B8A93BF" w14:textId="77777777" w:rsidR="00170976" w:rsidRDefault="00170976" w:rsidP="00584DB9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</w:p>
    <w:p w14:paraId="1E52D703" w14:textId="77777777" w:rsidR="00170976" w:rsidRDefault="00170976" w:rsidP="00170976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Based on these, we have the following proposals regarding feedback information. </w:t>
      </w:r>
    </w:p>
    <w:p w14:paraId="2AA6436C" w14:textId="075D2387" w:rsidR="00C460D7" w:rsidRDefault="00C460D7" w:rsidP="00121F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bookmarkStart w:id="4" w:name="p2"/>
      <w:r>
        <w:rPr>
          <w:rFonts w:ascii="Arial" w:eastAsia="宋体" w:hAnsi="Arial" w:cs="Arial" w:hint="eastAsia"/>
          <w:b/>
          <w:lang w:val="en-US" w:eastAsia="zh-CN"/>
        </w:rPr>
        <w:t>Proposal 2</w:t>
      </w:r>
      <w:r>
        <w:rPr>
          <w:rFonts w:ascii="Arial" w:eastAsia="宋体" w:hAnsi="Arial" w:cs="Arial" w:hint="eastAsia"/>
          <w:b/>
          <w:lang w:val="en-US" w:eastAsia="zh-CN"/>
        </w:rPr>
        <w:tab/>
        <w:t xml:space="preserve">RAN2 agree that </w:t>
      </w:r>
      <w:r w:rsidRPr="00602A8E">
        <w:rPr>
          <w:rFonts w:ascii="Arial" w:eastAsia="宋体" w:hAnsi="Arial" w:cs="Arial"/>
          <w:b/>
          <w:lang w:val="en-US" w:eastAsia="zh-CN"/>
        </w:rPr>
        <w:t>DL One-hop flow control feedback</w:t>
      </w:r>
      <w:r>
        <w:rPr>
          <w:rFonts w:ascii="Arial" w:eastAsia="宋体" w:hAnsi="Arial" w:cs="Arial" w:hint="eastAsia"/>
          <w:b/>
          <w:lang w:val="en-US" w:eastAsia="zh-CN"/>
        </w:rPr>
        <w:t xml:space="preserve"> granularity is per </w:t>
      </w:r>
      <w:r w:rsidR="00121F7C">
        <w:rPr>
          <w:rFonts w:ascii="Arial" w:eastAsia="宋体" w:hAnsi="Arial" w:cs="Arial" w:hint="eastAsia"/>
          <w:b/>
          <w:lang w:val="en-US" w:eastAsia="zh-CN"/>
        </w:rPr>
        <w:t xml:space="preserve">ingress BH RLC channel. </w:t>
      </w:r>
    </w:p>
    <w:p w14:paraId="1E507E72" w14:textId="2699CC7F" w:rsidR="00975FAD" w:rsidRDefault="00975FAD" w:rsidP="00121F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bookmarkStart w:id="5" w:name="p3"/>
      <w:bookmarkEnd w:id="4"/>
      <w:r>
        <w:rPr>
          <w:rFonts w:ascii="Arial" w:eastAsia="宋体" w:hAnsi="Arial" w:cs="Arial" w:hint="eastAsia"/>
          <w:b/>
          <w:lang w:val="en-US" w:eastAsia="zh-CN"/>
        </w:rPr>
        <w:t>Proposal 3</w:t>
      </w:r>
      <w:r>
        <w:rPr>
          <w:rFonts w:ascii="Arial" w:eastAsia="宋体" w:hAnsi="Arial" w:cs="Arial" w:hint="eastAsia"/>
          <w:b/>
          <w:lang w:val="en-US" w:eastAsia="zh-CN"/>
        </w:rPr>
        <w:tab/>
        <w:t xml:space="preserve">UE ID or UE bearer information is not included in </w:t>
      </w:r>
      <w:r w:rsidRPr="00602A8E">
        <w:rPr>
          <w:rFonts w:ascii="Arial" w:eastAsia="宋体" w:hAnsi="Arial" w:cs="Arial"/>
          <w:b/>
          <w:lang w:val="en-US" w:eastAsia="zh-CN"/>
        </w:rPr>
        <w:t>flow control feedback</w:t>
      </w:r>
      <w:r>
        <w:rPr>
          <w:rFonts w:ascii="Arial" w:eastAsia="宋体" w:hAnsi="Arial" w:cs="Arial" w:hint="eastAsia"/>
          <w:b/>
          <w:lang w:val="en-US" w:eastAsia="zh-CN"/>
        </w:rPr>
        <w:t>.</w:t>
      </w:r>
    </w:p>
    <w:p w14:paraId="1A9C5CB4" w14:textId="75B6B765" w:rsidR="00E07F69" w:rsidRDefault="00385868" w:rsidP="00385868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bookmarkStart w:id="6" w:name="p4"/>
      <w:r>
        <w:rPr>
          <w:rFonts w:ascii="Arial" w:eastAsia="宋体" w:hAnsi="Arial" w:cs="Arial" w:hint="eastAsia"/>
          <w:b/>
          <w:lang w:val="en-US" w:eastAsia="zh-CN"/>
        </w:rPr>
        <w:t>Proposal 4</w:t>
      </w:r>
      <w:r>
        <w:rPr>
          <w:rFonts w:ascii="Arial" w:eastAsia="宋体" w:hAnsi="Arial" w:cs="Arial" w:hint="eastAsia"/>
          <w:b/>
          <w:lang w:val="en-US" w:eastAsia="zh-CN"/>
        </w:rPr>
        <w:tab/>
        <w:t xml:space="preserve">If </w:t>
      </w:r>
      <w:r>
        <w:rPr>
          <w:rFonts w:ascii="Arial" w:eastAsia="宋体" w:hAnsi="Arial" w:cs="Arial"/>
          <w:b/>
          <w:lang w:val="en-US" w:eastAsia="zh-CN"/>
        </w:rPr>
        <w:t>destination</w:t>
      </w:r>
      <w:r>
        <w:rPr>
          <w:rFonts w:ascii="Arial" w:eastAsia="宋体" w:hAnsi="Arial" w:cs="Arial" w:hint="eastAsia"/>
          <w:b/>
          <w:lang w:val="en-US" w:eastAsia="zh-CN"/>
        </w:rPr>
        <w:t xml:space="preserve"> ID is supported as part of flow control feedback, it is optional.</w:t>
      </w:r>
      <w:bookmarkStart w:id="7" w:name="OLE_LINK4"/>
      <w:bookmarkEnd w:id="5"/>
    </w:p>
    <w:bookmarkEnd w:id="6"/>
    <w:p w14:paraId="2890BE5A" w14:textId="77777777" w:rsidR="00385868" w:rsidRPr="00584DB9" w:rsidRDefault="00385868" w:rsidP="00385868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shd w:val="pct15" w:color="auto" w:fill="FFFFFF"/>
          <w:lang w:val="en-US" w:eastAsia="zh-CN"/>
        </w:rPr>
      </w:pPr>
    </w:p>
    <w:bookmarkEnd w:id="7"/>
    <w:p w14:paraId="08E37F6E" w14:textId="19970B10" w:rsidR="00E07F69" w:rsidRPr="00584DB9" w:rsidRDefault="00E07F69" w:rsidP="00E07F69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2.2 </w:t>
      </w:r>
      <w:r w:rsidRPr="00584DB9">
        <w:rPr>
          <w:rFonts w:eastAsia="宋体" w:cs="Arial"/>
          <w:lang w:val="en-US" w:eastAsia="zh-CN"/>
        </w:rPr>
        <w:t>Trigger of feedback</w:t>
      </w:r>
    </w:p>
    <w:p w14:paraId="25C4106F" w14:textId="77777777" w:rsidR="009E78FB" w:rsidRDefault="0027334B" w:rsidP="003E2A89">
      <w:pPr>
        <w:spacing w:after="12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 comparable scenario is </w:t>
      </w:r>
      <w:r>
        <w:rPr>
          <w:rFonts w:ascii="Arial" w:eastAsia="宋体" w:hAnsi="Arial" w:cs="Arial"/>
          <w:lang w:val="en-US" w:eastAsia="zh-CN"/>
        </w:rPr>
        <w:t>again</w:t>
      </w:r>
      <w:r>
        <w:rPr>
          <w:rFonts w:ascii="Arial" w:eastAsia="宋体" w:hAnsi="Arial" w:cs="Arial" w:hint="eastAsia"/>
          <w:lang w:val="en-US" w:eastAsia="zh-CN"/>
        </w:rPr>
        <w:t xml:space="preserve"> the </w:t>
      </w:r>
      <w:r w:rsidRPr="0027334B">
        <w:rPr>
          <w:rFonts w:ascii="Arial" w:eastAsia="宋体" w:hAnsi="Arial" w:cs="Arial"/>
          <w:lang w:val="en-US" w:eastAsia="zh-CN"/>
        </w:rPr>
        <w:t>DL DATA DELIVERY STATUS</w:t>
      </w:r>
      <w:r>
        <w:rPr>
          <w:rFonts w:ascii="Arial" w:eastAsia="宋体" w:hAnsi="Arial" w:cs="Arial" w:hint="eastAsia"/>
          <w:lang w:val="en-US" w:eastAsia="zh-CN"/>
        </w:rPr>
        <w:t xml:space="preserve"> specified in TS 38.425, where the triggering of feedback includes polling, preconfigured time, as well as an overload condition. </w:t>
      </w:r>
    </w:p>
    <w:tbl>
      <w:tblPr>
        <w:tblStyle w:val="af"/>
        <w:tblW w:w="0" w:type="auto"/>
        <w:tblInd w:w="378" w:type="dxa"/>
        <w:tblLook w:val="04A0" w:firstRow="1" w:lastRow="0" w:firstColumn="1" w:lastColumn="0" w:noHBand="0" w:noVBand="1"/>
      </w:tblPr>
      <w:tblGrid>
        <w:gridCol w:w="8910"/>
      </w:tblGrid>
      <w:tr w:rsidR="009E78FB" w14:paraId="793E2B63" w14:textId="77777777" w:rsidTr="009E78FB">
        <w:tc>
          <w:tcPr>
            <w:tcW w:w="8910" w:type="dxa"/>
          </w:tcPr>
          <w:p w14:paraId="31C024A8" w14:textId="35266349" w:rsidR="009E78FB" w:rsidRPr="009E78FB" w:rsidRDefault="009E78FB" w:rsidP="009E78FB">
            <w:pPr>
              <w:rPr>
                <w:rFonts w:eastAsia="宋体"/>
                <w:shd w:val="pct15" w:color="auto" w:fill="FFFFFF"/>
                <w:lang w:eastAsia="zh-CN"/>
              </w:rPr>
            </w:pPr>
            <w:r w:rsidRPr="009E78FB">
              <w:rPr>
                <w:rFonts w:eastAsia="宋体" w:hint="eastAsia"/>
                <w:shd w:val="pct15" w:color="auto" w:fill="FFFFFF"/>
                <w:lang w:eastAsia="zh-CN"/>
              </w:rPr>
              <w:t>TS 38.425 V15.5.0</w:t>
            </w:r>
            <w:r>
              <w:rPr>
                <w:rFonts w:eastAsia="宋体" w:hint="eastAsia"/>
                <w:shd w:val="pct15" w:color="auto" w:fill="FFFFFF"/>
                <w:lang w:eastAsia="zh-CN"/>
              </w:rPr>
              <w:t>, section 5.4.1.1</w:t>
            </w:r>
          </w:p>
          <w:p w14:paraId="534E2DC1" w14:textId="5042E7B7" w:rsidR="009E78FB" w:rsidRPr="009E78FB" w:rsidRDefault="009E78FB" w:rsidP="009E78FB">
            <w:pPr>
              <w:rPr>
                <w:rFonts w:eastAsia="宋体"/>
                <w:i/>
                <w:lang w:eastAsia="zh-CN"/>
              </w:rPr>
            </w:pPr>
            <w:r w:rsidRPr="009E78FB">
              <w:rPr>
                <w:i/>
              </w:rPr>
              <w:t>The corresponding node shall send the DL DATA DELIVERY STATUS if the Report Polling Flag is set to 1 or when the NR PDCP PDU with the indicated DL report NR PDCP PDU SN has been successfully delivered, unless a situation of overload at the corresponding node is encountered.</w:t>
            </w:r>
            <w:r w:rsidRPr="009E78FB">
              <w:rPr>
                <w:rFonts w:cs="Arial"/>
                <w:i/>
              </w:rPr>
              <w:t xml:space="preserve"> The DL DATA DELIVERY STATUS sent as a response to a specific DL report NR PDCP PDU SN shall be sent only when </w:t>
            </w:r>
            <w:r w:rsidRPr="009E78FB">
              <w:rPr>
                <w:rFonts w:cs="Arial"/>
                <w:i/>
                <w:lang w:val="en-US"/>
              </w:rPr>
              <w:t xml:space="preserve">all PDCP PDU SNs up to this </w:t>
            </w:r>
            <w:r w:rsidRPr="009E78FB">
              <w:rPr>
                <w:i/>
              </w:rPr>
              <w:t xml:space="preserve">DL report NR PDCP PDU </w:t>
            </w:r>
            <w:r w:rsidRPr="009E78FB">
              <w:rPr>
                <w:rFonts w:cs="Arial"/>
                <w:i/>
              </w:rPr>
              <w:t>have been</w:t>
            </w:r>
            <w:r w:rsidRPr="009E78FB">
              <w:rPr>
                <w:rFonts w:cs="Arial"/>
                <w:i/>
                <w:lang w:val="en-US"/>
              </w:rPr>
              <w:t xml:space="preserve"> successfully delivered in-sequence</w:t>
            </w:r>
            <w:r w:rsidRPr="009E78FB">
              <w:rPr>
                <w:rFonts w:eastAsia="宋体" w:cs="Arial" w:hint="eastAsia"/>
                <w:i/>
                <w:lang w:val="en-US" w:eastAsia="zh-CN"/>
              </w:rPr>
              <w:t>.</w:t>
            </w:r>
          </w:p>
        </w:tc>
      </w:tr>
    </w:tbl>
    <w:p w14:paraId="2AEC24B3" w14:textId="77777777" w:rsidR="009E78FB" w:rsidRDefault="009E78FB" w:rsidP="003E2A89">
      <w:pPr>
        <w:spacing w:after="120"/>
        <w:rPr>
          <w:rFonts w:ascii="Arial" w:eastAsia="宋体" w:hAnsi="Arial" w:cs="Arial"/>
          <w:lang w:val="en-US" w:eastAsia="zh-CN"/>
        </w:rPr>
      </w:pPr>
    </w:p>
    <w:p w14:paraId="2B41D050" w14:textId="56974ABC" w:rsidR="00BD35B9" w:rsidRDefault="004E2725" w:rsidP="003E2A89">
      <w:pPr>
        <w:spacing w:after="12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Generally speaking it seems possible to borrow these mechanisms and check which of those is not necessary for BH link flow control feedback. </w:t>
      </w:r>
    </w:p>
    <w:p w14:paraId="1DE11E1E" w14:textId="104AF831" w:rsidR="00EC7E7A" w:rsidRDefault="00EC7E7A" w:rsidP="003E2A89">
      <w:pPr>
        <w:spacing w:after="12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As the IAB-node is a network node it seems the buffer handling can be left to </w:t>
      </w:r>
      <w:r>
        <w:rPr>
          <w:rFonts w:ascii="Arial" w:eastAsia="宋体" w:hAnsi="Arial" w:cs="Arial"/>
          <w:lang w:val="en-US" w:eastAsia="zh-CN"/>
        </w:rPr>
        <w:t>implementation</w:t>
      </w:r>
      <w:r>
        <w:rPr>
          <w:rFonts w:ascii="Arial" w:eastAsia="宋体" w:hAnsi="Arial" w:cs="Arial" w:hint="eastAsia"/>
          <w:lang w:val="en-US" w:eastAsia="zh-CN"/>
        </w:rPr>
        <w:t xml:space="preserve"> as much as possible. In TS 38.425 there is no definite requirement for overload trigger. Furthermore, the polling is also based on parent node implementation. Besides, to have a periodic feedback seems also useful, as it balance the feedback load and flow control performance. </w:t>
      </w:r>
    </w:p>
    <w:p w14:paraId="1170AB55" w14:textId="2A6991AE" w:rsidR="0015630C" w:rsidRDefault="0015630C" w:rsidP="003E2A89">
      <w:pPr>
        <w:spacing w:after="12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Based on the discussions, we have the following proposal. </w:t>
      </w:r>
    </w:p>
    <w:p w14:paraId="094118F0" w14:textId="19191D6C" w:rsidR="00584DB9" w:rsidRDefault="00B32EC7" w:rsidP="00691832">
      <w:pPr>
        <w:spacing w:line="240" w:lineRule="auto"/>
        <w:rPr>
          <w:rFonts w:ascii="Arial" w:eastAsia="宋体" w:hAnsi="Arial" w:cs="Arial"/>
          <w:b/>
          <w:lang w:val="en-US" w:eastAsia="zh-CN"/>
        </w:rPr>
      </w:pPr>
      <w:bookmarkStart w:id="8" w:name="p5"/>
      <w:r w:rsidRPr="009E78FB">
        <w:rPr>
          <w:rFonts w:ascii="Arial" w:eastAsia="宋体" w:hAnsi="Arial" w:cs="Arial" w:hint="eastAsia"/>
          <w:b/>
          <w:lang w:val="en-US" w:eastAsia="zh-CN"/>
        </w:rPr>
        <w:t xml:space="preserve">Proposal </w:t>
      </w:r>
      <w:r w:rsidR="00E13D70">
        <w:rPr>
          <w:rFonts w:ascii="Arial" w:eastAsia="宋体" w:hAnsi="Arial" w:cs="Arial" w:hint="eastAsia"/>
          <w:b/>
          <w:lang w:val="en-US" w:eastAsia="zh-CN"/>
        </w:rPr>
        <w:t>5</w:t>
      </w:r>
      <w:r w:rsidR="009E78FB">
        <w:rPr>
          <w:rFonts w:ascii="Arial" w:eastAsia="宋体" w:hAnsi="Arial" w:cs="Arial" w:hint="eastAsia"/>
          <w:b/>
          <w:lang w:val="en-US" w:eastAsia="zh-CN"/>
        </w:rPr>
        <w:tab/>
      </w:r>
      <w:r w:rsidR="009E78FB" w:rsidRPr="009E78FB">
        <w:rPr>
          <w:rFonts w:ascii="Arial" w:eastAsia="宋体" w:hAnsi="Arial" w:cs="Arial" w:hint="eastAsia"/>
          <w:b/>
          <w:lang w:val="en-US" w:eastAsia="zh-CN"/>
        </w:rPr>
        <w:t>RAN2 consider and decide on the following triggers of BH link flow control feedback</w:t>
      </w:r>
    </w:p>
    <w:p w14:paraId="0DF79E26" w14:textId="741AA235" w:rsidR="009E78FB" w:rsidRDefault="009E78FB" w:rsidP="00700A08">
      <w:pPr>
        <w:pStyle w:val="af0"/>
        <w:numPr>
          <w:ilvl w:val="0"/>
          <w:numId w:val="48"/>
        </w:num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 xml:space="preserve">polling by parent IAB-node, </w:t>
      </w:r>
    </w:p>
    <w:p w14:paraId="0E15C45B" w14:textId="242E415C" w:rsidR="009E78FB" w:rsidRDefault="0020773D" w:rsidP="00700A08">
      <w:pPr>
        <w:pStyle w:val="af0"/>
        <w:numPr>
          <w:ilvl w:val="0"/>
          <w:numId w:val="48"/>
        </w:num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overload at the child IAB-node</w:t>
      </w:r>
      <w:r w:rsidR="009E78FB">
        <w:rPr>
          <w:rFonts w:ascii="Arial" w:eastAsia="宋体" w:hAnsi="Arial" w:cs="Arial" w:hint="eastAsia"/>
          <w:b/>
          <w:lang w:val="en-US" w:eastAsia="zh-CN"/>
        </w:rPr>
        <w:t xml:space="preserve">, </w:t>
      </w:r>
    </w:p>
    <w:p w14:paraId="3CCDD293" w14:textId="74F0BFC2" w:rsidR="009E78FB" w:rsidRPr="009E78FB" w:rsidRDefault="005F2B55" w:rsidP="00700A08">
      <w:pPr>
        <w:pStyle w:val="af0"/>
        <w:numPr>
          <w:ilvl w:val="0"/>
          <w:numId w:val="48"/>
        </w:num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preconfigured feedback periodicity</w:t>
      </w:r>
    </w:p>
    <w:bookmarkEnd w:id="8"/>
    <w:p w14:paraId="21666297" w14:textId="77777777" w:rsidR="00584DB9" w:rsidRPr="00584DB9" w:rsidRDefault="00584DB9" w:rsidP="00E07F69">
      <w:pPr>
        <w:rPr>
          <w:rFonts w:ascii="Arial" w:eastAsia="宋体" w:hAnsi="Arial" w:cs="Arial"/>
          <w:lang w:val="en-US" w:eastAsia="zh-CN"/>
        </w:rPr>
      </w:pPr>
    </w:p>
    <w:p w14:paraId="244D500F" w14:textId="77777777" w:rsidR="00857211" w:rsidRPr="00584DB9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45051056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584DB9">
        <w:rPr>
          <w:rFonts w:cs="Arial"/>
        </w:rPr>
        <w:t>3</w:t>
      </w:r>
      <w:r w:rsidRPr="00584DB9">
        <w:rPr>
          <w:rFonts w:cs="Arial"/>
        </w:rPr>
        <w:tab/>
        <w:t>Summary</w:t>
      </w:r>
    </w:p>
    <w:p w14:paraId="6E50989E" w14:textId="75AC6119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Based on the discussions in section 2, we </w:t>
      </w:r>
      <w:r w:rsidR="00652D73" w:rsidRPr="00584DB9">
        <w:rPr>
          <w:rFonts w:ascii="Arial" w:eastAsia="宋体" w:hAnsi="Arial" w:cs="Arial"/>
          <w:lang w:eastAsia="zh-CN"/>
        </w:rPr>
        <w:t xml:space="preserve">have </w:t>
      </w:r>
      <w:r w:rsidRPr="00584DB9">
        <w:rPr>
          <w:rFonts w:ascii="Arial" w:eastAsia="宋体" w:hAnsi="Arial" w:cs="Arial"/>
          <w:lang w:eastAsia="zh-CN"/>
        </w:rPr>
        <w:t>the following proposals</w:t>
      </w:r>
      <w:r w:rsidRPr="00584DB9">
        <w:rPr>
          <w:rFonts w:ascii="Arial" w:eastAsia="宋体" w:hAnsi="Arial" w:cs="Arial"/>
          <w:lang w:val="en-US" w:eastAsia="zh-CN"/>
        </w:rPr>
        <w:t xml:space="preserve"> for RAN2’s further discussions.</w:t>
      </w:r>
    </w:p>
    <w:p w14:paraId="5B9F1890" w14:textId="77777777" w:rsidR="00E13643" w:rsidRPr="00602A8E" w:rsidRDefault="00E82474" w:rsidP="00092728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p1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E13643" w:rsidRPr="00602A8E">
        <w:rPr>
          <w:rFonts w:ascii="Arial" w:eastAsia="宋体" w:hAnsi="Arial" w:cs="Arial" w:hint="eastAsia"/>
          <w:b/>
          <w:lang w:val="en-US" w:eastAsia="zh-CN"/>
        </w:rPr>
        <w:t>Proposal 1</w:t>
      </w:r>
      <w:r w:rsidR="00E13643" w:rsidRPr="00602A8E">
        <w:rPr>
          <w:rFonts w:ascii="Arial" w:eastAsia="宋体" w:hAnsi="Arial" w:cs="Arial" w:hint="eastAsia"/>
          <w:b/>
          <w:lang w:val="en-US" w:eastAsia="zh-CN"/>
        </w:rPr>
        <w:tab/>
        <w:t xml:space="preserve">RAN2 agree that </w:t>
      </w:r>
      <w:r w:rsidR="00E13643" w:rsidRPr="00602A8E">
        <w:rPr>
          <w:rFonts w:ascii="Arial" w:eastAsia="宋体" w:hAnsi="Arial" w:cs="Arial"/>
          <w:b/>
          <w:lang w:val="en-US" w:eastAsia="zh-CN"/>
        </w:rPr>
        <w:t>DL One-hop flow control feedback</w:t>
      </w:r>
      <w:r w:rsidR="00E13643" w:rsidRPr="00602A8E">
        <w:rPr>
          <w:rFonts w:ascii="Arial" w:eastAsia="宋体" w:hAnsi="Arial" w:cs="Arial" w:hint="eastAsia"/>
          <w:b/>
          <w:lang w:val="en-US" w:eastAsia="zh-CN"/>
        </w:rPr>
        <w:t xml:space="preserve"> information includes </w:t>
      </w:r>
      <w:r w:rsidR="00E13643" w:rsidRPr="00602A8E">
        <w:rPr>
          <w:rFonts w:ascii="Arial" w:eastAsia="宋体" w:hAnsi="Arial" w:cs="Arial"/>
          <w:b/>
          <w:lang w:val="en-US" w:eastAsia="zh-CN"/>
        </w:rPr>
        <w:t>the desired buffer size and the desired data rate</w:t>
      </w:r>
      <w:r w:rsidR="00E13643" w:rsidRPr="00602A8E">
        <w:rPr>
          <w:rFonts w:ascii="Arial" w:eastAsia="宋体" w:hAnsi="Arial" w:cs="Arial" w:hint="eastAsia"/>
          <w:b/>
          <w:lang w:val="en-US" w:eastAsia="zh-CN"/>
        </w:rPr>
        <w:t xml:space="preserve">, and no other information is needed. </w:t>
      </w:r>
    </w:p>
    <w:p w14:paraId="63618B9C" w14:textId="77777777" w:rsidR="00E13643" w:rsidRDefault="00E82474" w:rsidP="00121F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p2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E13643">
        <w:rPr>
          <w:rFonts w:ascii="Arial" w:eastAsia="宋体" w:hAnsi="Arial" w:cs="Arial" w:hint="eastAsia"/>
          <w:b/>
          <w:lang w:val="en-US" w:eastAsia="zh-CN"/>
        </w:rPr>
        <w:t>Proposal 2</w:t>
      </w:r>
      <w:r w:rsidR="00E13643">
        <w:rPr>
          <w:rFonts w:ascii="Arial" w:eastAsia="宋体" w:hAnsi="Arial" w:cs="Arial" w:hint="eastAsia"/>
          <w:b/>
          <w:lang w:val="en-US" w:eastAsia="zh-CN"/>
        </w:rPr>
        <w:tab/>
        <w:t xml:space="preserve">RAN2 agree that </w:t>
      </w:r>
      <w:r w:rsidR="00E13643" w:rsidRPr="00602A8E">
        <w:rPr>
          <w:rFonts w:ascii="Arial" w:eastAsia="宋体" w:hAnsi="Arial" w:cs="Arial"/>
          <w:b/>
          <w:lang w:val="en-US" w:eastAsia="zh-CN"/>
        </w:rPr>
        <w:t>DL One-hop flow control feedback</w:t>
      </w:r>
      <w:r w:rsidR="00E13643">
        <w:rPr>
          <w:rFonts w:ascii="Arial" w:eastAsia="宋体" w:hAnsi="Arial" w:cs="Arial" w:hint="eastAsia"/>
          <w:b/>
          <w:lang w:val="en-US" w:eastAsia="zh-CN"/>
        </w:rPr>
        <w:t xml:space="preserve"> granularity is per ingress BH RLC channel. </w:t>
      </w:r>
    </w:p>
    <w:p w14:paraId="198AA32D" w14:textId="77777777" w:rsidR="00E13643" w:rsidRDefault="00E82474" w:rsidP="00121F7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p3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E13643">
        <w:rPr>
          <w:rFonts w:ascii="Arial" w:eastAsia="宋体" w:hAnsi="Arial" w:cs="Arial" w:hint="eastAsia"/>
          <w:b/>
          <w:lang w:val="en-US" w:eastAsia="zh-CN"/>
        </w:rPr>
        <w:t>Proposal 3</w:t>
      </w:r>
      <w:r w:rsidR="00E13643">
        <w:rPr>
          <w:rFonts w:ascii="Arial" w:eastAsia="宋体" w:hAnsi="Arial" w:cs="Arial" w:hint="eastAsia"/>
          <w:b/>
          <w:lang w:val="en-US" w:eastAsia="zh-CN"/>
        </w:rPr>
        <w:tab/>
        <w:t xml:space="preserve">UE ID or UE bearer information is not included in </w:t>
      </w:r>
      <w:r w:rsidR="00E13643" w:rsidRPr="00602A8E">
        <w:rPr>
          <w:rFonts w:ascii="Arial" w:eastAsia="宋体" w:hAnsi="Arial" w:cs="Arial"/>
          <w:b/>
          <w:lang w:val="en-US" w:eastAsia="zh-CN"/>
        </w:rPr>
        <w:t>flow control feedback</w:t>
      </w:r>
      <w:r w:rsidR="00E13643">
        <w:rPr>
          <w:rFonts w:ascii="Arial" w:eastAsia="宋体" w:hAnsi="Arial" w:cs="Arial" w:hint="eastAsia"/>
          <w:b/>
          <w:lang w:val="en-US" w:eastAsia="zh-CN"/>
        </w:rPr>
        <w:t>.</w:t>
      </w:r>
    </w:p>
    <w:p w14:paraId="637919EF" w14:textId="77777777" w:rsidR="001C6B0B" w:rsidRDefault="00E13643" w:rsidP="00385868">
      <w:pPr>
        <w:spacing w:afterLines="100" w:after="240" w:line="240" w:lineRule="auto"/>
        <w:ind w:left="1152" w:hanging="1152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lastRenderedPageBreak/>
        <w:t>Proposal 4</w:t>
      </w:r>
      <w:r>
        <w:rPr>
          <w:rFonts w:ascii="Arial" w:eastAsia="宋体" w:hAnsi="Arial" w:cs="Arial" w:hint="eastAsia"/>
          <w:b/>
          <w:lang w:val="en-US" w:eastAsia="zh-CN"/>
        </w:rPr>
        <w:tab/>
        <w:t xml:space="preserve">If </w:t>
      </w:r>
      <w:r>
        <w:rPr>
          <w:rFonts w:ascii="Arial" w:eastAsia="宋体" w:hAnsi="Arial" w:cs="Arial"/>
          <w:b/>
          <w:lang w:val="en-US" w:eastAsia="zh-CN"/>
        </w:rPr>
        <w:t>destination</w:t>
      </w:r>
      <w:r>
        <w:rPr>
          <w:rFonts w:ascii="Arial" w:eastAsia="宋体" w:hAnsi="Arial" w:cs="Arial" w:hint="eastAsia"/>
          <w:b/>
          <w:lang w:val="en-US" w:eastAsia="zh-CN"/>
        </w:rPr>
        <w:t xml:space="preserve"> ID is supported as part of flow control feedback, it is optional.</w:t>
      </w:r>
      <w:r w:rsidR="00E82474">
        <w:rPr>
          <w:rFonts w:ascii="Arial" w:eastAsia="宋体" w:hAnsi="Arial" w:cs="Arial"/>
          <w:lang w:val="en-US" w:eastAsia="zh-CN"/>
        </w:rPr>
        <w:fldChar w:fldCharType="end"/>
      </w:r>
    </w:p>
    <w:p w14:paraId="0AA01064" w14:textId="77777777" w:rsidR="00E13643" w:rsidRDefault="00E13D70" w:rsidP="00691832">
      <w:p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p5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E13643" w:rsidRPr="009E78FB">
        <w:rPr>
          <w:rFonts w:ascii="Arial" w:eastAsia="宋体" w:hAnsi="Arial" w:cs="Arial" w:hint="eastAsia"/>
          <w:b/>
          <w:lang w:val="en-US" w:eastAsia="zh-CN"/>
        </w:rPr>
        <w:t xml:space="preserve">Proposal </w:t>
      </w:r>
      <w:r w:rsidR="00E13643">
        <w:rPr>
          <w:rFonts w:ascii="Arial" w:eastAsia="宋体" w:hAnsi="Arial" w:cs="Arial" w:hint="eastAsia"/>
          <w:b/>
          <w:lang w:val="en-US" w:eastAsia="zh-CN"/>
        </w:rPr>
        <w:t>5</w:t>
      </w:r>
      <w:r w:rsidR="00E13643">
        <w:rPr>
          <w:rFonts w:ascii="Arial" w:eastAsia="宋体" w:hAnsi="Arial" w:cs="Arial" w:hint="eastAsia"/>
          <w:b/>
          <w:lang w:val="en-US" w:eastAsia="zh-CN"/>
        </w:rPr>
        <w:tab/>
      </w:r>
      <w:r w:rsidR="00E13643" w:rsidRPr="009E78FB">
        <w:rPr>
          <w:rFonts w:ascii="Arial" w:eastAsia="宋体" w:hAnsi="Arial" w:cs="Arial" w:hint="eastAsia"/>
          <w:b/>
          <w:lang w:val="en-US" w:eastAsia="zh-CN"/>
        </w:rPr>
        <w:t>RAN2 consider and decide on the following triggers of BH link flow control feedback</w:t>
      </w:r>
    </w:p>
    <w:p w14:paraId="39A17038" w14:textId="77777777" w:rsidR="00E13643" w:rsidRDefault="00E13643" w:rsidP="00700A08">
      <w:pPr>
        <w:pStyle w:val="af0"/>
        <w:numPr>
          <w:ilvl w:val="0"/>
          <w:numId w:val="48"/>
        </w:num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 xml:space="preserve">polling by parent IAB-node, </w:t>
      </w:r>
    </w:p>
    <w:p w14:paraId="015AEE69" w14:textId="77777777" w:rsidR="00E13643" w:rsidRDefault="00E13643" w:rsidP="00700A08">
      <w:pPr>
        <w:pStyle w:val="af0"/>
        <w:numPr>
          <w:ilvl w:val="0"/>
          <w:numId w:val="48"/>
        </w:num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 xml:space="preserve">overload at the child IAB-node, </w:t>
      </w:r>
    </w:p>
    <w:p w14:paraId="1878F25C" w14:textId="77777777" w:rsidR="00E13643" w:rsidRPr="009E78FB" w:rsidRDefault="00E13643" w:rsidP="00700A08">
      <w:pPr>
        <w:pStyle w:val="af0"/>
        <w:numPr>
          <w:ilvl w:val="0"/>
          <w:numId w:val="48"/>
        </w:numPr>
        <w:spacing w:line="240" w:lineRule="auto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preconfigured feedback periodicity</w:t>
      </w:r>
    </w:p>
    <w:p w14:paraId="5D1BC52D" w14:textId="24487457" w:rsidR="00716CC8" w:rsidRPr="00584DB9" w:rsidRDefault="00E13D70" w:rsidP="000B20DC">
      <w:pPr>
        <w:spacing w:afterLines="100" w:after="240" w:line="240" w:lineRule="auto"/>
        <w:ind w:left="1152" w:hanging="1152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 w:rsidRPr="00584DB9">
        <w:rPr>
          <w:rFonts w:ascii="Arial" w:eastAsia="宋体" w:hAnsi="Arial" w:cs="Arial"/>
          <w:lang w:val="en-US" w:eastAsia="zh-CN"/>
        </w:rPr>
        <w:t xml:space="preserve"> </w:t>
      </w:r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1FDC48B8" w14:textId="2CAA0028" w:rsidR="00B606DC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82539B" w:rsidRPr="00584DB9">
        <w:rPr>
          <w:rFonts w:ascii="Arial" w:eastAsia="宋体" w:hAnsi="Arial" w:cs="Arial"/>
          <w:lang w:eastAsia="zh-CN"/>
        </w:rPr>
        <w:t>3GPP RAN2 #107 meeting report</w:t>
      </w:r>
    </w:p>
    <w:p w14:paraId="0CB83B01" w14:textId="12BC4120" w:rsidR="001E326B" w:rsidRDefault="001E326B" w:rsidP="001E326B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[2] </w:t>
      </w:r>
      <w:r w:rsidRPr="00584DB9">
        <w:rPr>
          <w:rFonts w:ascii="Arial" w:eastAsia="宋体" w:hAnsi="Arial" w:cs="Arial"/>
          <w:lang w:eastAsia="zh-CN"/>
        </w:rPr>
        <w:t>3GPP RAN2 #107</w:t>
      </w:r>
      <w:r>
        <w:rPr>
          <w:rFonts w:ascii="Arial" w:eastAsia="宋体" w:hAnsi="Arial" w:cs="Arial" w:hint="eastAsia"/>
          <w:lang w:eastAsia="zh-CN"/>
        </w:rPr>
        <w:t>bis</w:t>
      </w:r>
      <w:r w:rsidRPr="00584DB9">
        <w:rPr>
          <w:rFonts w:ascii="Arial" w:eastAsia="宋体" w:hAnsi="Arial" w:cs="Arial"/>
          <w:lang w:eastAsia="zh-CN"/>
        </w:rPr>
        <w:t xml:space="preserve"> meeting report</w:t>
      </w:r>
    </w:p>
    <w:p w14:paraId="6DBA7337" w14:textId="3EE906D7" w:rsidR="001E326B" w:rsidRPr="00584DB9" w:rsidRDefault="001E326B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sectPr w:rsidR="001E326B" w:rsidRPr="00584D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10015" w14:textId="77777777" w:rsidR="004A2A59" w:rsidRDefault="004A2A59" w:rsidP="00413ACA">
      <w:pPr>
        <w:spacing w:after="0" w:line="240" w:lineRule="auto"/>
      </w:pPr>
      <w:r>
        <w:separator/>
      </w:r>
    </w:p>
  </w:endnote>
  <w:endnote w:type="continuationSeparator" w:id="0">
    <w:p w14:paraId="1E6165DE" w14:textId="77777777" w:rsidR="004A2A59" w:rsidRDefault="004A2A59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28A6E" w14:textId="77777777" w:rsidR="006E2210" w:rsidRDefault="006E221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9BCDF" w14:textId="77777777" w:rsidR="006E2210" w:rsidRDefault="006E221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D23CD" w14:textId="77777777" w:rsidR="006E2210" w:rsidRDefault="006E22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D139C" w14:textId="77777777" w:rsidR="004A2A59" w:rsidRDefault="004A2A59" w:rsidP="00413ACA">
      <w:pPr>
        <w:spacing w:after="0" w:line="240" w:lineRule="auto"/>
      </w:pPr>
      <w:r>
        <w:separator/>
      </w:r>
    </w:p>
  </w:footnote>
  <w:footnote w:type="continuationSeparator" w:id="0">
    <w:p w14:paraId="6E9EAE81" w14:textId="77777777" w:rsidR="004A2A59" w:rsidRDefault="004A2A59" w:rsidP="0041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13903" w14:textId="77777777" w:rsidR="006E2210" w:rsidRDefault="006E221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2389A" w14:textId="77777777" w:rsidR="006E2210" w:rsidRDefault="006E221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BC794" w14:textId="77777777" w:rsidR="006E2210" w:rsidRDefault="006E221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F94"/>
    <w:multiLevelType w:val="hybridMultilevel"/>
    <w:tmpl w:val="57E8B6D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4171A29"/>
    <w:multiLevelType w:val="hybridMultilevel"/>
    <w:tmpl w:val="AD98156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409F8"/>
    <w:multiLevelType w:val="hybridMultilevel"/>
    <w:tmpl w:val="36269D34"/>
    <w:lvl w:ilvl="0" w:tplc="35C4F91C">
      <w:numFmt w:val="bullet"/>
      <w:lvlText w:val="-"/>
      <w:lvlJc w:val="left"/>
      <w:pPr>
        <w:ind w:left="766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138468BD"/>
    <w:multiLevelType w:val="multilevel"/>
    <w:tmpl w:val="138468BD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A66F8"/>
    <w:multiLevelType w:val="hybridMultilevel"/>
    <w:tmpl w:val="EF90F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4D64D2"/>
    <w:multiLevelType w:val="multilevel"/>
    <w:tmpl w:val="194D64D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E5096"/>
    <w:multiLevelType w:val="multilevel"/>
    <w:tmpl w:val="1F8E5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B18B1"/>
    <w:multiLevelType w:val="hybridMultilevel"/>
    <w:tmpl w:val="C9545068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759E4"/>
    <w:multiLevelType w:val="hybridMultilevel"/>
    <w:tmpl w:val="77A46CA0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93EE2"/>
    <w:multiLevelType w:val="hybridMultilevel"/>
    <w:tmpl w:val="4038F398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3177"/>
    <w:multiLevelType w:val="multilevel"/>
    <w:tmpl w:val="2EA83177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317C9"/>
    <w:multiLevelType w:val="hybridMultilevel"/>
    <w:tmpl w:val="4928D5CC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551754"/>
    <w:multiLevelType w:val="hybridMultilevel"/>
    <w:tmpl w:val="477E070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66DF6"/>
    <w:multiLevelType w:val="hybridMultilevel"/>
    <w:tmpl w:val="DCA2ED0E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2220B8C"/>
    <w:multiLevelType w:val="hybridMultilevel"/>
    <w:tmpl w:val="315AD6EA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DE4127"/>
    <w:multiLevelType w:val="multilevel"/>
    <w:tmpl w:val="35DE412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274B1"/>
    <w:multiLevelType w:val="multilevel"/>
    <w:tmpl w:val="3A2274B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642B4"/>
    <w:multiLevelType w:val="hybridMultilevel"/>
    <w:tmpl w:val="C4DEFE28"/>
    <w:lvl w:ilvl="0" w:tplc="A8122F9A"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EF739AE"/>
    <w:multiLevelType w:val="hybridMultilevel"/>
    <w:tmpl w:val="2C94ABF8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B06FE1"/>
    <w:multiLevelType w:val="hybridMultilevel"/>
    <w:tmpl w:val="9C0E4DB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>
    <w:nsid w:val="43944422"/>
    <w:multiLevelType w:val="multilevel"/>
    <w:tmpl w:val="4394442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B6194"/>
    <w:multiLevelType w:val="hybridMultilevel"/>
    <w:tmpl w:val="585656B8"/>
    <w:lvl w:ilvl="0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>
    <w:nsid w:val="47083E92"/>
    <w:multiLevelType w:val="multilevel"/>
    <w:tmpl w:val="47083E9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37540"/>
    <w:multiLevelType w:val="hybridMultilevel"/>
    <w:tmpl w:val="C0589B64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E670A1B"/>
    <w:multiLevelType w:val="hybridMultilevel"/>
    <w:tmpl w:val="BFCEC9CA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560EAB"/>
    <w:multiLevelType w:val="hybridMultilevel"/>
    <w:tmpl w:val="9FF282C0"/>
    <w:lvl w:ilvl="0" w:tplc="276EF452">
      <w:start w:val="18"/>
      <w:numFmt w:val="decimal"/>
      <w:lvlText w:val="%1."/>
      <w:lvlJc w:val="left"/>
      <w:pPr>
        <w:ind w:left="1619" w:hanging="360"/>
      </w:pPr>
      <w:rPr>
        <w:rFonts w:ascii="Times New Roman" w:eastAsia="宋体" w:hAnsi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99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7" w:tentative="1">
      <w:start w:val="1"/>
      <w:numFmt w:val="aiueoFullWidth"/>
      <w:lvlText w:val="(%5)"/>
      <w:lvlJc w:val="left"/>
      <w:pPr>
        <w:ind w:left="335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7" w:tentative="1">
      <w:start w:val="1"/>
      <w:numFmt w:val="aiueoFullWidth"/>
      <w:lvlText w:val="(%8)"/>
      <w:lvlJc w:val="left"/>
      <w:pPr>
        <w:ind w:left="46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9" w:hanging="420"/>
      </w:pPr>
    </w:lvl>
  </w:abstractNum>
  <w:abstractNum w:abstractNumId="2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8E4D3D"/>
    <w:multiLevelType w:val="hybridMultilevel"/>
    <w:tmpl w:val="C77C5912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34E33"/>
    <w:multiLevelType w:val="hybridMultilevel"/>
    <w:tmpl w:val="5790A22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753E5"/>
    <w:multiLevelType w:val="hybridMultilevel"/>
    <w:tmpl w:val="B768C50A"/>
    <w:lvl w:ilvl="0" w:tplc="16AABB2A">
      <w:start w:val="18"/>
      <w:numFmt w:val="decimal"/>
      <w:lvlText w:val="%1"/>
      <w:lvlJc w:val="left"/>
      <w:pPr>
        <w:ind w:left="1619" w:hanging="360"/>
      </w:pPr>
      <w:rPr>
        <w:rFonts w:ascii="Times New Roman" w:eastAsia="宋体" w:hAnsi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99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7" w:tentative="1">
      <w:start w:val="1"/>
      <w:numFmt w:val="aiueoFullWidth"/>
      <w:lvlText w:val="(%5)"/>
      <w:lvlJc w:val="left"/>
      <w:pPr>
        <w:ind w:left="335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7" w:tentative="1">
      <w:start w:val="1"/>
      <w:numFmt w:val="aiueoFullWidth"/>
      <w:lvlText w:val="(%8)"/>
      <w:lvlJc w:val="left"/>
      <w:pPr>
        <w:ind w:left="46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9" w:hanging="420"/>
      </w:pPr>
    </w:lvl>
  </w:abstractNum>
  <w:abstractNum w:abstractNumId="32">
    <w:nsid w:val="5CED4562"/>
    <w:multiLevelType w:val="hybridMultilevel"/>
    <w:tmpl w:val="11241158"/>
    <w:lvl w:ilvl="0" w:tplc="27B4A3E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54726E"/>
    <w:multiLevelType w:val="multilevel"/>
    <w:tmpl w:val="6254726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E908AF"/>
    <w:multiLevelType w:val="hybridMultilevel"/>
    <w:tmpl w:val="AB0EB0E8"/>
    <w:lvl w:ilvl="0" w:tplc="9204401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>
    <w:nsid w:val="65943E78"/>
    <w:multiLevelType w:val="hybridMultilevel"/>
    <w:tmpl w:val="8CE6F250"/>
    <w:lvl w:ilvl="0" w:tplc="4ED254B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47D5A"/>
    <w:multiLevelType w:val="multilevel"/>
    <w:tmpl w:val="66547D5A"/>
    <w:lvl w:ilvl="0">
      <w:start w:val="5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D874EC"/>
    <w:multiLevelType w:val="hybridMultilevel"/>
    <w:tmpl w:val="8A16F4F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6F3D34"/>
    <w:multiLevelType w:val="multilevel"/>
    <w:tmpl w:val="6F6F3D3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A5D52"/>
    <w:multiLevelType w:val="hybridMultilevel"/>
    <w:tmpl w:val="9DE27986"/>
    <w:lvl w:ilvl="0" w:tplc="088B5D3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3"/>
        </w:tabs>
        <w:ind w:left="97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94"/>
        </w:tabs>
        <w:ind w:left="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14"/>
        </w:tabs>
        <w:ind w:left="1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4"/>
        </w:tabs>
        <w:ind w:left="2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4"/>
        </w:tabs>
        <w:ind w:left="2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74"/>
        </w:tabs>
        <w:ind w:left="3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4"/>
        </w:tabs>
        <w:ind w:left="4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4"/>
        </w:tabs>
        <w:ind w:left="5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34"/>
        </w:tabs>
        <w:ind w:left="5834" w:hanging="360"/>
      </w:pPr>
      <w:rPr>
        <w:rFonts w:ascii="Wingdings" w:hAnsi="Wingdings" w:hint="default"/>
      </w:rPr>
    </w:lvl>
  </w:abstractNum>
  <w:abstractNum w:abstractNumId="41">
    <w:nsid w:val="74AC2D98"/>
    <w:multiLevelType w:val="hybridMultilevel"/>
    <w:tmpl w:val="5D829FC6"/>
    <w:lvl w:ilvl="0" w:tplc="35C4F91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2F713B"/>
    <w:multiLevelType w:val="multilevel"/>
    <w:tmpl w:val="782F71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387C97"/>
    <w:multiLevelType w:val="multilevel"/>
    <w:tmpl w:val="7A387C97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3C3162"/>
    <w:multiLevelType w:val="multilevel"/>
    <w:tmpl w:val="7A3C316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66721D"/>
    <w:multiLevelType w:val="multilevel"/>
    <w:tmpl w:val="7A66721D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C4249C"/>
    <w:multiLevelType w:val="multilevel"/>
    <w:tmpl w:val="7DC42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DE63388"/>
    <w:multiLevelType w:val="multilevel"/>
    <w:tmpl w:val="7DE633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0"/>
  </w:num>
  <w:num w:numId="3">
    <w:abstractNumId w:val="36"/>
  </w:num>
  <w:num w:numId="4">
    <w:abstractNumId w:val="33"/>
  </w:num>
  <w:num w:numId="5">
    <w:abstractNumId w:val="47"/>
  </w:num>
  <w:num w:numId="6">
    <w:abstractNumId w:val="46"/>
  </w:num>
  <w:num w:numId="7">
    <w:abstractNumId w:val="10"/>
  </w:num>
  <w:num w:numId="8">
    <w:abstractNumId w:val="24"/>
  </w:num>
  <w:num w:numId="9">
    <w:abstractNumId w:val="12"/>
  </w:num>
  <w:num w:numId="10">
    <w:abstractNumId w:val="3"/>
  </w:num>
  <w:num w:numId="11">
    <w:abstractNumId w:val="7"/>
  </w:num>
  <w:num w:numId="12">
    <w:abstractNumId w:val="43"/>
  </w:num>
  <w:num w:numId="13">
    <w:abstractNumId w:val="45"/>
  </w:num>
  <w:num w:numId="14">
    <w:abstractNumId w:val="44"/>
  </w:num>
  <w:num w:numId="15">
    <w:abstractNumId w:val="42"/>
  </w:num>
  <w:num w:numId="16">
    <w:abstractNumId w:val="22"/>
  </w:num>
  <w:num w:numId="17">
    <w:abstractNumId w:val="18"/>
  </w:num>
  <w:num w:numId="18">
    <w:abstractNumId w:val="4"/>
  </w:num>
  <w:num w:numId="19">
    <w:abstractNumId w:val="38"/>
  </w:num>
  <w:num w:numId="20">
    <w:abstractNumId w:val="17"/>
  </w:num>
  <w:num w:numId="21">
    <w:abstractNumId w:val="6"/>
  </w:num>
  <w:num w:numId="22">
    <w:abstractNumId w:val="31"/>
  </w:num>
  <w:num w:numId="23">
    <w:abstractNumId w:val="27"/>
  </w:num>
  <w:num w:numId="24">
    <w:abstractNumId w:val="5"/>
  </w:num>
  <w:num w:numId="25">
    <w:abstractNumId w:val="11"/>
  </w:num>
  <w:num w:numId="26">
    <w:abstractNumId w:val="15"/>
  </w:num>
  <w:num w:numId="27">
    <w:abstractNumId w:val="9"/>
  </w:num>
  <w:num w:numId="28">
    <w:abstractNumId w:val="30"/>
  </w:num>
  <w:num w:numId="29">
    <w:abstractNumId w:val="20"/>
  </w:num>
  <w:num w:numId="30">
    <w:abstractNumId w:val="14"/>
  </w:num>
  <w:num w:numId="31">
    <w:abstractNumId w:val="23"/>
  </w:num>
  <w:num w:numId="32">
    <w:abstractNumId w:val="25"/>
  </w:num>
  <w:num w:numId="33">
    <w:abstractNumId w:val="13"/>
  </w:num>
  <w:num w:numId="34">
    <w:abstractNumId w:val="2"/>
  </w:num>
  <w:num w:numId="35">
    <w:abstractNumId w:val="26"/>
  </w:num>
  <w:num w:numId="36">
    <w:abstractNumId w:val="39"/>
  </w:num>
  <w:num w:numId="37">
    <w:abstractNumId w:val="29"/>
  </w:num>
  <w:num w:numId="38">
    <w:abstractNumId w:val="37"/>
  </w:num>
  <w:num w:numId="39">
    <w:abstractNumId w:val="0"/>
  </w:num>
  <w:num w:numId="40">
    <w:abstractNumId w:val="41"/>
  </w:num>
  <w:num w:numId="41">
    <w:abstractNumId w:val="16"/>
  </w:num>
  <w:num w:numId="42">
    <w:abstractNumId w:val="32"/>
  </w:num>
  <w:num w:numId="43">
    <w:abstractNumId w:val="1"/>
  </w:num>
  <w:num w:numId="44">
    <w:abstractNumId w:val="8"/>
  </w:num>
  <w:num w:numId="45">
    <w:abstractNumId w:val="35"/>
  </w:num>
  <w:num w:numId="46">
    <w:abstractNumId w:val="19"/>
  </w:num>
  <w:num w:numId="47">
    <w:abstractNumId w:val="34"/>
  </w:num>
  <w:num w:numId="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2F45"/>
    <w:rsid w:val="00024343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6C4"/>
    <w:rsid w:val="00043F18"/>
    <w:rsid w:val="0004705E"/>
    <w:rsid w:val="00047D52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FEB"/>
    <w:rsid w:val="00055F7C"/>
    <w:rsid w:val="000567B8"/>
    <w:rsid w:val="00056A28"/>
    <w:rsid w:val="00056E72"/>
    <w:rsid w:val="0005760C"/>
    <w:rsid w:val="00057692"/>
    <w:rsid w:val="00057B6C"/>
    <w:rsid w:val="00061051"/>
    <w:rsid w:val="000623B9"/>
    <w:rsid w:val="00062AE7"/>
    <w:rsid w:val="000639F8"/>
    <w:rsid w:val="00063AC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DC"/>
    <w:rsid w:val="000B20FA"/>
    <w:rsid w:val="000B29FD"/>
    <w:rsid w:val="000B2E88"/>
    <w:rsid w:val="000B51B2"/>
    <w:rsid w:val="000B5582"/>
    <w:rsid w:val="000B6A90"/>
    <w:rsid w:val="000B7BCF"/>
    <w:rsid w:val="000B7ED6"/>
    <w:rsid w:val="000C174C"/>
    <w:rsid w:val="000C18C0"/>
    <w:rsid w:val="000C2CA4"/>
    <w:rsid w:val="000C522B"/>
    <w:rsid w:val="000C6E15"/>
    <w:rsid w:val="000C700C"/>
    <w:rsid w:val="000C77D2"/>
    <w:rsid w:val="000D0501"/>
    <w:rsid w:val="000D0BCB"/>
    <w:rsid w:val="000D1C12"/>
    <w:rsid w:val="000D3E4B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75A4"/>
    <w:rsid w:val="000F4DE6"/>
    <w:rsid w:val="000F5404"/>
    <w:rsid w:val="000F543A"/>
    <w:rsid w:val="000F5FDB"/>
    <w:rsid w:val="000F72A6"/>
    <w:rsid w:val="000F75D9"/>
    <w:rsid w:val="000F7DD4"/>
    <w:rsid w:val="001006A3"/>
    <w:rsid w:val="00101925"/>
    <w:rsid w:val="0010426C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77D"/>
    <w:rsid w:val="00117F5B"/>
    <w:rsid w:val="00120638"/>
    <w:rsid w:val="00121CD5"/>
    <w:rsid w:val="00121F7C"/>
    <w:rsid w:val="00123833"/>
    <w:rsid w:val="00126EBE"/>
    <w:rsid w:val="00127E7F"/>
    <w:rsid w:val="00130632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4022"/>
    <w:rsid w:val="00187A62"/>
    <w:rsid w:val="00190F82"/>
    <w:rsid w:val="00191734"/>
    <w:rsid w:val="00193EA1"/>
    <w:rsid w:val="00194CD0"/>
    <w:rsid w:val="00195AA7"/>
    <w:rsid w:val="001962EC"/>
    <w:rsid w:val="001A0BF4"/>
    <w:rsid w:val="001A10E0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B0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C1F"/>
    <w:rsid w:val="001E2F8F"/>
    <w:rsid w:val="001E326B"/>
    <w:rsid w:val="001E5D7D"/>
    <w:rsid w:val="001E624F"/>
    <w:rsid w:val="001E7AA0"/>
    <w:rsid w:val="001F168B"/>
    <w:rsid w:val="001F2391"/>
    <w:rsid w:val="001F2595"/>
    <w:rsid w:val="001F3ABF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000"/>
    <w:rsid w:val="002069EF"/>
    <w:rsid w:val="00206B6C"/>
    <w:rsid w:val="0020707D"/>
    <w:rsid w:val="0020712B"/>
    <w:rsid w:val="0020773D"/>
    <w:rsid w:val="00207832"/>
    <w:rsid w:val="002106D2"/>
    <w:rsid w:val="002123B5"/>
    <w:rsid w:val="00212525"/>
    <w:rsid w:val="00212B32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59FE"/>
    <w:rsid w:val="002662F7"/>
    <w:rsid w:val="002678BB"/>
    <w:rsid w:val="00267BF4"/>
    <w:rsid w:val="0027035C"/>
    <w:rsid w:val="00271F03"/>
    <w:rsid w:val="00272003"/>
    <w:rsid w:val="00272650"/>
    <w:rsid w:val="0027334B"/>
    <w:rsid w:val="002740BD"/>
    <w:rsid w:val="002747EC"/>
    <w:rsid w:val="00277A8B"/>
    <w:rsid w:val="00280554"/>
    <w:rsid w:val="002806E0"/>
    <w:rsid w:val="002807F8"/>
    <w:rsid w:val="00280DAF"/>
    <w:rsid w:val="00281A34"/>
    <w:rsid w:val="00281E27"/>
    <w:rsid w:val="00282648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3E47"/>
    <w:rsid w:val="0029686F"/>
    <w:rsid w:val="002A0F36"/>
    <w:rsid w:val="002A23E6"/>
    <w:rsid w:val="002A4BBC"/>
    <w:rsid w:val="002A4CCD"/>
    <w:rsid w:val="002A7AAE"/>
    <w:rsid w:val="002A7BAF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4F2"/>
    <w:rsid w:val="002D2A51"/>
    <w:rsid w:val="002D3160"/>
    <w:rsid w:val="002D3511"/>
    <w:rsid w:val="002D38E6"/>
    <w:rsid w:val="002D4960"/>
    <w:rsid w:val="002D4B72"/>
    <w:rsid w:val="002D529A"/>
    <w:rsid w:val="002D548E"/>
    <w:rsid w:val="002E185E"/>
    <w:rsid w:val="002E1EF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5050"/>
    <w:rsid w:val="00305102"/>
    <w:rsid w:val="00306492"/>
    <w:rsid w:val="003068B6"/>
    <w:rsid w:val="00310FD2"/>
    <w:rsid w:val="00314158"/>
    <w:rsid w:val="0031533F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382F"/>
    <w:rsid w:val="0033420F"/>
    <w:rsid w:val="003347C2"/>
    <w:rsid w:val="00334CD3"/>
    <w:rsid w:val="003354F8"/>
    <w:rsid w:val="00335D33"/>
    <w:rsid w:val="00335F2D"/>
    <w:rsid w:val="00336943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2F1B"/>
    <w:rsid w:val="0035462D"/>
    <w:rsid w:val="00356A1E"/>
    <w:rsid w:val="00357174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5ADF"/>
    <w:rsid w:val="003673AC"/>
    <w:rsid w:val="003677E4"/>
    <w:rsid w:val="00370A6A"/>
    <w:rsid w:val="00370DC8"/>
    <w:rsid w:val="00372C8B"/>
    <w:rsid w:val="0037347B"/>
    <w:rsid w:val="0037579C"/>
    <w:rsid w:val="0037636C"/>
    <w:rsid w:val="00377D2F"/>
    <w:rsid w:val="00380091"/>
    <w:rsid w:val="003812D1"/>
    <w:rsid w:val="00381A0E"/>
    <w:rsid w:val="0038235B"/>
    <w:rsid w:val="00382576"/>
    <w:rsid w:val="00383096"/>
    <w:rsid w:val="003835B1"/>
    <w:rsid w:val="00384E59"/>
    <w:rsid w:val="00385868"/>
    <w:rsid w:val="0039044F"/>
    <w:rsid w:val="00390497"/>
    <w:rsid w:val="00390F85"/>
    <w:rsid w:val="00393BF6"/>
    <w:rsid w:val="00394038"/>
    <w:rsid w:val="00395075"/>
    <w:rsid w:val="0039525F"/>
    <w:rsid w:val="00397126"/>
    <w:rsid w:val="00397523"/>
    <w:rsid w:val="003A0019"/>
    <w:rsid w:val="003A3A00"/>
    <w:rsid w:val="003A3BE2"/>
    <w:rsid w:val="003A3E9A"/>
    <w:rsid w:val="003A41EF"/>
    <w:rsid w:val="003A5144"/>
    <w:rsid w:val="003A5D9F"/>
    <w:rsid w:val="003A63D4"/>
    <w:rsid w:val="003A689C"/>
    <w:rsid w:val="003A6DA8"/>
    <w:rsid w:val="003A7913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5D"/>
    <w:rsid w:val="003D22D1"/>
    <w:rsid w:val="003D380E"/>
    <w:rsid w:val="003D410D"/>
    <w:rsid w:val="003D4295"/>
    <w:rsid w:val="003D4D83"/>
    <w:rsid w:val="003D5C9C"/>
    <w:rsid w:val="003D6046"/>
    <w:rsid w:val="003D7455"/>
    <w:rsid w:val="003D7BD6"/>
    <w:rsid w:val="003E16BE"/>
    <w:rsid w:val="003E1A6F"/>
    <w:rsid w:val="003E1F71"/>
    <w:rsid w:val="003E2644"/>
    <w:rsid w:val="003E2A89"/>
    <w:rsid w:val="003E3098"/>
    <w:rsid w:val="003E383F"/>
    <w:rsid w:val="003E3A02"/>
    <w:rsid w:val="003E49E3"/>
    <w:rsid w:val="003E59AA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5A38"/>
    <w:rsid w:val="0040652C"/>
    <w:rsid w:val="00411187"/>
    <w:rsid w:val="004125BB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1F58"/>
    <w:rsid w:val="0046045F"/>
    <w:rsid w:val="004604F6"/>
    <w:rsid w:val="00460F83"/>
    <w:rsid w:val="00461930"/>
    <w:rsid w:val="00462D0D"/>
    <w:rsid w:val="00463F84"/>
    <w:rsid w:val="00463FC3"/>
    <w:rsid w:val="0046411D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B9"/>
    <w:rsid w:val="004841F5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7A66"/>
    <w:rsid w:val="004A0ABF"/>
    <w:rsid w:val="004A1F7B"/>
    <w:rsid w:val="004A280A"/>
    <w:rsid w:val="004A2A59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B7D27"/>
    <w:rsid w:val="004C106C"/>
    <w:rsid w:val="004C2DD9"/>
    <w:rsid w:val="004C3E02"/>
    <w:rsid w:val="004C44D2"/>
    <w:rsid w:val="004C6391"/>
    <w:rsid w:val="004C6534"/>
    <w:rsid w:val="004C7437"/>
    <w:rsid w:val="004C7E72"/>
    <w:rsid w:val="004D3578"/>
    <w:rsid w:val="004D380D"/>
    <w:rsid w:val="004D3A6D"/>
    <w:rsid w:val="004D48CC"/>
    <w:rsid w:val="004D75C1"/>
    <w:rsid w:val="004E033B"/>
    <w:rsid w:val="004E213A"/>
    <w:rsid w:val="004E2526"/>
    <w:rsid w:val="004E262D"/>
    <w:rsid w:val="004E2725"/>
    <w:rsid w:val="004E2853"/>
    <w:rsid w:val="004E2884"/>
    <w:rsid w:val="004E4C32"/>
    <w:rsid w:val="004E501D"/>
    <w:rsid w:val="004E6C70"/>
    <w:rsid w:val="004F07C6"/>
    <w:rsid w:val="004F1637"/>
    <w:rsid w:val="004F37D3"/>
    <w:rsid w:val="004F3F2A"/>
    <w:rsid w:val="004F4E9D"/>
    <w:rsid w:val="004F598E"/>
    <w:rsid w:val="004F6CC0"/>
    <w:rsid w:val="004F7FDE"/>
    <w:rsid w:val="0050097F"/>
    <w:rsid w:val="005019F6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3E6C"/>
    <w:rsid w:val="005440FA"/>
    <w:rsid w:val="00544C55"/>
    <w:rsid w:val="00546A89"/>
    <w:rsid w:val="00550F4B"/>
    <w:rsid w:val="00553360"/>
    <w:rsid w:val="00554DF5"/>
    <w:rsid w:val="0055512A"/>
    <w:rsid w:val="005554FF"/>
    <w:rsid w:val="005561F7"/>
    <w:rsid w:val="00556FF2"/>
    <w:rsid w:val="00557513"/>
    <w:rsid w:val="005615F9"/>
    <w:rsid w:val="00561F0D"/>
    <w:rsid w:val="005620B3"/>
    <w:rsid w:val="00562D25"/>
    <w:rsid w:val="005646B0"/>
    <w:rsid w:val="00565087"/>
    <w:rsid w:val="005650EE"/>
    <w:rsid w:val="0056573F"/>
    <w:rsid w:val="0056605B"/>
    <w:rsid w:val="00566069"/>
    <w:rsid w:val="005664EE"/>
    <w:rsid w:val="00566DDC"/>
    <w:rsid w:val="005703B7"/>
    <w:rsid w:val="00570492"/>
    <w:rsid w:val="00570BED"/>
    <w:rsid w:val="00575793"/>
    <w:rsid w:val="00576CD6"/>
    <w:rsid w:val="00581FF9"/>
    <w:rsid w:val="005832B1"/>
    <w:rsid w:val="00583869"/>
    <w:rsid w:val="00584DB9"/>
    <w:rsid w:val="00585AB2"/>
    <w:rsid w:val="00586B0C"/>
    <w:rsid w:val="00590064"/>
    <w:rsid w:val="00593A71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98C"/>
    <w:rsid w:val="005A5BE4"/>
    <w:rsid w:val="005B07CC"/>
    <w:rsid w:val="005B09CD"/>
    <w:rsid w:val="005B0A10"/>
    <w:rsid w:val="005B1E7B"/>
    <w:rsid w:val="005B27D1"/>
    <w:rsid w:val="005B32CC"/>
    <w:rsid w:val="005B3869"/>
    <w:rsid w:val="005B51F1"/>
    <w:rsid w:val="005B5806"/>
    <w:rsid w:val="005B584A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5C42"/>
    <w:rsid w:val="005F0113"/>
    <w:rsid w:val="005F06BD"/>
    <w:rsid w:val="005F0970"/>
    <w:rsid w:val="005F23E4"/>
    <w:rsid w:val="005F291A"/>
    <w:rsid w:val="005F2B55"/>
    <w:rsid w:val="005F3CDD"/>
    <w:rsid w:val="005F4739"/>
    <w:rsid w:val="005F494D"/>
    <w:rsid w:val="005F504A"/>
    <w:rsid w:val="005F6AB9"/>
    <w:rsid w:val="00600298"/>
    <w:rsid w:val="00600985"/>
    <w:rsid w:val="00601328"/>
    <w:rsid w:val="00601959"/>
    <w:rsid w:val="00602A8E"/>
    <w:rsid w:val="006035F8"/>
    <w:rsid w:val="006043C6"/>
    <w:rsid w:val="006062CF"/>
    <w:rsid w:val="006104AE"/>
    <w:rsid w:val="00610673"/>
    <w:rsid w:val="00610697"/>
    <w:rsid w:val="00611566"/>
    <w:rsid w:val="00611914"/>
    <w:rsid w:val="0061214D"/>
    <w:rsid w:val="00612771"/>
    <w:rsid w:val="00613070"/>
    <w:rsid w:val="0061524D"/>
    <w:rsid w:val="006157FD"/>
    <w:rsid w:val="00615E5D"/>
    <w:rsid w:val="00620D6C"/>
    <w:rsid w:val="00621AC5"/>
    <w:rsid w:val="006244C1"/>
    <w:rsid w:val="00624899"/>
    <w:rsid w:val="00625922"/>
    <w:rsid w:val="00626B3A"/>
    <w:rsid w:val="00627794"/>
    <w:rsid w:val="0063006D"/>
    <w:rsid w:val="006331A6"/>
    <w:rsid w:val="00634318"/>
    <w:rsid w:val="0063558A"/>
    <w:rsid w:val="0063558F"/>
    <w:rsid w:val="00635EB6"/>
    <w:rsid w:val="00641CA3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62CD"/>
    <w:rsid w:val="00656910"/>
    <w:rsid w:val="00657DAD"/>
    <w:rsid w:val="00660320"/>
    <w:rsid w:val="00660C12"/>
    <w:rsid w:val="00660DB4"/>
    <w:rsid w:val="00660F44"/>
    <w:rsid w:val="00661830"/>
    <w:rsid w:val="006633AE"/>
    <w:rsid w:val="0066374E"/>
    <w:rsid w:val="00664AA1"/>
    <w:rsid w:val="00664AEE"/>
    <w:rsid w:val="006677EF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7235"/>
    <w:rsid w:val="00687E57"/>
    <w:rsid w:val="00690813"/>
    <w:rsid w:val="00690929"/>
    <w:rsid w:val="00690F8D"/>
    <w:rsid w:val="00691832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A5DAD"/>
    <w:rsid w:val="006B0B94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31D2"/>
    <w:rsid w:val="006D4ADB"/>
    <w:rsid w:val="006D5F75"/>
    <w:rsid w:val="006D6C8F"/>
    <w:rsid w:val="006D75CF"/>
    <w:rsid w:val="006E1417"/>
    <w:rsid w:val="006E2210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6F7948"/>
    <w:rsid w:val="00700794"/>
    <w:rsid w:val="00700A08"/>
    <w:rsid w:val="00701189"/>
    <w:rsid w:val="00702A73"/>
    <w:rsid w:val="00702CAC"/>
    <w:rsid w:val="00704B25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6B83"/>
    <w:rsid w:val="0074719C"/>
    <w:rsid w:val="007504D7"/>
    <w:rsid w:val="0075209A"/>
    <w:rsid w:val="007521F3"/>
    <w:rsid w:val="0075272B"/>
    <w:rsid w:val="007527CC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355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EE2"/>
    <w:rsid w:val="007754A3"/>
    <w:rsid w:val="00775964"/>
    <w:rsid w:val="007769BC"/>
    <w:rsid w:val="007775C2"/>
    <w:rsid w:val="00777673"/>
    <w:rsid w:val="00777AE8"/>
    <w:rsid w:val="007804E2"/>
    <w:rsid w:val="007805A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DC5"/>
    <w:rsid w:val="00793F89"/>
    <w:rsid w:val="00794CD1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AF3"/>
    <w:rsid w:val="007E535B"/>
    <w:rsid w:val="007F19BE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3DE2"/>
    <w:rsid w:val="00804381"/>
    <w:rsid w:val="00805740"/>
    <w:rsid w:val="00806CB2"/>
    <w:rsid w:val="0080716C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539B"/>
    <w:rsid w:val="008318E5"/>
    <w:rsid w:val="00831922"/>
    <w:rsid w:val="0083288B"/>
    <w:rsid w:val="008352B5"/>
    <w:rsid w:val="008353EA"/>
    <w:rsid w:val="008359D9"/>
    <w:rsid w:val="00835EF8"/>
    <w:rsid w:val="00836631"/>
    <w:rsid w:val="00836680"/>
    <w:rsid w:val="00837E96"/>
    <w:rsid w:val="008435A5"/>
    <w:rsid w:val="00843B6B"/>
    <w:rsid w:val="00844262"/>
    <w:rsid w:val="008445E3"/>
    <w:rsid w:val="008460DB"/>
    <w:rsid w:val="00847C51"/>
    <w:rsid w:val="00847CE1"/>
    <w:rsid w:val="00850858"/>
    <w:rsid w:val="008517F7"/>
    <w:rsid w:val="00853FB1"/>
    <w:rsid w:val="00854206"/>
    <w:rsid w:val="00854C73"/>
    <w:rsid w:val="00855CEB"/>
    <w:rsid w:val="00855DD3"/>
    <w:rsid w:val="008560DE"/>
    <w:rsid w:val="00857211"/>
    <w:rsid w:val="0086033F"/>
    <w:rsid w:val="00860ADF"/>
    <w:rsid w:val="00860F56"/>
    <w:rsid w:val="00861863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646"/>
    <w:rsid w:val="00883781"/>
    <w:rsid w:val="008843FD"/>
    <w:rsid w:val="00884E3D"/>
    <w:rsid w:val="008874F9"/>
    <w:rsid w:val="00887626"/>
    <w:rsid w:val="00890816"/>
    <w:rsid w:val="00892D86"/>
    <w:rsid w:val="008937A6"/>
    <w:rsid w:val="00893962"/>
    <w:rsid w:val="00893ED8"/>
    <w:rsid w:val="00894DCE"/>
    <w:rsid w:val="00895FE2"/>
    <w:rsid w:val="00897094"/>
    <w:rsid w:val="00897C7E"/>
    <w:rsid w:val="008A077E"/>
    <w:rsid w:val="008A1CBE"/>
    <w:rsid w:val="008A27EC"/>
    <w:rsid w:val="008A4524"/>
    <w:rsid w:val="008A4D9D"/>
    <w:rsid w:val="008A5C5A"/>
    <w:rsid w:val="008A5CEA"/>
    <w:rsid w:val="008A602A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A42"/>
    <w:rsid w:val="008D6BF0"/>
    <w:rsid w:val="008D7A68"/>
    <w:rsid w:val="008D7D83"/>
    <w:rsid w:val="008E03F4"/>
    <w:rsid w:val="008E18A3"/>
    <w:rsid w:val="008E1F10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271F"/>
    <w:rsid w:val="00902DB9"/>
    <w:rsid w:val="0090466A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5F07"/>
    <w:rsid w:val="009262E3"/>
    <w:rsid w:val="00927D12"/>
    <w:rsid w:val="00927DDE"/>
    <w:rsid w:val="00931CDE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EDD"/>
    <w:rsid w:val="00942EC2"/>
    <w:rsid w:val="00952E9C"/>
    <w:rsid w:val="00952FEF"/>
    <w:rsid w:val="00954AB8"/>
    <w:rsid w:val="00955879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67D02"/>
    <w:rsid w:val="00970DB3"/>
    <w:rsid w:val="0097105B"/>
    <w:rsid w:val="0097262B"/>
    <w:rsid w:val="009726D2"/>
    <w:rsid w:val="0097460D"/>
    <w:rsid w:val="00974BB0"/>
    <w:rsid w:val="00975D22"/>
    <w:rsid w:val="00975FAB"/>
    <w:rsid w:val="00975FAD"/>
    <w:rsid w:val="009762EE"/>
    <w:rsid w:val="009777EE"/>
    <w:rsid w:val="00980084"/>
    <w:rsid w:val="00980C78"/>
    <w:rsid w:val="009814DB"/>
    <w:rsid w:val="00981B45"/>
    <w:rsid w:val="00981F80"/>
    <w:rsid w:val="00982C92"/>
    <w:rsid w:val="00982C95"/>
    <w:rsid w:val="00983800"/>
    <w:rsid w:val="00983DD1"/>
    <w:rsid w:val="009854B5"/>
    <w:rsid w:val="00986BA8"/>
    <w:rsid w:val="00987622"/>
    <w:rsid w:val="00991D90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76F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3F06"/>
    <w:rsid w:val="009B47E4"/>
    <w:rsid w:val="009B4EE6"/>
    <w:rsid w:val="009B523B"/>
    <w:rsid w:val="009B6A47"/>
    <w:rsid w:val="009B6B40"/>
    <w:rsid w:val="009B6B9A"/>
    <w:rsid w:val="009C16F6"/>
    <w:rsid w:val="009C19E9"/>
    <w:rsid w:val="009C223A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74A6"/>
    <w:rsid w:val="009D765E"/>
    <w:rsid w:val="009D7849"/>
    <w:rsid w:val="009E1A82"/>
    <w:rsid w:val="009E3385"/>
    <w:rsid w:val="009E36FD"/>
    <w:rsid w:val="009E3D9D"/>
    <w:rsid w:val="009E5A9F"/>
    <w:rsid w:val="009E5BB9"/>
    <w:rsid w:val="009E6E5A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34577"/>
    <w:rsid w:val="00A40B6E"/>
    <w:rsid w:val="00A44B15"/>
    <w:rsid w:val="00A45E36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14D8"/>
    <w:rsid w:val="00A61D77"/>
    <w:rsid w:val="00A62CA4"/>
    <w:rsid w:val="00A631AD"/>
    <w:rsid w:val="00A63EA1"/>
    <w:rsid w:val="00A6464A"/>
    <w:rsid w:val="00A704DB"/>
    <w:rsid w:val="00A704F2"/>
    <w:rsid w:val="00A70E44"/>
    <w:rsid w:val="00A718CD"/>
    <w:rsid w:val="00A72517"/>
    <w:rsid w:val="00A72789"/>
    <w:rsid w:val="00A7464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40B0"/>
    <w:rsid w:val="00A8507D"/>
    <w:rsid w:val="00A85C4E"/>
    <w:rsid w:val="00A8633E"/>
    <w:rsid w:val="00A90103"/>
    <w:rsid w:val="00A903FA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1553"/>
    <w:rsid w:val="00AA2366"/>
    <w:rsid w:val="00AA3ED6"/>
    <w:rsid w:val="00AA490A"/>
    <w:rsid w:val="00AA5D82"/>
    <w:rsid w:val="00AA6485"/>
    <w:rsid w:val="00AA657A"/>
    <w:rsid w:val="00AA7C99"/>
    <w:rsid w:val="00AB0E1B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D1404"/>
    <w:rsid w:val="00AD3158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F0890"/>
    <w:rsid w:val="00AF1CF9"/>
    <w:rsid w:val="00AF1EEB"/>
    <w:rsid w:val="00AF211E"/>
    <w:rsid w:val="00AF346C"/>
    <w:rsid w:val="00AF5809"/>
    <w:rsid w:val="00B007C7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7AD"/>
    <w:rsid w:val="00B05962"/>
    <w:rsid w:val="00B06346"/>
    <w:rsid w:val="00B06DCD"/>
    <w:rsid w:val="00B07147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0553"/>
    <w:rsid w:val="00B4123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8DD"/>
    <w:rsid w:val="00B6018B"/>
    <w:rsid w:val="00B606DC"/>
    <w:rsid w:val="00B60A0F"/>
    <w:rsid w:val="00B6323F"/>
    <w:rsid w:val="00B63A3D"/>
    <w:rsid w:val="00B6457B"/>
    <w:rsid w:val="00B6557D"/>
    <w:rsid w:val="00B65FB7"/>
    <w:rsid w:val="00B706D2"/>
    <w:rsid w:val="00B71AFF"/>
    <w:rsid w:val="00B71CE2"/>
    <w:rsid w:val="00B71DFB"/>
    <w:rsid w:val="00B74D06"/>
    <w:rsid w:val="00B74E4F"/>
    <w:rsid w:val="00B75183"/>
    <w:rsid w:val="00B759E5"/>
    <w:rsid w:val="00B759EE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2B2"/>
    <w:rsid w:val="00BC3555"/>
    <w:rsid w:val="00BC35D0"/>
    <w:rsid w:val="00BC58D4"/>
    <w:rsid w:val="00BC5B27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53B9"/>
    <w:rsid w:val="00BD55CE"/>
    <w:rsid w:val="00BD5BAF"/>
    <w:rsid w:val="00BD6765"/>
    <w:rsid w:val="00BD699C"/>
    <w:rsid w:val="00BD6FF9"/>
    <w:rsid w:val="00BD79B5"/>
    <w:rsid w:val="00BE0087"/>
    <w:rsid w:val="00BE02B1"/>
    <w:rsid w:val="00BE1AC1"/>
    <w:rsid w:val="00BE34D9"/>
    <w:rsid w:val="00BE58FA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0D7"/>
    <w:rsid w:val="00C46414"/>
    <w:rsid w:val="00C46696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A13"/>
    <w:rsid w:val="00C84FEB"/>
    <w:rsid w:val="00C85A54"/>
    <w:rsid w:val="00C87095"/>
    <w:rsid w:val="00C90610"/>
    <w:rsid w:val="00C9068C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1E4D"/>
    <w:rsid w:val="00CB2ABD"/>
    <w:rsid w:val="00CB2F98"/>
    <w:rsid w:val="00CB447B"/>
    <w:rsid w:val="00CB485E"/>
    <w:rsid w:val="00CB4D3B"/>
    <w:rsid w:val="00CB557A"/>
    <w:rsid w:val="00CB5C13"/>
    <w:rsid w:val="00CB5E90"/>
    <w:rsid w:val="00CB61C9"/>
    <w:rsid w:val="00CB6883"/>
    <w:rsid w:val="00CB72B8"/>
    <w:rsid w:val="00CB7962"/>
    <w:rsid w:val="00CC1429"/>
    <w:rsid w:val="00CC21E2"/>
    <w:rsid w:val="00CC3126"/>
    <w:rsid w:val="00CC3467"/>
    <w:rsid w:val="00CC58E5"/>
    <w:rsid w:val="00CC616A"/>
    <w:rsid w:val="00CC785E"/>
    <w:rsid w:val="00CC7E9E"/>
    <w:rsid w:val="00CC7EE5"/>
    <w:rsid w:val="00CD0FCB"/>
    <w:rsid w:val="00CD13DF"/>
    <w:rsid w:val="00CD1541"/>
    <w:rsid w:val="00CD26B6"/>
    <w:rsid w:val="00CD2990"/>
    <w:rsid w:val="00CD2ADD"/>
    <w:rsid w:val="00CD33C6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71D6"/>
    <w:rsid w:val="00D01496"/>
    <w:rsid w:val="00D022DA"/>
    <w:rsid w:val="00D0320F"/>
    <w:rsid w:val="00D0456D"/>
    <w:rsid w:val="00D04ED4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17AB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456E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4927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071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2591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71F5"/>
    <w:rsid w:val="00DD7E02"/>
    <w:rsid w:val="00DE0766"/>
    <w:rsid w:val="00DE1312"/>
    <w:rsid w:val="00DE1F85"/>
    <w:rsid w:val="00DE22E9"/>
    <w:rsid w:val="00DE343C"/>
    <w:rsid w:val="00DE674F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E50"/>
    <w:rsid w:val="00DF70BB"/>
    <w:rsid w:val="00E02B8B"/>
    <w:rsid w:val="00E03C4F"/>
    <w:rsid w:val="00E03C5F"/>
    <w:rsid w:val="00E06911"/>
    <w:rsid w:val="00E07F69"/>
    <w:rsid w:val="00E12A50"/>
    <w:rsid w:val="00E13643"/>
    <w:rsid w:val="00E13D7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21CE"/>
    <w:rsid w:val="00E324C9"/>
    <w:rsid w:val="00E32E97"/>
    <w:rsid w:val="00E33A25"/>
    <w:rsid w:val="00E33E12"/>
    <w:rsid w:val="00E33E1B"/>
    <w:rsid w:val="00E343FA"/>
    <w:rsid w:val="00E35E95"/>
    <w:rsid w:val="00E364E3"/>
    <w:rsid w:val="00E37C67"/>
    <w:rsid w:val="00E37F93"/>
    <w:rsid w:val="00E41392"/>
    <w:rsid w:val="00E429FD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664E"/>
    <w:rsid w:val="00E76807"/>
    <w:rsid w:val="00E76E3A"/>
    <w:rsid w:val="00E77645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A1C06"/>
    <w:rsid w:val="00EA1CD0"/>
    <w:rsid w:val="00EA1F20"/>
    <w:rsid w:val="00EA2D4C"/>
    <w:rsid w:val="00EA4068"/>
    <w:rsid w:val="00EA66C9"/>
    <w:rsid w:val="00EA69F5"/>
    <w:rsid w:val="00EA6F39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932"/>
    <w:rsid w:val="00EB72A5"/>
    <w:rsid w:val="00EB793B"/>
    <w:rsid w:val="00EC0A46"/>
    <w:rsid w:val="00EC13B5"/>
    <w:rsid w:val="00EC1611"/>
    <w:rsid w:val="00EC1CAE"/>
    <w:rsid w:val="00EC29D3"/>
    <w:rsid w:val="00EC2BC9"/>
    <w:rsid w:val="00EC2C26"/>
    <w:rsid w:val="00EC42D6"/>
    <w:rsid w:val="00EC4798"/>
    <w:rsid w:val="00EC4A25"/>
    <w:rsid w:val="00EC5848"/>
    <w:rsid w:val="00EC7E7A"/>
    <w:rsid w:val="00ED00AA"/>
    <w:rsid w:val="00ED02B5"/>
    <w:rsid w:val="00ED0EDC"/>
    <w:rsid w:val="00ED23DB"/>
    <w:rsid w:val="00ED2E95"/>
    <w:rsid w:val="00ED4B3A"/>
    <w:rsid w:val="00ED5337"/>
    <w:rsid w:val="00EE3678"/>
    <w:rsid w:val="00EE488C"/>
    <w:rsid w:val="00EE5263"/>
    <w:rsid w:val="00EE6503"/>
    <w:rsid w:val="00EE663D"/>
    <w:rsid w:val="00EE732D"/>
    <w:rsid w:val="00EE7690"/>
    <w:rsid w:val="00EF101D"/>
    <w:rsid w:val="00EF1613"/>
    <w:rsid w:val="00EF1879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67C9"/>
    <w:rsid w:val="00F2026E"/>
    <w:rsid w:val="00F2055D"/>
    <w:rsid w:val="00F208DF"/>
    <w:rsid w:val="00F2210A"/>
    <w:rsid w:val="00F22B49"/>
    <w:rsid w:val="00F24EB8"/>
    <w:rsid w:val="00F26972"/>
    <w:rsid w:val="00F26B0E"/>
    <w:rsid w:val="00F27528"/>
    <w:rsid w:val="00F27799"/>
    <w:rsid w:val="00F30B71"/>
    <w:rsid w:val="00F30D3C"/>
    <w:rsid w:val="00F31274"/>
    <w:rsid w:val="00F32B37"/>
    <w:rsid w:val="00F35A15"/>
    <w:rsid w:val="00F36D73"/>
    <w:rsid w:val="00F37743"/>
    <w:rsid w:val="00F379ED"/>
    <w:rsid w:val="00F408FD"/>
    <w:rsid w:val="00F40A73"/>
    <w:rsid w:val="00F40C6A"/>
    <w:rsid w:val="00F410B2"/>
    <w:rsid w:val="00F4151C"/>
    <w:rsid w:val="00F41CC3"/>
    <w:rsid w:val="00F42890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E8"/>
    <w:rsid w:val="00F53E8D"/>
    <w:rsid w:val="00F54A16"/>
    <w:rsid w:val="00F54A3D"/>
    <w:rsid w:val="00F54CB0"/>
    <w:rsid w:val="00F5526C"/>
    <w:rsid w:val="00F60822"/>
    <w:rsid w:val="00F62ACF"/>
    <w:rsid w:val="00F62E4D"/>
    <w:rsid w:val="00F653B8"/>
    <w:rsid w:val="00F65A24"/>
    <w:rsid w:val="00F66A92"/>
    <w:rsid w:val="00F67937"/>
    <w:rsid w:val="00F67FA7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4145"/>
    <w:rsid w:val="00F941DF"/>
    <w:rsid w:val="00F95B96"/>
    <w:rsid w:val="00F97BCC"/>
    <w:rsid w:val="00F97E93"/>
    <w:rsid w:val="00FA1266"/>
    <w:rsid w:val="00FA170B"/>
    <w:rsid w:val="00FA1852"/>
    <w:rsid w:val="00FA192F"/>
    <w:rsid w:val="00FA1BA7"/>
    <w:rsid w:val="00FA24ED"/>
    <w:rsid w:val="00FA2F0F"/>
    <w:rsid w:val="00FA30EE"/>
    <w:rsid w:val="00FA64F8"/>
    <w:rsid w:val="00FA6AA2"/>
    <w:rsid w:val="00FB1D88"/>
    <w:rsid w:val="00FB3663"/>
    <w:rsid w:val="00FB36FA"/>
    <w:rsid w:val="00FC0FF0"/>
    <w:rsid w:val="00FC1192"/>
    <w:rsid w:val="00FC1B42"/>
    <w:rsid w:val="00FC5185"/>
    <w:rsid w:val="00FC53FA"/>
    <w:rsid w:val="00FD29B3"/>
    <w:rsid w:val="00FD302C"/>
    <w:rsid w:val="00FD557D"/>
    <w:rsid w:val="00FD74B6"/>
    <w:rsid w:val="00FE00AD"/>
    <w:rsid w:val="00FE0488"/>
    <w:rsid w:val="00FE251B"/>
    <w:rsid w:val="00FE37A9"/>
    <w:rsid w:val="00FE429F"/>
    <w:rsid w:val="00FE54FB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617E3-5550-4A01-8631-921AEB730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1364</Words>
  <Characters>7781</Characters>
  <Application>Microsoft Office Word</Application>
  <DocSecurity>0</DocSecurity>
  <Lines>64</Lines>
  <Paragraphs>18</Paragraphs>
  <ScaleCrop>false</ScaleCrop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2019-11-08T00:52:00Z</dcterms:created>
  <dcterms:modified xsi:type="dcterms:W3CDTF">2019-11-08T05:30:00Z</dcterms:modified>
</cp:coreProperties>
</file>