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48E0" w:rsidRPr="00B62621" w:rsidRDefault="001548E0" w:rsidP="001548E0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OLE_LINK4"/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8</w:t>
      </w:r>
      <w:r w:rsidRPr="00B62621">
        <w:rPr>
          <w:rFonts w:cs="Arial"/>
          <w:b/>
          <w:noProof/>
          <w:sz w:val="24"/>
          <w:szCs w:val="24"/>
        </w:rPr>
        <w:tab/>
        <w:t>R2-19</w:t>
      </w:r>
      <w:r>
        <w:rPr>
          <w:rFonts w:cs="Arial"/>
          <w:b/>
          <w:noProof/>
          <w:sz w:val="24"/>
          <w:szCs w:val="24"/>
        </w:rPr>
        <w:t>1431</w:t>
      </w:r>
      <w:r>
        <w:rPr>
          <w:rFonts w:cs="Arial"/>
          <w:b/>
          <w:noProof/>
          <w:sz w:val="24"/>
          <w:szCs w:val="24"/>
        </w:rPr>
        <w:t>6</w:t>
      </w:r>
    </w:p>
    <w:p w:rsidR="001548E0" w:rsidRPr="00B62621" w:rsidRDefault="001548E0" w:rsidP="001548E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USA,</w:t>
      </w:r>
      <w:r w:rsidRPr="00B6262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18 – 22 November,</w:t>
      </w:r>
      <w:r w:rsidRPr="00B62621">
        <w:rPr>
          <w:rFonts w:cs="Arial"/>
          <w:b/>
          <w:noProof/>
          <w:sz w:val="24"/>
          <w:szCs w:val="24"/>
        </w:rPr>
        <w:t xml:space="preserve"> 2019</w:t>
      </w:r>
    </w:p>
    <w:p w:rsidR="001548E0" w:rsidRPr="00B62621" w:rsidRDefault="001548E0" w:rsidP="001548E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:rsidR="001548E0" w:rsidRPr="005213F2" w:rsidRDefault="001548E0" w:rsidP="001548E0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EA3AD7" w:rsidRDefault="00BA7EE8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  <w:lang w:val="en-US" w:eastAsia="zh-CN"/>
        </w:rPr>
      </w:pPr>
      <w:r>
        <w:rPr>
          <w:rFonts w:ascii="Arial" w:hAnsi="Arial" w:cs="Arial"/>
          <w:b/>
          <w:bCs/>
          <w:sz w:val="28"/>
        </w:rPr>
        <w:t>3GPP TSG RAN WG1 meeting #98</w:t>
      </w:r>
      <w:r w:rsidR="004C1DC1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val="en-US" w:eastAsia="zh-CN"/>
        </w:rPr>
        <w:t>bis</w:t>
      </w:r>
      <w:r>
        <w:rPr>
          <w:rFonts w:ascii="Arial" w:hAnsi="Arial" w:cs="Arial"/>
          <w:b/>
          <w:bCs/>
          <w:sz w:val="28"/>
        </w:rPr>
        <w:tab/>
        <w:t>R1-19</w:t>
      </w:r>
      <w:r>
        <w:rPr>
          <w:rFonts w:ascii="Arial" w:hAnsi="Arial" w:cs="Arial"/>
          <w:b/>
          <w:bCs/>
          <w:sz w:val="28"/>
          <w:lang w:val="en-US" w:eastAsia="zh-CN"/>
        </w:rPr>
        <w:t>11</w:t>
      </w:r>
      <w:r w:rsidR="00F066F0">
        <w:rPr>
          <w:rFonts w:ascii="Arial" w:hAnsi="Arial" w:cs="Arial"/>
          <w:b/>
          <w:bCs/>
          <w:sz w:val="28"/>
          <w:lang w:val="en-US" w:eastAsia="zh-CN"/>
        </w:rPr>
        <w:t>705</w:t>
      </w:r>
    </w:p>
    <w:p w:rsidR="00EA3AD7" w:rsidRDefault="00BA7EE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hAnsi="Arial" w:cs="Arial" w:hint="eastAsia"/>
          <w:b/>
          <w:bCs/>
          <w:sz w:val="28"/>
          <w:lang w:val="en-US" w:eastAsia="zh-CN"/>
        </w:rPr>
        <w:t>Chongqing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hAnsi="Arial" w:cs="Arial" w:hint="eastAsia"/>
          <w:b/>
          <w:bCs/>
          <w:sz w:val="28"/>
          <w:lang w:val="en-US" w:eastAsia="zh-CN"/>
        </w:rPr>
        <w:t>China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hAnsi="Arial" w:cs="Arial" w:hint="eastAsia"/>
          <w:b/>
          <w:bCs/>
          <w:sz w:val="28"/>
          <w:lang w:val="en-US" w:eastAsia="zh-CN"/>
        </w:rPr>
        <w:t>14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>
        <w:rPr>
          <w:rFonts w:ascii="Arial" w:hAnsi="Arial" w:cs="Arial" w:hint="eastAsia"/>
          <w:b/>
          <w:bCs/>
          <w:sz w:val="28"/>
          <w:lang w:val="en-US" w:eastAsia="zh-CN"/>
        </w:rPr>
        <w:t>20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hAnsi="Arial" w:cs="Arial" w:hint="eastAsia"/>
          <w:b/>
          <w:bCs/>
          <w:sz w:val="28"/>
          <w:lang w:val="en-US" w:eastAsia="zh-CN"/>
        </w:rPr>
        <w:t xml:space="preserve">October </w:t>
      </w:r>
      <w:r>
        <w:rPr>
          <w:rFonts w:ascii="Arial" w:eastAsia="MS Mincho" w:hAnsi="Arial" w:cs="Arial"/>
          <w:b/>
          <w:bCs/>
          <w:sz w:val="28"/>
          <w:lang w:eastAsia="ja-JP"/>
        </w:rPr>
        <w:t>2019</w:t>
      </w:r>
    </w:p>
    <w:bookmarkEnd w:id="0"/>
    <w:p w:rsidR="00EA3AD7" w:rsidRDefault="00EA3AD7">
      <w:pPr>
        <w:rPr>
          <w:rFonts w:ascii="Arial" w:hAnsi="Arial" w:cs="Arial"/>
        </w:rPr>
      </w:pPr>
    </w:p>
    <w:p w:rsidR="00EA3AD7" w:rsidRDefault="00EA3AD7">
      <w:pPr>
        <w:rPr>
          <w:rFonts w:ascii="Arial" w:hAnsi="Arial" w:cs="Arial"/>
        </w:rPr>
      </w:pP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066F0">
        <w:rPr>
          <w:rFonts w:ascii="Arial" w:hAnsi="Arial" w:cs="Arial"/>
          <w:bCs/>
          <w:lang w:eastAsia="zh-CN"/>
        </w:rPr>
        <w:t>R</w:t>
      </w:r>
      <w:r>
        <w:rPr>
          <w:rFonts w:ascii="Arial" w:hAnsi="Arial" w:cs="Arial" w:hint="eastAsia"/>
          <w:bCs/>
          <w:lang w:val="en-US" w:eastAsia="zh-CN"/>
        </w:rPr>
        <w:t xml:space="preserve">eply </w:t>
      </w:r>
      <w:r>
        <w:rPr>
          <w:rFonts w:ascii="Arial" w:hAnsi="Arial" w:cs="Arial" w:hint="eastAsia"/>
          <w:bCs/>
          <w:lang w:eastAsia="zh-CN"/>
        </w:rPr>
        <w:t>LS on ad</w:t>
      </w:r>
      <w:bookmarkStart w:id="1" w:name="_GoBack"/>
      <w:bookmarkEnd w:id="1"/>
      <w:r>
        <w:rPr>
          <w:rFonts w:ascii="Arial" w:hAnsi="Arial" w:cs="Arial" w:hint="eastAsia"/>
          <w:bCs/>
          <w:lang w:eastAsia="zh-CN"/>
        </w:rPr>
        <w:t>ditional PDCCH monitoring occasions for paging for NR-U</w:t>
      </w: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hyperlink r:id="rId11" w:history="1">
        <w:r w:rsidRPr="004C1DC1">
          <w:rPr>
            <w:rStyle w:val="Hyperlink"/>
            <w:rFonts w:ascii="Arial" w:hAnsi="Arial" w:cs="Arial"/>
            <w:bCs/>
            <w:color w:val="auto"/>
            <w:u w:val="none"/>
          </w:rPr>
          <w:t>R1-19</w:t>
        </w:r>
      </w:hyperlink>
      <w:r w:rsidRPr="004C1DC1">
        <w:rPr>
          <w:rStyle w:val="Hyperlink"/>
          <w:rFonts w:ascii="Arial" w:hAnsi="Arial" w:cs="Arial" w:hint="eastAsia"/>
          <w:bCs/>
          <w:color w:val="auto"/>
          <w:u w:val="none"/>
          <w:lang w:val="en-US" w:eastAsia="zh-CN"/>
        </w:rPr>
        <w:t>09954</w:t>
      </w:r>
      <w:r w:rsidRPr="004C1DC1">
        <w:rPr>
          <w:rFonts w:ascii="Arial" w:hAnsi="Arial" w:cs="Arial"/>
          <w:bCs/>
        </w:rPr>
        <w:t xml:space="preserve"> / </w:t>
      </w:r>
      <w:hyperlink r:id="rId12" w:history="1">
        <w:r w:rsidRPr="004C1DC1">
          <w:rPr>
            <w:rStyle w:val="Hyperlink"/>
            <w:rFonts w:ascii="Arial" w:hAnsi="Arial" w:cs="Arial"/>
            <w:bCs/>
            <w:color w:val="auto"/>
            <w:u w:val="none"/>
          </w:rPr>
          <w:t>R2-19</w:t>
        </w:r>
      </w:hyperlink>
      <w:r w:rsidRPr="004C1DC1">
        <w:rPr>
          <w:rStyle w:val="Hyperlink"/>
          <w:rFonts w:ascii="Arial" w:hAnsi="Arial" w:cs="Arial" w:hint="eastAsia"/>
          <w:bCs/>
          <w:color w:val="auto"/>
          <w:u w:val="none"/>
          <w:lang w:val="en-US" w:eastAsia="zh-CN"/>
        </w:rPr>
        <w:t>11861</w:t>
      </w: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6</w:t>
      </w:r>
    </w:p>
    <w:p w:rsidR="00EA3AD7" w:rsidRDefault="00BA7EE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NR_unlic-Core</w:t>
      </w:r>
    </w:p>
    <w:p w:rsidR="00EA3AD7" w:rsidRDefault="00EA3AD7">
      <w:pPr>
        <w:spacing w:after="60"/>
        <w:ind w:left="1985" w:hanging="1985"/>
        <w:rPr>
          <w:rFonts w:ascii="Arial" w:hAnsi="Arial" w:cs="Arial"/>
          <w:b/>
        </w:rPr>
      </w:pP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RAN1</w:t>
      </w: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>
        <w:rPr>
          <w:rFonts w:ascii="Arial" w:hAnsi="Arial" w:cs="Arial"/>
          <w:b/>
          <w:lang w:val="fi-FI"/>
        </w:rPr>
        <w:t>To:</w:t>
      </w:r>
      <w:r>
        <w:rPr>
          <w:rFonts w:ascii="Arial" w:hAnsi="Arial" w:cs="Arial"/>
          <w:bCs/>
          <w:lang w:val="fi-FI"/>
        </w:rPr>
        <w:tab/>
      </w:r>
      <w:r>
        <w:rPr>
          <w:rFonts w:ascii="Arial" w:hAnsi="Arial" w:cs="Arial"/>
          <w:bCs/>
          <w:lang w:val="fi-FI" w:eastAsia="zh-CN"/>
        </w:rPr>
        <w:t>RAN2</w:t>
      </w: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>
        <w:rPr>
          <w:rFonts w:ascii="Arial" w:hAnsi="Arial" w:cs="Arial"/>
          <w:b/>
          <w:lang w:val="fi-FI"/>
        </w:rPr>
        <w:t>Cc:</w:t>
      </w:r>
      <w:r>
        <w:rPr>
          <w:rFonts w:ascii="Arial" w:hAnsi="Arial" w:cs="Arial"/>
          <w:bCs/>
          <w:lang w:val="fi-FI"/>
        </w:rPr>
        <w:tab/>
      </w:r>
    </w:p>
    <w:p w:rsidR="00EA3AD7" w:rsidRDefault="00EA3AD7"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 w:rsidR="00EA3AD7" w:rsidRDefault="00BA7EE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:rsidR="00EA3AD7" w:rsidRDefault="00BA7EE8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  <w:lang w:val="fi-FI"/>
        </w:rPr>
        <w:t>Name:</w:t>
      </w:r>
      <w:r>
        <w:rPr>
          <w:rFonts w:cs="Arial"/>
          <w:b w:val="0"/>
          <w:bCs/>
          <w:lang w:val="fi-FI"/>
        </w:rPr>
        <w:tab/>
      </w:r>
      <w:r>
        <w:rPr>
          <w:rFonts w:cs="Arial" w:hint="eastAsia"/>
          <w:b w:val="0"/>
          <w:bCs/>
          <w:lang w:val="en-US" w:eastAsia="zh-CN"/>
        </w:rPr>
        <w:t>Yifei Yuan/Ling Yang</w:t>
      </w:r>
    </w:p>
    <w:p w:rsidR="00EA3AD7" w:rsidRDefault="00BA7EE8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 w:eastAsia="zh-CN"/>
        </w:rPr>
      </w:pPr>
      <w:r>
        <w:rPr>
          <w:rFonts w:cs="Arial"/>
          <w:lang w:val="fi-FI"/>
        </w:rPr>
        <w:t>E-mail Address:</w:t>
      </w:r>
      <w:r>
        <w:rPr>
          <w:rFonts w:cs="Arial"/>
          <w:b w:val="0"/>
          <w:bCs/>
          <w:lang w:val="fi-FI"/>
        </w:rPr>
        <w:tab/>
      </w:r>
      <w:r w:rsidR="00977B87">
        <w:rPr>
          <w:rFonts w:cs="Arial" w:hint="eastAsia"/>
          <w:b w:val="0"/>
          <w:bCs/>
          <w:lang w:val="fi-FI"/>
        </w:rPr>
        <w:t>yifei.yuan@zte</w:t>
      </w:r>
      <w:r w:rsidR="00977B87">
        <w:rPr>
          <w:rFonts w:cs="Arial"/>
          <w:b w:val="0"/>
          <w:bCs/>
          <w:lang w:val="fi-FI"/>
        </w:rPr>
        <w:t>tx.com</w:t>
      </w:r>
      <w:r>
        <w:rPr>
          <w:rFonts w:cs="Arial" w:hint="eastAsia"/>
          <w:b w:val="0"/>
          <w:bCs/>
          <w:lang w:val="en-US" w:eastAsia="zh-CN"/>
        </w:rPr>
        <w:t>/yang.ling17@zte.com.cn</w:t>
      </w:r>
    </w:p>
    <w:p w:rsidR="00EA3AD7" w:rsidRDefault="00EA3AD7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:rsidR="00EA3AD7" w:rsidRDefault="00BA7EE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EA3AD7" w:rsidRDefault="00EA3AD7">
      <w:pPr>
        <w:spacing w:after="60"/>
        <w:ind w:left="1985" w:hanging="1985"/>
        <w:rPr>
          <w:rFonts w:ascii="Arial" w:hAnsi="Arial" w:cs="Arial"/>
          <w:b/>
        </w:rPr>
      </w:pP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:rsidR="00EA3AD7" w:rsidRDefault="00EA3AD7">
      <w:pPr>
        <w:pBdr>
          <w:bottom w:val="single" w:sz="4" w:space="1" w:color="auto"/>
        </w:pBdr>
        <w:rPr>
          <w:rFonts w:ascii="Arial" w:hAnsi="Arial" w:cs="Arial"/>
        </w:rPr>
      </w:pPr>
    </w:p>
    <w:p w:rsidR="00EA3AD7" w:rsidRDefault="00EA3AD7">
      <w:pPr>
        <w:rPr>
          <w:rFonts w:ascii="Arial" w:hAnsi="Arial" w:cs="Arial"/>
        </w:rPr>
      </w:pPr>
    </w:p>
    <w:p w:rsidR="00EA3AD7" w:rsidRDefault="00BA7EE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A3AD7" w:rsidRDefault="00BA7EE8">
      <w:pPr>
        <w:pStyle w:val="BodyText"/>
        <w:jc w:val="both"/>
        <w:rPr>
          <w:color w:val="auto"/>
          <w:lang w:val="en-US" w:eastAsia="zh-CN"/>
        </w:rPr>
      </w:pPr>
      <w:r>
        <w:rPr>
          <w:color w:val="auto"/>
        </w:rPr>
        <w:t xml:space="preserve">RAN1 thanks RAN2 for the LS on </w:t>
      </w:r>
      <w:r>
        <w:rPr>
          <w:rFonts w:hint="eastAsia"/>
          <w:color w:val="auto"/>
          <w:lang w:val="en-US" w:eastAsia="zh-CN"/>
        </w:rPr>
        <w:t>additional PDCCH monitoring occasions for paging for NR-U</w:t>
      </w:r>
      <w:r>
        <w:rPr>
          <w:color w:val="auto"/>
        </w:rPr>
        <w:t>.</w:t>
      </w:r>
      <w:r>
        <w:rPr>
          <w:rFonts w:hint="eastAsia"/>
          <w:color w:val="auto"/>
          <w:lang w:val="en-US" w:eastAsia="zh-CN"/>
        </w:rPr>
        <w:t xml:space="preserve"> RAN1 </w:t>
      </w:r>
      <w:r>
        <w:rPr>
          <w:color w:val="auto"/>
          <w:lang w:val="en-US" w:eastAsia="zh-CN"/>
        </w:rPr>
        <w:t>has</w:t>
      </w:r>
      <w:r>
        <w:rPr>
          <w:rFonts w:hint="eastAsia"/>
          <w:color w:val="auto"/>
          <w:lang w:val="en-US" w:eastAsia="zh-CN"/>
        </w:rPr>
        <w:t xml:space="preserve"> discussed the question asked by RAN2, copied below, and </w:t>
      </w:r>
      <w:r>
        <w:rPr>
          <w:color w:val="auto"/>
          <w:lang w:val="en-US" w:eastAsia="zh-CN"/>
        </w:rPr>
        <w:t>the RAN1</w:t>
      </w:r>
      <w:r>
        <w:rPr>
          <w:rFonts w:hint="eastAsia"/>
          <w:color w:val="auto"/>
          <w:lang w:val="en-US" w:eastAsia="zh-CN"/>
        </w:rPr>
        <w:t xml:space="preserve"> answer </w:t>
      </w:r>
      <w:r>
        <w:rPr>
          <w:color w:val="auto"/>
          <w:lang w:val="en-US" w:eastAsia="zh-CN"/>
        </w:rPr>
        <w:t xml:space="preserve">is provided </w:t>
      </w:r>
      <w:r>
        <w:rPr>
          <w:rFonts w:hint="eastAsia"/>
          <w:color w:val="auto"/>
          <w:lang w:val="en-US" w:eastAsia="zh-CN"/>
        </w:rPr>
        <w:t>below.</w:t>
      </w:r>
    </w:p>
    <w:p w:rsidR="00EA3AD7" w:rsidRDefault="00EA3AD7">
      <w:pPr>
        <w:pStyle w:val="BodyText"/>
        <w:jc w:val="both"/>
        <w:rPr>
          <w:color w:val="auto"/>
        </w:rPr>
      </w:pPr>
    </w:p>
    <w:p w:rsidR="00EA3AD7" w:rsidRDefault="00BA7EE8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>Question to RAN1:</w:t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>Are there any other DL signals (other than transmission addressed to P-RNTI) that can be reliably detected for the purpose of the UE stopping the monitoring of the additional PDCCH monitoring occasions at a given paging occasion?</w:t>
      </w:r>
    </w:p>
    <w:p w:rsidR="00EA3AD7" w:rsidRDefault="00EA3AD7">
      <w:pPr>
        <w:pStyle w:val="BodyText"/>
        <w:jc w:val="both"/>
        <w:rPr>
          <w:color w:val="auto"/>
        </w:rPr>
      </w:pPr>
    </w:p>
    <w:p w:rsidR="00EA3AD7" w:rsidRDefault="00BA7EE8">
      <w:pPr>
        <w:pStyle w:val="BodyText"/>
        <w:jc w:val="both"/>
        <w:rPr>
          <w:b/>
          <w:bCs/>
          <w:color w:val="auto"/>
          <w:lang w:val="en-US" w:eastAsia="zh-CN"/>
        </w:rPr>
      </w:pPr>
      <w:r>
        <w:rPr>
          <w:rFonts w:hint="eastAsia"/>
          <w:b/>
          <w:bCs/>
          <w:color w:val="auto"/>
          <w:lang w:val="en-US" w:eastAsia="zh-CN"/>
        </w:rPr>
        <w:t>Answer to question:</w:t>
      </w:r>
    </w:p>
    <w:p w:rsidR="00EA3AD7" w:rsidRDefault="00BA7EE8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RAN1 has discussed the above question and </w:t>
      </w:r>
      <w:r w:rsidR="009641DE">
        <w:rPr>
          <w:rFonts w:ascii="Arial" w:hAnsi="Arial" w:cs="Arial"/>
          <w:lang w:val="en-US" w:eastAsia="zh-CN"/>
        </w:rPr>
        <w:t>reached the following agreement:</w:t>
      </w:r>
    </w:p>
    <w:p w:rsidR="009641DE" w:rsidRPr="009641DE" w:rsidRDefault="009641DE" w:rsidP="009641DE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en-US" w:eastAsia="zh-CN"/>
        </w:rPr>
      </w:pPr>
      <w:r w:rsidRPr="009641DE">
        <w:rPr>
          <w:rFonts w:ascii="Arial" w:hAnsi="Arial" w:cs="Arial"/>
          <w:lang w:val="en-US" w:eastAsia="zh-CN"/>
        </w:rPr>
        <w:t>There are other signals/channels that can be dete</w:t>
      </w:r>
      <w:r>
        <w:rPr>
          <w:rFonts w:ascii="Arial" w:hAnsi="Arial" w:cs="Arial"/>
          <w:lang w:val="en-US" w:eastAsia="zh-CN"/>
        </w:rPr>
        <w:t>cted with similar reliability to</w:t>
      </w:r>
      <w:r w:rsidRPr="009641DE">
        <w:rPr>
          <w:rFonts w:ascii="Arial" w:hAnsi="Arial" w:cs="Arial"/>
          <w:lang w:val="en-US" w:eastAsia="zh-CN"/>
        </w:rPr>
        <w:t xml:space="preserve"> a DCI with CRC scrambled with a P-RNTI (e.g., PDCCHs with CRC scrambled with other RNTIs)</w:t>
      </w:r>
    </w:p>
    <w:p w:rsidR="009641DE" w:rsidRPr="009641DE" w:rsidRDefault="009641DE" w:rsidP="009641DE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en-US" w:eastAsia="zh-CN"/>
        </w:rPr>
      </w:pPr>
      <w:r w:rsidRPr="009641DE">
        <w:rPr>
          <w:rFonts w:ascii="Arial" w:hAnsi="Arial" w:cs="Arial"/>
          <w:lang w:val="en-US" w:eastAsia="zh-CN"/>
        </w:rPr>
        <w:t>There is no consensus in RAN1 on using these other signals/channels for the purpose of the UE stopping the monitoring of the additional PDCCH monitoring occasions at a given paging occasion.</w:t>
      </w:r>
    </w:p>
    <w:p w:rsidR="00EA3AD7" w:rsidRDefault="00EA3AD7">
      <w:pPr>
        <w:pStyle w:val="BodyText"/>
        <w:jc w:val="both"/>
        <w:rPr>
          <w:color w:val="auto"/>
        </w:rPr>
      </w:pPr>
    </w:p>
    <w:p w:rsidR="00EA3AD7" w:rsidRDefault="00EA3AD7">
      <w:pPr>
        <w:pStyle w:val="BodyText"/>
        <w:jc w:val="both"/>
        <w:rPr>
          <w:color w:val="auto"/>
        </w:rPr>
      </w:pPr>
    </w:p>
    <w:p w:rsidR="00EA3AD7" w:rsidRDefault="00BA7EE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A3AD7" w:rsidRDefault="00BA7EE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eastAsia="zh-CN"/>
        </w:rPr>
        <w:t>RAN2</w:t>
      </w:r>
    </w:p>
    <w:p w:rsidR="00EA3AD7" w:rsidRDefault="00BA7EE8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ab/>
        <w:t>RAN</w:t>
      </w:r>
      <w:r>
        <w:rPr>
          <w:rFonts w:ascii="Arial" w:hAnsi="Arial" w:cs="Arial"/>
          <w:lang w:eastAsia="zh-CN"/>
        </w:rPr>
        <w:t>1</w:t>
      </w:r>
      <w:r>
        <w:rPr>
          <w:rFonts w:ascii="Arial" w:hAnsi="Arial" w:cs="Arial"/>
        </w:rPr>
        <w:t xml:space="preserve"> respectfully asks RAN2 to take the above information into account in the Rel-16 </w:t>
      </w:r>
      <w:r>
        <w:rPr>
          <w:rFonts w:ascii="Arial" w:hAnsi="Arial" w:cs="Arial" w:hint="eastAsia"/>
          <w:lang w:val="en-US" w:eastAsia="zh-CN"/>
        </w:rPr>
        <w:t>NR-unlicensed</w:t>
      </w:r>
      <w:r>
        <w:rPr>
          <w:rFonts w:ascii="Arial" w:hAnsi="Arial" w:cs="Arial"/>
        </w:rPr>
        <w:t xml:space="preserve"> work.</w:t>
      </w:r>
    </w:p>
    <w:p w:rsidR="00EA3AD7" w:rsidRDefault="00EA3AD7">
      <w:pPr>
        <w:spacing w:after="120"/>
        <w:ind w:left="993" w:hanging="993"/>
        <w:jc w:val="both"/>
        <w:rPr>
          <w:rFonts w:ascii="Arial" w:hAnsi="Arial" w:cs="Arial"/>
          <w:lang w:val="en-US"/>
        </w:rPr>
      </w:pPr>
    </w:p>
    <w:p w:rsidR="00EA3AD7" w:rsidRDefault="00BA7EE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>
        <w:rPr>
          <w:rFonts w:ascii="Arial" w:hAnsi="Arial" w:cs="Arial"/>
          <w:b/>
          <w:lang w:eastAsia="zh-CN"/>
        </w:rPr>
        <w:t>1</w:t>
      </w:r>
      <w:r>
        <w:rPr>
          <w:rFonts w:ascii="Arial" w:hAnsi="Arial" w:cs="Arial"/>
          <w:b/>
        </w:rPr>
        <w:t xml:space="preserve"> Meetings:</w:t>
      </w:r>
    </w:p>
    <w:p w:rsidR="00EA3AD7" w:rsidRDefault="00BA7EE8">
      <w:pPr>
        <w:tabs>
          <w:tab w:val="left" w:pos="5103"/>
          <w:tab w:val="left" w:pos="8222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  <w:lang w:eastAsia="zh-CN"/>
        </w:rPr>
        <w:t>99</w:t>
      </w:r>
      <w:r>
        <w:rPr>
          <w:rFonts w:ascii="Arial" w:hAnsi="Arial" w:cs="Arial"/>
          <w:bCs/>
          <w:lang w:eastAsia="zh-CN"/>
        </w:rPr>
        <w:tab/>
        <w:t>18 – 22 November 2019</w:t>
      </w:r>
      <w:r>
        <w:rPr>
          <w:rFonts w:ascii="Arial" w:hAnsi="Arial" w:cs="Arial"/>
          <w:bCs/>
          <w:lang w:eastAsia="zh-CN"/>
        </w:rPr>
        <w:tab/>
        <w:t>Reno, NV, USA</w:t>
      </w:r>
    </w:p>
    <w:p w:rsidR="00EA3AD7" w:rsidRDefault="00BA7EE8">
      <w:pPr>
        <w:tabs>
          <w:tab w:val="left" w:pos="5103"/>
          <w:tab w:val="left" w:pos="8222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 w:hint="eastAsia"/>
          <w:bCs/>
          <w:lang w:val="en-US" w:eastAsia="zh-CN"/>
        </w:rPr>
        <w:t>100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>24</w:t>
      </w:r>
      <w:r>
        <w:rPr>
          <w:rFonts w:ascii="Arial" w:hAnsi="Arial" w:cs="Arial"/>
          <w:bCs/>
          <w:lang w:eastAsia="zh-CN"/>
        </w:rPr>
        <w:t xml:space="preserve"> – 2</w:t>
      </w:r>
      <w:r>
        <w:rPr>
          <w:rFonts w:ascii="Arial" w:hAnsi="Arial" w:cs="Arial" w:hint="eastAsia"/>
          <w:bCs/>
          <w:lang w:val="en-US" w:eastAsia="zh-CN"/>
        </w:rPr>
        <w:t>8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 xml:space="preserve">February </w:t>
      </w:r>
      <w:r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 w:hint="eastAsia"/>
          <w:bCs/>
          <w:lang w:val="en-US" w:eastAsia="zh-CN"/>
        </w:rPr>
        <w:t>20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>Athens</w:t>
      </w:r>
      <w:r>
        <w:rPr>
          <w:rFonts w:ascii="Arial" w:hAnsi="Arial" w:cs="Arial"/>
          <w:bCs/>
          <w:lang w:eastAsia="zh-CN"/>
        </w:rPr>
        <w:t xml:space="preserve">, </w:t>
      </w:r>
      <w:r>
        <w:rPr>
          <w:rFonts w:ascii="Arial" w:hAnsi="Arial" w:cs="Arial" w:hint="eastAsia"/>
          <w:bCs/>
          <w:lang w:val="en-US" w:eastAsia="zh-CN"/>
        </w:rPr>
        <w:t>GR</w:t>
      </w:r>
    </w:p>
    <w:p w:rsidR="00EA3AD7" w:rsidRDefault="00EA3AD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EA3AD7" w:rsidSect="00EA3AD7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FD28B6"/>
    <w:multiLevelType w:val="hybridMultilevel"/>
    <w:tmpl w:val="2624A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170"/>
    <w:rsid w:val="00010FF2"/>
    <w:rsid w:val="000165A4"/>
    <w:rsid w:val="000332BD"/>
    <w:rsid w:val="00065B6A"/>
    <w:rsid w:val="00093AE1"/>
    <w:rsid w:val="000B5478"/>
    <w:rsid w:val="000C6B44"/>
    <w:rsid w:val="000E6233"/>
    <w:rsid w:val="00141C07"/>
    <w:rsid w:val="001548E0"/>
    <w:rsid w:val="00157502"/>
    <w:rsid w:val="001722EE"/>
    <w:rsid w:val="001955E8"/>
    <w:rsid w:val="001A07ED"/>
    <w:rsid w:val="001A6F6E"/>
    <w:rsid w:val="001E1B02"/>
    <w:rsid w:val="00200AE1"/>
    <w:rsid w:val="0020497B"/>
    <w:rsid w:val="002065CB"/>
    <w:rsid w:val="00281351"/>
    <w:rsid w:val="002B6064"/>
    <w:rsid w:val="00306DE8"/>
    <w:rsid w:val="00307ADF"/>
    <w:rsid w:val="003216EE"/>
    <w:rsid w:val="00343A61"/>
    <w:rsid w:val="0036784E"/>
    <w:rsid w:val="00391AB3"/>
    <w:rsid w:val="003A14C9"/>
    <w:rsid w:val="003A3BEE"/>
    <w:rsid w:val="003A7964"/>
    <w:rsid w:val="003B3707"/>
    <w:rsid w:val="003B6BB9"/>
    <w:rsid w:val="003E60C6"/>
    <w:rsid w:val="003F7EA4"/>
    <w:rsid w:val="00414E77"/>
    <w:rsid w:val="00414F36"/>
    <w:rsid w:val="00417D43"/>
    <w:rsid w:val="00426B35"/>
    <w:rsid w:val="00434CE3"/>
    <w:rsid w:val="00440713"/>
    <w:rsid w:val="00461269"/>
    <w:rsid w:val="004A7281"/>
    <w:rsid w:val="004C0634"/>
    <w:rsid w:val="004C13BA"/>
    <w:rsid w:val="004C1DC1"/>
    <w:rsid w:val="004C786E"/>
    <w:rsid w:val="004D6429"/>
    <w:rsid w:val="004E0D07"/>
    <w:rsid w:val="004F41B5"/>
    <w:rsid w:val="005338AF"/>
    <w:rsid w:val="0054163A"/>
    <w:rsid w:val="005559D7"/>
    <w:rsid w:val="00556D7C"/>
    <w:rsid w:val="0056070D"/>
    <w:rsid w:val="00570077"/>
    <w:rsid w:val="0057321A"/>
    <w:rsid w:val="00575A75"/>
    <w:rsid w:val="00577FE9"/>
    <w:rsid w:val="005840EE"/>
    <w:rsid w:val="0059162C"/>
    <w:rsid w:val="005C59A4"/>
    <w:rsid w:val="00614F9D"/>
    <w:rsid w:val="006265FC"/>
    <w:rsid w:val="006418AC"/>
    <w:rsid w:val="00666B1C"/>
    <w:rsid w:val="00667419"/>
    <w:rsid w:val="00673A06"/>
    <w:rsid w:val="00686EDC"/>
    <w:rsid w:val="006B5170"/>
    <w:rsid w:val="006D5D7E"/>
    <w:rsid w:val="007032CE"/>
    <w:rsid w:val="0073024C"/>
    <w:rsid w:val="007333DE"/>
    <w:rsid w:val="00752BA0"/>
    <w:rsid w:val="00787A33"/>
    <w:rsid w:val="0079049C"/>
    <w:rsid w:val="00795063"/>
    <w:rsid w:val="007A02A7"/>
    <w:rsid w:val="007B07AE"/>
    <w:rsid w:val="007B1517"/>
    <w:rsid w:val="007D133D"/>
    <w:rsid w:val="00811861"/>
    <w:rsid w:val="0081431A"/>
    <w:rsid w:val="00821B78"/>
    <w:rsid w:val="00846453"/>
    <w:rsid w:val="008629C1"/>
    <w:rsid w:val="008A2411"/>
    <w:rsid w:val="00905DD6"/>
    <w:rsid w:val="0091698C"/>
    <w:rsid w:val="009641DE"/>
    <w:rsid w:val="00977AF3"/>
    <w:rsid w:val="00977B87"/>
    <w:rsid w:val="009820A8"/>
    <w:rsid w:val="009E340D"/>
    <w:rsid w:val="009F0A6B"/>
    <w:rsid w:val="00A1654B"/>
    <w:rsid w:val="00A2224C"/>
    <w:rsid w:val="00A5727E"/>
    <w:rsid w:val="00AE4ACC"/>
    <w:rsid w:val="00AF47C4"/>
    <w:rsid w:val="00AF56AD"/>
    <w:rsid w:val="00B169A3"/>
    <w:rsid w:val="00B37790"/>
    <w:rsid w:val="00B50D72"/>
    <w:rsid w:val="00B6000D"/>
    <w:rsid w:val="00B76D6D"/>
    <w:rsid w:val="00BA7EE8"/>
    <w:rsid w:val="00BB0AA1"/>
    <w:rsid w:val="00BD231E"/>
    <w:rsid w:val="00C04F02"/>
    <w:rsid w:val="00C409BA"/>
    <w:rsid w:val="00C63930"/>
    <w:rsid w:val="00C9662F"/>
    <w:rsid w:val="00CE3EC5"/>
    <w:rsid w:val="00CF3BE3"/>
    <w:rsid w:val="00D014A9"/>
    <w:rsid w:val="00D02F51"/>
    <w:rsid w:val="00D12FD1"/>
    <w:rsid w:val="00D23579"/>
    <w:rsid w:val="00D34990"/>
    <w:rsid w:val="00D421A2"/>
    <w:rsid w:val="00D421A7"/>
    <w:rsid w:val="00D70FC1"/>
    <w:rsid w:val="00D91CF6"/>
    <w:rsid w:val="00D95402"/>
    <w:rsid w:val="00DB5124"/>
    <w:rsid w:val="00DD0B0E"/>
    <w:rsid w:val="00DD38B2"/>
    <w:rsid w:val="00DE69EF"/>
    <w:rsid w:val="00DF0A3D"/>
    <w:rsid w:val="00E22D4B"/>
    <w:rsid w:val="00E44087"/>
    <w:rsid w:val="00E707B4"/>
    <w:rsid w:val="00E803B0"/>
    <w:rsid w:val="00E911A6"/>
    <w:rsid w:val="00EA3AD7"/>
    <w:rsid w:val="00ED1A2A"/>
    <w:rsid w:val="00ED2412"/>
    <w:rsid w:val="00EF12A6"/>
    <w:rsid w:val="00EF58E4"/>
    <w:rsid w:val="00F066F0"/>
    <w:rsid w:val="00F61470"/>
    <w:rsid w:val="00F7032E"/>
    <w:rsid w:val="133C599D"/>
    <w:rsid w:val="1F607C0F"/>
    <w:rsid w:val="21C15C54"/>
    <w:rsid w:val="2849684E"/>
    <w:rsid w:val="290676F6"/>
    <w:rsid w:val="2C744F9E"/>
    <w:rsid w:val="3D3976B2"/>
    <w:rsid w:val="4C6258C4"/>
    <w:rsid w:val="50643C9F"/>
    <w:rsid w:val="5376518A"/>
    <w:rsid w:val="5BCE20ED"/>
    <w:rsid w:val="63223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AE1FA54"/>
  <w15:docId w15:val="{DF1E48AD-433D-4EAF-9B81-E7A0CD1E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3AD7"/>
    <w:pPr>
      <w:spacing w:after="0" w:line="240" w:lineRule="auto"/>
    </w:pPr>
    <w:rPr>
      <w:rFonts w:eastAsia="SimSun"/>
      <w:lang w:val="en-GB" w:eastAsia="en-US"/>
    </w:rPr>
  </w:style>
  <w:style w:type="paragraph" w:styleId="Heading4">
    <w:name w:val="heading 4"/>
    <w:basedOn w:val="Normal"/>
    <w:next w:val="Normal"/>
    <w:link w:val="Heading4Char"/>
    <w:qFormat/>
    <w:rsid w:val="00EA3AD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EA3AD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EA3AD7"/>
    <w:rPr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EA3AD7"/>
  </w:style>
  <w:style w:type="paragraph" w:styleId="Caption">
    <w:name w:val="caption"/>
    <w:basedOn w:val="Normal"/>
    <w:next w:val="Normal"/>
    <w:qFormat/>
    <w:rsid w:val="00EA3AD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styleId="BodyText">
    <w:name w:val="Body Text"/>
    <w:basedOn w:val="Normal"/>
    <w:link w:val="BodyTextChar"/>
    <w:semiHidden/>
    <w:qFormat/>
    <w:rsid w:val="00EA3AD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EA3AD7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EA3AD7"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qFormat/>
    <w:rsid w:val="00EA3AD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EA3AD7"/>
    <w:rPr>
      <w:sz w:val="16"/>
      <w:szCs w:val="16"/>
    </w:rPr>
  </w:style>
  <w:style w:type="table" w:styleId="TableGrid">
    <w:name w:val="Table Grid"/>
    <w:basedOn w:val="TableNormal"/>
    <w:uiPriority w:val="39"/>
    <w:qFormat/>
    <w:rsid w:val="00EA3AD7"/>
    <w:pPr>
      <w:spacing w:after="0" w:line="240" w:lineRule="auto"/>
    </w:pPr>
    <w:rPr>
      <w:rFonts w:ascii="Calibri" w:eastAsia="Calibri" w:hAnsi="Calibri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qFormat/>
    <w:rsid w:val="00EA3AD7"/>
    <w:rPr>
      <w:rFonts w:ascii="Arial" w:eastAsia="SimSun" w:hAnsi="Arial" w:cs="Times New Roman"/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qFormat/>
    <w:rsid w:val="00EA3AD7"/>
    <w:rPr>
      <w:rFonts w:ascii="Arial" w:eastAsia="SimSun" w:hAnsi="Arial" w:cs="Times New Roman"/>
      <w:b/>
      <w:color w:val="0000FF"/>
      <w:sz w:val="20"/>
      <w:szCs w:val="20"/>
    </w:rPr>
  </w:style>
  <w:style w:type="character" w:customStyle="1" w:styleId="BodyTextChar">
    <w:name w:val="Body Text Char"/>
    <w:basedOn w:val="DefaultParagraphFont"/>
    <w:link w:val="BodyText"/>
    <w:semiHidden/>
    <w:qFormat/>
    <w:rsid w:val="00EA3AD7"/>
    <w:rPr>
      <w:rFonts w:ascii="Arial" w:eastAsia="SimSun" w:hAnsi="Arial" w:cs="Arial"/>
      <w:color w:val="FF0000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A3AD7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EA3AD7"/>
    <w:rPr>
      <w:rFonts w:ascii="Times New Roman" w:eastAsia="SimSu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EA3AD7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EA3AD7"/>
    <w:rPr>
      <w:rFonts w:ascii="Segoe UI" w:eastAsia="SimSun" w:hAnsi="Segoe UI" w:cs="Segoe UI"/>
      <w:sz w:val="18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sid w:val="00EA3AD7"/>
    <w:rPr>
      <w:rFonts w:ascii="Times New Roman" w:eastAsia="SimSun" w:hAnsi="Times New Roman" w:cs="Times New Roman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EA3AD7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rsid w:val="001548E0"/>
    <w:pPr>
      <w:spacing w:after="120" w:line="240" w:lineRule="auto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1548E0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hyperlink" Target="https://www.3gpp.org/ftp/tsg_ran/WG2_RL2/TSGR2_105bis/Docs/R2-1905471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hyperlink" Target="https://www.3gpp.org/ftp/tsg_ran/WG1_RL1/TSGR1_97/Docs/R1-1905939.zip" TargetMode="Externa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5NUHHDQN7SK2-1476151046-44420</_dlc_DocId>
    <_dlc_DocIdUrl xmlns="f166a696-7b5b-4ccd-9f0c-ffde0cceec81">
      <Url>https://ericsson.sharepoint.com/sites/star/_layouts/15/DocIdRedir.aspx?ID=5NUHHDQN7SK2-1476151046-44420</Url>
      <Description>5NUHHDQN7SK2-1476151046-44420</Description>
    </_dlc_DocIdUrl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04C6FC-F5BF-4124-9B81-1360418D07B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D3782FB-AAC8-42BE-AEB7-34C4C84F8BD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1F0224C-F7ED-4ECE-B7A9-98874BC1F4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470CD3-94FE-4A4A-9588-AD012606826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605ED52E-F607-41D9-9C38-E4833E7BE8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295</Words>
  <Characters>1685</Characters>
  <Application>Microsoft Office Word</Application>
  <DocSecurity>0</DocSecurity>
  <Lines>14</Lines>
  <Paragraphs>3</Paragraphs>
  <ScaleCrop>false</ScaleCrop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MCC additions</cp:lastModifiedBy>
  <cp:revision>3</cp:revision>
  <dcterms:created xsi:type="dcterms:W3CDTF">2019-11-04T22:56:00Z</dcterms:created>
  <dcterms:modified xsi:type="dcterms:W3CDTF">2019-11-04T23:01:00Z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_dlc_DocIdItemGuid">
    <vt:lpwstr>ad908cd5-8450-4948-8376-df18a6bf85df</vt:lpwstr>
  </property>
  <property fmtid="{D5CDD505-2E9C-101B-9397-08002B2CF9AE}" pid="13" name="KSOProductBuildVer">
    <vt:lpwstr>2052-10.8.2.7027</vt:lpwstr>
  </property>
</Properties>
</file>