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74504654" w:rsidR="00A91CA7" w:rsidRPr="00715910" w:rsidRDefault="00A91CA7" w:rsidP="00715910">
      <w:pPr>
        <w:tabs>
          <w:tab w:val="left" w:pos="1985"/>
        </w:tabs>
        <w:rPr>
          <w:rFonts w:ascii="Arial" w:hAnsi="Arial" w:cs="Arial"/>
          <w:b/>
          <w:sz w:val="24"/>
        </w:rPr>
      </w:pPr>
      <w:r>
        <w:rPr>
          <w:rFonts w:ascii="Arial" w:hAnsi="Arial" w:cs="Arial"/>
          <w:b/>
          <w:sz w:val="24"/>
        </w:rPr>
        <w:t>3GPP TSG RAN WG2 Meeting #10</w:t>
      </w:r>
      <w:r w:rsidR="004617B3">
        <w:rPr>
          <w:rFonts w:ascii="Arial" w:hAnsi="Arial" w:cs="Arial"/>
          <w:b/>
          <w:sz w:val="24"/>
        </w:rPr>
        <w:t>7</w:t>
      </w:r>
      <w:r w:rsidR="00CC2821">
        <w:rPr>
          <w:rFonts w:ascii="Arial" w:hAnsi="Arial" w:cs="Arial"/>
          <w:b/>
          <w:sz w:val="24"/>
        </w:rPr>
        <w:t>bis</w:t>
      </w:r>
      <w:r>
        <w:rPr>
          <w:rFonts w:ascii="Arial" w:hAnsi="Arial" w:cs="Arial"/>
          <w:b/>
          <w:sz w:val="24"/>
        </w:rPr>
        <w:t xml:space="preserve">        </w:t>
      </w:r>
      <w:r>
        <w:rPr>
          <w:rFonts w:ascii="Arial" w:hAnsi="Arial" w:cs="Arial"/>
          <w:b/>
          <w:sz w:val="24"/>
        </w:rPr>
        <w:tab/>
        <w:t xml:space="preserve">                                                      </w:t>
      </w:r>
      <w:r w:rsidR="008720FF">
        <w:rPr>
          <w:rFonts w:ascii="Arial" w:hAnsi="Arial" w:cs="Arial"/>
          <w:b/>
          <w:sz w:val="24"/>
        </w:rPr>
        <w:t xml:space="preserve"> R2-19</w:t>
      </w:r>
      <w:r w:rsidR="00220162" w:rsidRPr="00220162">
        <w:rPr>
          <w:rFonts w:ascii="Arial" w:hAnsi="Arial" w:cs="Arial"/>
          <w:b/>
          <w:sz w:val="24"/>
        </w:rPr>
        <w:t>13276</w:t>
      </w:r>
      <w:r w:rsidR="008720FF">
        <w:rPr>
          <w:rFonts w:ascii="Arial" w:hAnsi="Arial" w:cs="Arial"/>
          <w:b/>
          <w:sz w:val="24"/>
        </w:rPr>
        <w:t xml:space="preserve">                                                       </w:t>
      </w:r>
      <w:r>
        <w:rPr>
          <w:rFonts w:ascii="Arial" w:hAnsi="Arial" w:cs="Arial"/>
          <w:b/>
          <w:sz w:val="24"/>
        </w:rPr>
        <w:t xml:space="preserve"> </w:t>
      </w:r>
      <w:r w:rsidR="008720FF">
        <w:rPr>
          <w:rFonts w:ascii="Arial" w:hAnsi="Arial" w:cs="Arial"/>
          <w:b/>
          <w:sz w:val="24"/>
        </w:rPr>
        <w:t xml:space="preserve">    </w:t>
      </w:r>
      <w:r>
        <w:rPr>
          <w:rFonts w:ascii="Arial" w:hAnsi="Arial" w:cs="Arial"/>
          <w:b/>
          <w:sz w:val="24"/>
        </w:rPr>
        <w:br/>
      </w:r>
      <w:r w:rsidR="00CB39B5">
        <w:rPr>
          <w:rFonts w:ascii="Arial" w:hAnsi="Arial" w:cs="Arial"/>
          <w:b/>
          <w:sz w:val="24"/>
        </w:rPr>
        <w:t>Chongqing</w:t>
      </w:r>
      <w:r w:rsidRPr="00AE00B7">
        <w:rPr>
          <w:rFonts w:ascii="Arial" w:hAnsi="Arial" w:cs="Arial"/>
          <w:b/>
          <w:sz w:val="24"/>
        </w:rPr>
        <w:t xml:space="preserve">, </w:t>
      </w:r>
      <w:r w:rsidR="00CB39B5">
        <w:rPr>
          <w:rFonts w:ascii="Arial" w:hAnsi="Arial" w:cs="Arial"/>
          <w:b/>
          <w:sz w:val="24"/>
        </w:rPr>
        <w:t>China</w:t>
      </w:r>
      <w:r w:rsidRPr="00AE00B7">
        <w:rPr>
          <w:rFonts w:ascii="Arial" w:hAnsi="Arial" w:cs="Arial"/>
          <w:b/>
          <w:sz w:val="24"/>
        </w:rPr>
        <w:t xml:space="preserve">, </w:t>
      </w:r>
      <w:r w:rsidR="00CB39B5">
        <w:rPr>
          <w:rFonts w:ascii="Arial" w:hAnsi="Arial" w:cs="Arial"/>
          <w:b/>
          <w:sz w:val="24"/>
        </w:rPr>
        <w:t>14</w:t>
      </w:r>
      <w:r w:rsidR="00CB39B5" w:rsidRPr="00CB39B5">
        <w:rPr>
          <w:rFonts w:ascii="Arial" w:hAnsi="Arial" w:cs="Arial"/>
          <w:b/>
          <w:sz w:val="24"/>
          <w:vertAlign w:val="superscript"/>
        </w:rPr>
        <w:t>th</w:t>
      </w:r>
      <w:r w:rsidR="00CB39B5">
        <w:rPr>
          <w:rFonts w:ascii="Arial" w:hAnsi="Arial" w:cs="Arial"/>
          <w:b/>
          <w:sz w:val="24"/>
        </w:rPr>
        <w:t xml:space="preserve"> </w:t>
      </w:r>
      <w:r>
        <w:rPr>
          <w:rFonts w:ascii="Arial" w:hAnsi="Arial" w:cs="Arial"/>
          <w:b/>
          <w:sz w:val="24"/>
        </w:rPr>
        <w:t>–</w:t>
      </w:r>
      <w:r w:rsidR="00CB39B5">
        <w:rPr>
          <w:rFonts w:ascii="Arial" w:hAnsi="Arial" w:cs="Arial"/>
          <w:b/>
          <w:sz w:val="24"/>
        </w:rPr>
        <w:t>18</w:t>
      </w:r>
      <w:r w:rsidR="00CB39B5" w:rsidRPr="00CB39B5">
        <w:rPr>
          <w:rFonts w:ascii="Arial" w:hAnsi="Arial" w:cs="Arial"/>
          <w:b/>
          <w:sz w:val="24"/>
          <w:vertAlign w:val="superscript"/>
        </w:rPr>
        <w:t>th</w:t>
      </w:r>
      <w:r w:rsidR="00CB39B5">
        <w:rPr>
          <w:rFonts w:ascii="Arial" w:hAnsi="Arial" w:cs="Arial"/>
          <w:b/>
          <w:sz w:val="24"/>
        </w:rPr>
        <w:t xml:space="preserve"> October</w:t>
      </w:r>
      <w:r w:rsidRPr="00AE00B7">
        <w:rPr>
          <w:rFonts w:ascii="Arial" w:hAnsi="Arial" w:cs="Arial"/>
          <w:b/>
          <w:sz w:val="24"/>
        </w:rPr>
        <w:t xml:space="preserve"> 2019</w:t>
      </w:r>
      <w:r w:rsidR="008720FF">
        <w:rPr>
          <w:rFonts w:ascii="Arial" w:hAnsi="Arial" w:cs="Arial"/>
          <w:b/>
          <w:sz w:val="24"/>
        </w:rPr>
        <w:tab/>
      </w:r>
      <w:r w:rsidR="008720FF">
        <w:rPr>
          <w:rFonts w:ascii="Arial" w:hAnsi="Arial" w:cs="Arial"/>
          <w:b/>
          <w:sz w:val="24"/>
        </w:rPr>
        <w:tab/>
      </w:r>
      <w:r w:rsidR="008720FF">
        <w:rPr>
          <w:rFonts w:ascii="Arial" w:hAnsi="Arial" w:cs="Arial"/>
          <w:b/>
          <w:sz w:val="24"/>
        </w:rPr>
        <w:tab/>
      </w:r>
      <w:r w:rsidR="008720FF">
        <w:rPr>
          <w:rFonts w:ascii="Arial" w:hAnsi="Arial" w:cs="Arial"/>
          <w:b/>
          <w:sz w:val="24"/>
        </w:rPr>
        <w:tab/>
        <w:t xml:space="preserve">     </w:t>
      </w:r>
    </w:p>
    <w:p w14:paraId="68B6820F" w14:textId="77777777" w:rsidR="008A4774" w:rsidRDefault="008A4774" w:rsidP="00A91CA7">
      <w:pPr>
        <w:spacing w:after="0" w:line="276" w:lineRule="auto"/>
        <w:ind w:left="1988" w:hanging="1988"/>
        <w:rPr>
          <w:rFonts w:ascii="Arial" w:hAnsi="Arial" w:cs="Arial"/>
          <w:b/>
          <w:sz w:val="24"/>
          <w:lang w:val="en-US"/>
        </w:rPr>
      </w:pPr>
    </w:p>
    <w:p w14:paraId="0302B520" w14:textId="61CAEB70"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B1335C">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B1335C">
        <w:rPr>
          <w:rFonts w:ascii="Arial" w:hAnsi="Arial" w:cs="Arial"/>
          <w:b/>
          <w:sz w:val="24"/>
          <w:lang w:val="en-US"/>
        </w:rPr>
        <w:t>6</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33BF799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6421F1">
        <w:rPr>
          <w:rFonts w:ascii="Arial" w:hAnsi="Arial" w:cs="Arial"/>
          <w:b/>
          <w:sz w:val="24"/>
          <w:lang w:val="en-US"/>
        </w:rPr>
        <w:t>SLRB Management</w:t>
      </w:r>
      <w:r w:rsidR="001A1EB1">
        <w:rPr>
          <w:rFonts w:ascii="Arial" w:hAnsi="Arial" w:cs="Arial"/>
          <w:b/>
          <w:sz w:val="24"/>
          <w:lang w:val="en-US"/>
        </w:rPr>
        <w:t xml:space="preserve"> </w:t>
      </w:r>
      <w:r w:rsidR="005A3239">
        <w:rPr>
          <w:rFonts w:ascii="Arial" w:hAnsi="Arial" w:cs="Arial"/>
          <w:b/>
          <w:sz w:val="24"/>
          <w:lang w:val="en-US"/>
        </w:rPr>
        <w:t>in NR V2X</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16679556" w:rsidR="00A91CA7" w:rsidRDefault="00A841B4" w:rsidP="000F17D5">
      <w:pPr>
        <w:pStyle w:val="3GPPText"/>
      </w:pPr>
      <w:r>
        <w:t>D</w:t>
      </w:r>
      <w:r w:rsidR="00161D59">
        <w:t>uring the RAN2#10</w:t>
      </w:r>
      <w:r>
        <w:t>5</w:t>
      </w:r>
      <w:r w:rsidR="00161D59">
        <w:t xml:space="preserve"> meeting </w:t>
      </w:r>
      <w:r>
        <w:t xml:space="preserve">it was agreed that the need for admission control would be covered during the WID </w:t>
      </w:r>
      <w:r w:rsidR="00AF2482">
        <w:t>[1]</w:t>
      </w:r>
      <w:r w:rsidR="00A91CA7">
        <w:t xml:space="preserve">: </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6EFE6E34" w14:textId="24251680" w:rsidR="007249B3" w:rsidRDefault="007249B3" w:rsidP="007249B3">
            <w:pPr>
              <w:pStyle w:val="3GPPText"/>
              <w:spacing w:after="0"/>
              <w:rPr>
                <w:rFonts w:ascii="Arial" w:hAnsi="Arial" w:cs="Arial"/>
                <w:sz w:val="20"/>
                <w:lang w:val="en-GB"/>
              </w:rPr>
            </w:pPr>
            <w:r w:rsidRPr="00146730">
              <w:rPr>
                <w:rFonts w:ascii="Arial" w:hAnsi="Arial" w:cs="Arial"/>
                <w:b/>
                <w:sz w:val="20"/>
                <w:lang w:val="en-GB"/>
              </w:rPr>
              <w:t>Agreements</w:t>
            </w:r>
            <w:r w:rsidRPr="007249B3">
              <w:rPr>
                <w:rFonts w:ascii="Arial" w:hAnsi="Arial" w:cs="Arial"/>
                <w:sz w:val="20"/>
                <w:lang w:val="en-GB"/>
              </w:rPr>
              <w:t xml:space="preserve">: </w:t>
            </w:r>
          </w:p>
          <w:p w14:paraId="23B05249" w14:textId="6D34BB3E" w:rsidR="00A841B4" w:rsidRPr="007249B3" w:rsidRDefault="00A841B4" w:rsidP="007249B3">
            <w:pPr>
              <w:pStyle w:val="3GPPText"/>
              <w:spacing w:after="0"/>
              <w:rPr>
                <w:rFonts w:ascii="Arial" w:hAnsi="Arial" w:cs="Arial"/>
                <w:sz w:val="20"/>
                <w:lang w:val="en-GB"/>
              </w:rPr>
            </w:pPr>
            <w:r w:rsidRPr="00A841B4">
              <w:rPr>
                <w:rFonts w:ascii="Arial" w:hAnsi="Arial" w:cs="Arial"/>
                <w:sz w:val="20"/>
                <w:lang w:val="en-GB"/>
              </w:rPr>
              <w:t>8: Need of admission control in NR SL can be discussed in WI.</w:t>
            </w:r>
          </w:p>
          <w:p w14:paraId="555522B0" w14:textId="5CFE3C89" w:rsidR="0025748C" w:rsidRPr="00AF2482" w:rsidRDefault="0025748C" w:rsidP="00C12E34">
            <w:pPr>
              <w:pStyle w:val="3GPPText"/>
              <w:spacing w:before="0" w:after="0"/>
              <w:rPr>
                <w:lang w:val="en-GB"/>
              </w:rPr>
            </w:pPr>
          </w:p>
        </w:tc>
      </w:tr>
    </w:tbl>
    <w:p w14:paraId="0B70A765" w14:textId="77777777" w:rsidR="0025748C" w:rsidRDefault="0025748C" w:rsidP="00A91CA7">
      <w:pPr>
        <w:pStyle w:val="3GPPText"/>
        <w:spacing w:before="0" w:after="0"/>
      </w:pPr>
    </w:p>
    <w:p w14:paraId="5A83E05D" w14:textId="35F4B998" w:rsidR="00F72CBB" w:rsidRDefault="00A841B4" w:rsidP="00A91CA7">
      <w:pPr>
        <w:pStyle w:val="3GPPText"/>
        <w:spacing w:before="0" w:after="0"/>
      </w:pPr>
      <w:r>
        <w:t>SLRB management is a key aspe</w:t>
      </w:r>
      <w:r w:rsidR="006421F1">
        <w:t>ct of admission control and the associated impacts are discussed in this paper.</w:t>
      </w:r>
    </w:p>
    <w:p w14:paraId="0302DCA5" w14:textId="78557185" w:rsidR="00025ED3" w:rsidRDefault="006421F1" w:rsidP="006B7567">
      <w:pPr>
        <w:pStyle w:val="Heading1"/>
      </w:pPr>
      <w:r>
        <w:t>SLRB Management</w:t>
      </w:r>
    </w:p>
    <w:p w14:paraId="54D8AB01" w14:textId="698D2DB8" w:rsidR="00383E78" w:rsidRPr="00326CD0" w:rsidRDefault="00383E78" w:rsidP="00326CD0">
      <w:pPr>
        <w:jc w:val="both"/>
        <w:rPr>
          <w:sz w:val="22"/>
          <w:szCs w:val="22"/>
        </w:rPr>
      </w:pPr>
      <w:r w:rsidRPr="00326CD0">
        <w:rPr>
          <w:sz w:val="22"/>
          <w:szCs w:val="22"/>
        </w:rPr>
        <w:t>LTE V2X has made use of congestion control techniques</w:t>
      </w:r>
      <w:r w:rsidR="00326CD0" w:rsidRPr="00326CD0">
        <w:rPr>
          <w:sz w:val="22"/>
          <w:szCs w:val="22"/>
        </w:rPr>
        <w:t>, e.g. comparing against CBR thresholds</w:t>
      </w:r>
      <w:r w:rsidRPr="00326CD0">
        <w:rPr>
          <w:sz w:val="22"/>
          <w:szCs w:val="22"/>
        </w:rPr>
        <w:t xml:space="preserve"> to control the transmission of a V2X packet</w:t>
      </w:r>
      <w:r w:rsidR="00326CD0">
        <w:rPr>
          <w:sz w:val="22"/>
          <w:szCs w:val="22"/>
        </w:rPr>
        <w:t>. This has been performed through adaptation of</w:t>
      </w:r>
      <w:r w:rsidRPr="00326CD0">
        <w:rPr>
          <w:sz w:val="22"/>
          <w:szCs w:val="22"/>
        </w:rPr>
        <w:t xml:space="preserve"> </w:t>
      </w:r>
      <w:r w:rsidR="00326CD0" w:rsidRPr="00326CD0">
        <w:rPr>
          <w:sz w:val="22"/>
          <w:szCs w:val="22"/>
        </w:rPr>
        <w:t xml:space="preserve">UE </w:t>
      </w:r>
      <w:r w:rsidRPr="00326CD0">
        <w:rPr>
          <w:sz w:val="22"/>
          <w:szCs w:val="22"/>
        </w:rPr>
        <w:t>transmission parameters, e.g. MCS, sub-channel number, retransmission number, channel occupancy (CR) limit). Adopting such a</w:t>
      </w:r>
      <w:r w:rsidR="00326CD0" w:rsidRPr="00326CD0">
        <w:rPr>
          <w:sz w:val="22"/>
          <w:szCs w:val="22"/>
        </w:rPr>
        <w:t>n</w:t>
      </w:r>
      <w:r w:rsidRPr="00326CD0">
        <w:rPr>
          <w:sz w:val="22"/>
          <w:szCs w:val="22"/>
        </w:rPr>
        <w:t xml:space="preserve"> </w:t>
      </w:r>
      <w:r w:rsidR="00326CD0" w:rsidRPr="00326CD0">
        <w:rPr>
          <w:sz w:val="22"/>
          <w:szCs w:val="22"/>
        </w:rPr>
        <w:t xml:space="preserve">“admission” control </w:t>
      </w:r>
      <w:r w:rsidRPr="00326CD0">
        <w:rPr>
          <w:sz w:val="22"/>
          <w:szCs w:val="22"/>
        </w:rPr>
        <w:t xml:space="preserve">mechanism was sufficient based on the per packet QoS model </w:t>
      </w:r>
      <w:r w:rsidR="00326CD0" w:rsidRPr="00326CD0">
        <w:rPr>
          <w:sz w:val="22"/>
          <w:szCs w:val="22"/>
        </w:rPr>
        <w:t xml:space="preserve">and </w:t>
      </w:r>
      <w:r w:rsidR="00326CD0">
        <w:rPr>
          <w:sz w:val="22"/>
          <w:szCs w:val="22"/>
        </w:rPr>
        <w:t xml:space="preserve">the corresponding </w:t>
      </w:r>
      <w:r w:rsidR="00326CD0" w:rsidRPr="00326CD0">
        <w:rPr>
          <w:sz w:val="22"/>
          <w:szCs w:val="22"/>
        </w:rPr>
        <w:t>QoS requirements for broadcast safety messages (BSM)</w:t>
      </w:r>
      <w:r w:rsidR="00326CD0">
        <w:rPr>
          <w:sz w:val="22"/>
          <w:szCs w:val="22"/>
        </w:rPr>
        <w:t xml:space="preserve"> and other </w:t>
      </w:r>
      <w:r w:rsidR="00DC1313">
        <w:rPr>
          <w:sz w:val="22"/>
          <w:szCs w:val="22"/>
        </w:rPr>
        <w:t>related messages such as CAM and DENM</w:t>
      </w:r>
      <w:r w:rsidR="00326CD0" w:rsidRPr="00326CD0">
        <w:rPr>
          <w:sz w:val="22"/>
          <w:szCs w:val="22"/>
        </w:rPr>
        <w:t>.</w:t>
      </w:r>
    </w:p>
    <w:p w14:paraId="0ADF0E49" w14:textId="1E72F121" w:rsidR="00AB08D7" w:rsidRDefault="00AB08D7" w:rsidP="00AB08D7">
      <w:pPr>
        <w:jc w:val="both"/>
        <w:rPr>
          <w:sz w:val="22"/>
          <w:szCs w:val="22"/>
        </w:rPr>
      </w:pPr>
      <w:r w:rsidRPr="00326CD0">
        <w:rPr>
          <w:b/>
          <w:sz w:val="22"/>
          <w:szCs w:val="22"/>
        </w:rPr>
        <w:t xml:space="preserve">Observation 1: </w:t>
      </w:r>
      <w:r w:rsidR="00792D0B">
        <w:rPr>
          <w:b/>
          <w:sz w:val="22"/>
          <w:szCs w:val="22"/>
        </w:rPr>
        <w:t>LTE V2X congestion control mechanism were considered sufficient for the transmission of BSM/CAM/DENM</w:t>
      </w:r>
      <w:r w:rsidRPr="00326CD0">
        <w:rPr>
          <w:b/>
          <w:sz w:val="22"/>
          <w:szCs w:val="22"/>
        </w:rPr>
        <w:t>.</w:t>
      </w:r>
    </w:p>
    <w:p w14:paraId="0A5D6A9D" w14:textId="56ECC0ED" w:rsidR="00383E78" w:rsidRPr="00326CD0" w:rsidRDefault="00326CD0" w:rsidP="00AB08D7">
      <w:pPr>
        <w:jc w:val="both"/>
        <w:rPr>
          <w:sz w:val="22"/>
          <w:szCs w:val="22"/>
        </w:rPr>
      </w:pPr>
      <w:r w:rsidRPr="00326CD0">
        <w:rPr>
          <w:sz w:val="22"/>
          <w:szCs w:val="22"/>
        </w:rPr>
        <w:t xml:space="preserve">For NR V2X, </w:t>
      </w:r>
      <w:r w:rsidR="00383E78" w:rsidRPr="00326CD0">
        <w:rPr>
          <w:sz w:val="22"/>
          <w:szCs w:val="22"/>
        </w:rPr>
        <w:t xml:space="preserve">a dedicated admission control mechanism </w:t>
      </w:r>
      <w:r w:rsidRPr="00326CD0">
        <w:rPr>
          <w:sz w:val="22"/>
          <w:szCs w:val="22"/>
        </w:rPr>
        <w:t>should be</w:t>
      </w:r>
      <w:r w:rsidR="00383E78" w:rsidRPr="00326CD0">
        <w:rPr>
          <w:sz w:val="22"/>
          <w:szCs w:val="22"/>
        </w:rPr>
        <w:t xml:space="preserve"> </w:t>
      </w:r>
      <w:r w:rsidRPr="00326CD0">
        <w:rPr>
          <w:sz w:val="22"/>
          <w:szCs w:val="22"/>
        </w:rPr>
        <w:t>considered essential</w:t>
      </w:r>
      <w:r w:rsidR="00383E78" w:rsidRPr="00326CD0">
        <w:rPr>
          <w:sz w:val="22"/>
          <w:szCs w:val="22"/>
        </w:rPr>
        <w:t xml:space="preserve"> to ensure stable V2X performance for all UEs </w:t>
      </w:r>
      <w:r w:rsidR="00AB08D7">
        <w:rPr>
          <w:sz w:val="22"/>
          <w:szCs w:val="22"/>
        </w:rPr>
        <w:t xml:space="preserve">including </w:t>
      </w:r>
      <w:r w:rsidRPr="00326CD0">
        <w:rPr>
          <w:sz w:val="22"/>
          <w:szCs w:val="22"/>
        </w:rPr>
        <w:t xml:space="preserve">the </w:t>
      </w:r>
      <w:r w:rsidR="00383E78" w:rsidRPr="00326CD0">
        <w:rPr>
          <w:sz w:val="22"/>
          <w:szCs w:val="22"/>
        </w:rPr>
        <w:t>efficient management of the sidelink (SL) radio resources.</w:t>
      </w:r>
      <w:r w:rsidRPr="00326CD0">
        <w:rPr>
          <w:sz w:val="22"/>
          <w:szCs w:val="22"/>
        </w:rPr>
        <w:t xml:space="preserve"> </w:t>
      </w:r>
      <w:r w:rsidR="00AB08D7">
        <w:rPr>
          <w:sz w:val="22"/>
          <w:szCs w:val="22"/>
        </w:rPr>
        <w:t>An increase in the congestion level of the SL channel will negatively affect the fulfilment of the required QoS services</w:t>
      </w:r>
      <w:r w:rsidRPr="00326CD0">
        <w:rPr>
          <w:sz w:val="22"/>
          <w:szCs w:val="22"/>
        </w:rPr>
        <w:t>,</w:t>
      </w:r>
      <w:r w:rsidR="00AB08D7">
        <w:rPr>
          <w:sz w:val="22"/>
          <w:szCs w:val="22"/>
        </w:rPr>
        <w:t xml:space="preserve"> especially considering that NR V2X has a more stringent range of QoS requirements.</w:t>
      </w:r>
      <w:r w:rsidR="00792D0B">
        <w:rPr>
          <w:sz w:val="22"/>
          <w:szCs w:val="22"/>
        </w:rPr>
        <w:t xml:space="preserve"> Furthermore, the anticipated SL network traffic due to V2X UEs will only increase due to the widespread adoption. Therefore, e</w:t>
      </w:r>
      <w:r w:rsidR="00AB08D7">
        <w:rPr>
          <w:sz w:val="22"/>
          <w:szCs w:val="22"/>
        </w:rPr>
        <w:t>stablishment and release of SLRBs in a controlled manner is therefore needed</w:t>
      </w:r>
      <w:r w:rsidR="00053089">
        <w:rPr>
          <w:sz w:val="22"/>
          <w:szCs w:val="22"/>
        </w:rPr>
        <w:t xml:space="preserve"> as part of admission control procedures and may operate in a complimentary manner to the congestion control mechanisms adopted in LTE V2X</w:t>
      </w:r>
    </w:p>
    <w:p w14:paraId="22C79EA8" w14:textId="79A32BDC" w:rsidR="00383E78" w:rsidRPr="00326CD0" w:rsidRDefault="00383E78" w:rsidP="00383E78">
      <w:pPr>
        <w:rPr>
          <w:sz w:val="22"/>
          <w:szCs w:val="22"/>
        </w:rPr>
      </w:pPr>
      <w:r w:rsidRPr="00326CD0">
        <w:rPr>
          <w:b/>
          <w:sz w:val="22"/>
          <w:szCs w:val="22"/>
        </w:rPr>
        <w:t xml:space="preserve">Observation 2: </w:t>
      </w:r>
      <w:r w:rsidR="00AB08D7">
        <w:rPr>
          <w:b/>
          <w:sz w:val="22"/>
          <w:szCs w:val="22"/>
        </w:rPr>
        <w:t>Dedicated ad</w:t>
      </w:r>
      <w:r w:rsidRPr="00326CD0">
        <w:rPr>
          <w:b/>
          <w:sz w:val="22"/>
          <w:szCs w:val="22"/>
        </w:rPr>
        <w:t>mission control mechanisms are needed</w:t>
      </w:r>
      <w:r w:rsidR="00053089">
        <w:rPr>
          <w:b/>
          <w:sz w:val="22"/>
          <w:szCs w:val="22"/>
        </w:rPr>
        <w:t xml:space="preserve"> in NR V2X due to the stringent QoS requirements</w:t>
      </w:r>
      <w:r w:rsidRPr="00326CD0">
        <w:rPr>
          <w:b/>
          <w:sz w:val="22"/>
          <w:szCs w:val="22"/>
        </w:rPr>
        <w:t>.</w:t>
      </w:r>
    </w:p>
    <w:p w14:paraId="0E63B983" w14:textId="2CAE6C06" w:rsidR="00D1159E" w:rsidRPr="00326CD0" w:rsidRDefault="00D1159E" w:rsidP="00383E78">
      <w:pPr>
        <w:rPr>
          <w:sz w:val="22"/>
          <w:szCs w:val="22"/>
        </w:rPr>
      </w:pPr>
      <w:r>
        <w:rPr>
          <w:sz w:val="22"/>
          <w:szCs w:val="22"/>
        </w:rPr>
        <w:t xml:space="preserve">In NR </w:t>
      </w:r>
      <w:proofErr w:type="spellStart"/>
      <w:r>
        <w:rPr>
          <w:sz w:val="22"/>
          <w:szCs w:val="22"/>
        </w:rPr>
        <w:t>Uu</w:t>
      </w:r>
      <w:proofErr w:type="spellEnd"/>
      <w:r>
        <w:rPr>
          <w:sz w:val="22"/>
          <w:szCs w:val="22"/>
        </w:rPr>
        <w:t xml:space="preserve">, a centralised approach is adopted where the </w:t>
      </w:r>
      <w:proofErr w:type="spellStart"/>
      <w:r>
        <w:rPr>
          <w:sz w:val="22"/>
          <w:szCs w:val="22"/>
        </w:rPr>
        <w:t>gNB</w:t>
      </w:r>
      <w:proofErr w:type="spellEnd"/>
      <w:r>
        <w:rPr>
          <w:sz w:val="22"/>
          <w:szCs w:val="22"/>
        </w:rPr>
        <w:t xml:space="preserve"> is responsible for the establishment/release of SLRBs. Since the </w:t>
      </w:r>
      <w:proofErr w:type="spellStart"/>
      <w:r>
        <w:rPr>
          <w:sz w:val="22"/>
          <w:szCs w:val="22"/>
        </w:rPr>
        <w:t>gNB</w:t>
      </w:r>
      <w:proofErr w:type="spellEnd"/>
      <w:r>
        <w:rPr>
          <w:sz w:val="22"/>
          <w:szCs w:val="22"/>
        </w:rPr>
        <w:t xml:space="preserve"> is also responsible for the provision and configuration of SL resources</w:t>
      </w:r>
      <w:r w:rsidR="00E71BD0">
        <w:rPr>
          <w:sz w:val="22"/>
          <w:szCs w:val="22"/>
        </w:rPr>
        <w:t xml:space="preserve"> for Mode 1 UEs (RRC_CONNECTED Mode)</w:t>
      </w:r>
      <w:r>
        <w:rPr>
          <w:sz w:val="22"/>
          <w:szCs w:val="22"/>
        </w:rPr>
        <w:t xml:space="preserve">, a similar approach can be considered.  </w:t>
      </w:r>
    </w:p>
    <w:p w14:paraId="6939A7C9" w14:textId="5FCB3367" w:rsidR="00383E78" w:rsidRDefault="00383E78" w:rsidP="00383E78">
      <w:pPr>
        <w:rPr>
          <w:b/>
          <w:sz w:val="22"/>
          <w:szCs w:val="22"/>
        </w:rPr>
      </w:pPr>
      <w:r w:rsidRPr="00326CD0">
        <w:rPr>
          <w:b/>
          <w:sz w:val="22"/>
          <w:szCs w:val="22"/>
        </w:rPr>
        <w:t>Proposal 1: Enable centralized form of admission control usi</w:t>
      </w:r>
      <w:r w:rsidR="00285ACE">
        <w:rPr>
          <w:b/>
          <w:sz w:val="22"/>
          <w:szCs w:val="22"/>
        </w:rPr>
        <w:t xml:space="preserve">ng the </w:t>
      </w:r>
      <w:proofErr w:type="spellStart"/>
      <w:r w:rsidR="00285ACE">
        <w:rPr>
          <w:b/>
          <w:sz w:val="22"/>
          <w:szCs w:val="22"/>
        </w:rPr>
        <w:t>gNB</w:t>
      </w:r>
      <w:proofErr w:type="spellEnd"/>
      <w:r w:rsidR="00285ACE">
        <w:rPr>
          <w:b/>
          <w:sz w:val="22"/>
          <w:szCs w:val="22"/>
        </w:rPr>
        <w:t xml:space="preserve"> for SLRB management.</w:t>
      </w:r>
    </w:p>
    <w:p w14:paraId="7FE06CAE" w14:textId="2C054080" w:rsidR="003B7B2F" w:rsidRPr="003B7B2F" w:rsidRDefault="003B7B2F" w:rsidP="00383E78">
      <w:pPr>
        <w:rPr>
          <w:sz w:val="22"/>
          <w:szCs w:val="22"/>
        </w:rPr>
      </w:pPr>
      <w:r>
        <w:rPr>
          <w:sz w:val="22"/>
          <w:szCs w:val="22"/>
        </w:rPr>
        <w:t>The various issues related to SLRB management across different states are discussed in the following sub-sections.</w:t>
      </w:r>
    </w:p>
    <w:p w14:paraId="04A63BEC" w14:textId="403471CE" w:rsidR="006421F1" w:rsidRDefault="00E638C7" w:rsidP="006421F1">
      <w:pPr>
        <w:pStyle w:val="Heading2"/>
      </w:pPr>
      <w:r>
        <w:lastRenderedPageBreak/>
        <w:t xml:space="preserve">TX UE in </w:t>
      </w:r>
      <w:r w:rsidR="006E53FD">
        <w:t>RRC_CONNECTED</w:t>
      </w:r>
    </w:p>
    <w:p w14:paraId="10DE53C5" w14:textId="009D48E0" w:rsidR="009D2CCE" w:rsidRPr="009D2CCE" w:rsidRDefault="009D2CCE" w:rsidP="009D2CCE">
      <w:pPr>
        <w:pStyle w:val="Heading3"/>
      </w:pPr>
      <w:r>
        <w:t>SLRB Establishment</w:t>
      </w:r>
    </w:p>
    <w:p w14:paraId="727B7EE7" w14:textId="3ED01DAE" w:rsidR="006421F1" w:rsidRDefault="006421F1" w:rsidP="006421F1">
      <w:pPr>
        <w:pStyle w:val="3GPPText"/>
        <w:spacing w:after="0"/>
        <w:rPr>
          <w:lang w:val="en-GB"/>
        </w:rPr>
      </w:pPr>
      <w:r w:rsidRPr="006421F1">
        <w:rPr>
          <w:lang w:val="en-GB"/>
        </w:rPr>
        <w:t>RAN2 agreed the signal</w:t>
      </w:r>
      <w:r w:rsidR="00146730">
        <w:rPr>
          <w:lang w:val="en-GB"/>
        </w:rPr>
        <w:t>l</w:t>
      </w:r>
      <w:r w:rsidRPr="006421F1">
        <w:rPr>
          <w:lang w:val="en-GB"/>
        </w:rPr>
        <w:t>ing flows and procedures for SLRB (pre-)</w:t>
      </w:r>
      <w:r>
        <w:rPr>
          <w:lang w:val="en-GB"/>
        </w:rPr>
        <w:t xml:space="preserve"> </w:t>
      </w:r>
      <w:r w:rsidRPr="006421F1">
        <w:rPr>
          <w:lang w:val="en-GB"/>
        </w:rPr>
        <w:t xml:space="preserve">configuration agreed by RAN2 as in </w:t>
      </w:r>
      <w:r>
        <w:rPr>
          <w:lang w:val="en-GB"/>
        </w:rPr>
        <w:t>[2]</w:t>
      </w:r>
      <w:r w:rsidRPr="006421F1">
        <w:rPr>
          <w:lang w:val="en-GB"/>
        </w:rPr>
        <w:t xml:space="preserve">. </w:t>
      </w:r>
    </w:p>
    <w:p w14:paraId="16FA80C2" w14:textId="510F8064" w:rsidR="00383E78" w:rsidRPr="006421F1" w:rsidRDefault="00383E78" w:rsidP="00383E78">
      <w:pPr>
        <w:pStyle w:val="3GPPText"/>
        <w:spacing w:after="0"/>
        <w:rPr>
          <w:lang w:val="en-GB"/>
        </w:rPr>
      </w:pPr>
      <w:r w:rsidRPr="006421F1">
        <w:rPr>
          <w:lang w:val="en-GB"/>
        </w:rPr>
        <w:t>In Figure 1, UE requests for SLRB configuration after packets arrive. We think that in unicast packets will arrive after one UE discovers the other UE and set up a PC5-S direct link. Thus, the UE should request SLRB configuration to NG-RAN after the PC5 direct link setup via PC5-S signal</w:t>
      </w:r>
      <w:r w:rsidR="00146730">
        <w:rPr>
          <w:lang w:val="en-GB"/>
        </w:rPr>
        <w:t>l</w:t>
      </w:r>
      <w:r w:rsidRPr="006421F1">
        <w:rPr>
          <w:lang w:val="en-GB"/>
        </w:rPr>
        <w:t>ing.</w:t>
      </w:r>
    </w:p>
    <w:p w14:paraId="232A5C82" w14:textId="08838CAD" w:rsidR="00383E78" w:rsidRPr="006421F1" w:rsidRDefault="00383E78" w:rsidP="00383E78">
      <w:pPr>
        <w:pStyle w:val="3GPPText"/>
        <w:spacing w:after="0"/>
        <w:rPr>
          <w:lang w:val="en-GB"/>
        </w:rPr>
      </w:pPr>
      <w:r w:rsidRPr="006421F1">
        <w:rPr>
          <w:lang w:val="en-GB"/>
        </w:rPr>
        <w:t>In addition, as in LTE and captured in [</w:t>
      </w:r>
      <w:r w:rsidR="006D2E01">
        <w:rPr>
          <w:lang w:val="en-GB"/>
        </w:rPr>
        <w:t>3</w:t>
      </w:r>
      <w:r w:rsidRPr="006421F1">
        <w:rPr>
          <w:lang w:val="en-GB"/>
        </w:rPr>
        <w:t>], the UE in RRC_CONNECTED can send a Sidelink UE Information to the serving cell if it is interested in sidelink transmission in order to request sidelink resources. We think that the Sidelink UE Information can be used not only to request sidelink resources but also to request SLRB configuration.</w:t>
      </w:r>
    </w:p>
    <w:p w14:paraId="2B2BAC63" w14:textId="5ABD508C" w:rsidR="00383E78" w:rsidRPr="006421F1" w:rsidRDefault="00383E78" w:rsidP="00383E78">
      <w:pPr>
        <w:pStyle w:val="3GPPText"/>
        <w:spacing w:after="0"/>
        <w:rPr>
          <w:lang w:val="en-GB"/>
        </w:rPr>
      </w:pPr>
      <w:r w:rsidRPr="006421F1">
        <w:rPr>
          <w:lang w:val="en-GB"/>
        </w:rPr>
        <w:t>Accordingly, we propose that the UE sends the Sidelink UE Information to NG-RAN in order to request SLRB configuration as well as sidelink resources after the PC5 direct link setup via PC5-S signal</w:t>
      </w:r>
      <w:r w:rsidR="00146730">
        <w:rPr>
          <w:lang w:val="en-GB"/>
        </w:rPr>
        <w:t>l</w:t>
      </w:r>
      <w:r w:rsidRPr="006421F1">
        <w:rPr>
          <w:lang w:val="en-GB"/>
        </w:rPr>
        <w:t>ing.</w:t>
      </w:r>
    </w:p>
    <w:p w14:paraId="1ED8BCAA" w14:textId="434D26C0" w:rsidR="006421F1" w:rsidRDefault="00383E78" w:rsidP="00383E78">
      <w:pPr>
        <w:pStyle w:val="3GPPText"/>
        <w:spacing w:after="0"/>
        <w:rPr>
          <w:lang w:val="en-GB"/>
        </w:rPr>
      </w:pPr>
      <w:r w:rsidRPr="00383E78">
        <w:rPr>
          <w:b/>
          <w:lang w:val="en-GB"/>
        </w:rPr>
        <w:t xml:space="preserve">Proposal </w:t>
      </w:r>
      <w:r w:rsidR="006B7372">
        <w:rPr>
          <w:b/>
          <w:lang w:val="en-GB"/>
        </w:rPr>
        <w:t>2</w:t>
      </w:r>
      <w:r w:rsidRPr="00383E78">
        <w:rPr>
          <w:b/>
          <w:lang w:val="en-GB"/>
        </w:rPr>
        <w:t>: The UE sends the Sidelink UE Information to NG-RAN in order to request SLRB configuration as well as sidelink resources after the PC5 direct link setup via PC5-S signa</w:t>
      </w:r>
      <w:r w:rsidR="006A29F6">
        <w:rPr>
          <w:b/>
          <w:lang w:val="en-GB"/>
        </w:rPr>
        <w:t>l</w:t>
      </w:r>
      <w:r w:rsidRPr="00383E78">
        <w:rPr>
          <w:b/>
          <w:lang w:val="en-GB"/>
        </w:rPr>
        <w:t>ling</w:t>
      </w:r>
      <w:r w:rsidRPr="006421F1">
        <w:rPr>
          <w:lang w:val="en-GB"/>
        </w:rPr>
        <w:t>.</w:t>
      </w:r>
    </w:p>
    <w:p w14:paraId="5EFCD5FE" w14:textId="77777777" w:rsidR="006E53FD" w:rsidRPr="006421F1" w:rsidRDefault="006E53FD" w:rsidP="00383E78">
      <w:pPr>
        <w:pStyle w:val="3GPPText"/>
        <w:spacing w:after="0"/>
        <w:rPr>
          <w:lang w:val="en-GB"/>
        </w:rPr>
      </w:pPr>
    </w:p>
    <w:p w14:paraId="0BA39A98" w14:textId="219D0834" w:rsidR="006421F1" w:rsidRPr="000C4270" w:rsidRDefault="006421F1" w:rsidP="006421F1">
      <w:pPr>
        <w:jc w:val="center"/>
        <w:rPr>
          <w:lang w:eastAsia="zh-CN"/>
        </w:rPr>
      </w:pPr>
      <w:r w:rsidRPr="006421F1">
        <w:t xml:space="preserve"> </w:t>
      </w:r>
      <w:r w:rsidR="00383E78">
        <w:rPr>
          <w:noProof/>
        </w:rPr>
        <w:object w:dxaOrig="9765" w:dyaOrig="8483" w14:anchorId="79B76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45pt;height:352.35pt" o:ole="">
            <v:imagedata r:id="rId7" o:title=""/>
          </v:shape>
          <o:OLEObject Type="Embed" ProgID="Visio.Drawing.11" ShapeID="_x0000_i1025" DrawAspect="Content" ObjectID="_1631630712" r:id="rId8"/>
        </w:object>
      </w:r>
    </w:p>
    <w:p w14:paraId="1E6E65A7" w14:textId="77777777" w:rsidR="006421F1" w:rsidRPr="00FC67F5" w:rsidRDefault="006421F1" w:rsidP="006421F1">
      <w:pPr>
        <w:pStyle w:val="TF"/>
        <w:rPr>
          <w:noProof/>
          <w:color w:val="auto"/>
          <w:lang w:eastAsia="en-GB"/>
        </w:rPr>
      </w:pPr>
      <w:r w:rsidRPr="00FC67F5">
        <w:rPr>
          <w:noProof/>
          <w:color w:val="auto"/>
          <w:lang w:eastAsia="en-GB"/>
        </w:rPr>
        <w:t>Figure 1</w:t>
      </w:r>
      <w:r>
        <w:rPr>
          <w:noProof/>
          <w:color w:val="auto"/>
          <w:lang w:eastAsia="en-GB"/>
        </w:rPr>
        <w:t>:</w:t>
      </w:r>
      <w:r w:rsidRPr="00FC67F5">
        <w:rPr>
          <w:noProof/>
          <w:color w:val="auto"/>
          <w:lang w:eastAsia="en-GB"/>
        </w:rPr>
        <w:t xml:space="preserve"> SLRB configuration for SL unicast, </w:t>
      </w:r>
      <w:r w:rsidRPr="00FC67F5">
        <w:rPr>
          <w:rFonts w:eastAsia="SimSun"/>
          <w:color w:val="auto"/>
          <w:lang w:eastAsia="zh-CN"/>
        </w:rPr>
        <w:t>UE specific</w:t>
      </w:r>
      <w:r>
        <w:rPr>
          <w:rFonts w:eastAsia="SimSun"/>
          <w:color w:val="auto"/>
          <w:lang w:eastAsia="zh-CN"/>
        </w:rPr>
        <w:t xml:space="preserve"> in TR 38.885</w:t>
      </w:r>
    </w:p>
    <w:p w14:paraId="0042CF7E" w14:textId="265E9EB0" w:rsidR="006421F1" w:rsidRPr="006421F1" w:rsidRDefault="006421F1" w:rsidP="006421F1">
      <w:pPr>
        <w:pStyle w:val="3GPPText"/>
        <w:spacing w:after="0"/>
        <w:rPr>
          <w:lang w:val="en-GB"/>
        </w:rPr>
      </w:pPr>
    </w:p>
    <w:p w14:paraId="2D0166DC" w14:textId="3DCCD7C9" w:rsidR="009D2CCE" w:rsidRDefault="009D2CCE" w:rsidP="009D2CCE">
      <w:pPr>
        <w:pStyle w:val="Heading3"/>
      </w:pPr>
      <w:r>
        <w:lastRenderedPageBreak/>
        <w:t>SLRB Rejection</w:t>
      </w:r>
    </w:p>
    <w:p w14:paraId="1E1EC149" w14:textId="77777777" w:rsidR="006421F1" w:rsidRPr="006421F1" w:rsidRDefault="006421F1" w:rsidP="006421F1">
      <w:pPr>
        <w:pStyle w:val="3GPPText"/>
        <w:spacing w:after="0"/>
        <w:rPr>
          <w:lang w:val="en-GB"/>
        </w:rPr>
      </w:pPr>
      <w:r w:rsidRPr="006421F1">
        <w:rPr>
          <w:lang w:val="en-GB"/>
        </w:rPr>
        <w:t>In addition, if the UE is connected to 5GC, a SLRB configuration will be received from the serving cell. Then, the UE connected to 5GC configures SLRBs and performs SL transmissions to the RX UE(s). In this case, it is not clear whether NG-RAN can reject the request for SLRB configuration for UE in RRC_CONNECTED. If it is possible, it is likely that upon rejection the UE releases the PC5 direct link. However, it is not clear whether NG-RAN can explicitly indicate rejection to the request.</w:t>
      </w:r>
    </w:p>
    <w:p w14:paraId="1CE9BCF4" w14:textId="1F13BF34" w:rsidR="006421F1" w:rsidRPr="006421F1" w:rsidRDefault="006421F1" w:rsidP="006421F1">
      <w:pPr>
        <w:pStyle w:val="3GPPText"/>
        <w:spacing w:after="0"/>
        <w:rPr>
          <w:lang w:val="en-GB"/>
        </w:rPr>
      </w:pPr>
      <w:r w:rsidRPr="00383E78">
        <w:rPr>
          <w:b/>
          <w:lang w:val="en-GB"/>
        </w:rPr>
        <w:t xml:space="preserve">Observation </w:t>
      </w:r>
      <w:r w:rsidR="006B7372">
        <w:rPr>
          <w:b/>
          <w:lang w:val="en-GB"/>
        </w:rPr>
        <w:t>3</w:t>
      </w:r>
      <w:r w:rsidRPr="00383E78">
        <w:rPr>
          <w:b/>
          <w:lang w:val="en-GB"/>
        </w:rPr>
        <w:t>: It is not clear whether NG-RAN can reject the request for SLRB configuration for UE in RRC_CONNECTED</w:t>
      </w:r>
      <w:r w:rsidRPr="006421F1">
        <w:rPr>
          <w:lang w:val="en-GB"/>
        </w:rPr>
        <w:t>.</w:t>
      </w:r>
    </w:p>
    <w:p w14:paraId="4E029DAE" w14:textId="01F3651A" w:rsidR="006421F1" w:rsidRPr="006421F1" w:rsidRDefault="006421F1" w:rsidP="006421F1">
      <w:pPr>
        <w:pStyle w:val="3GPPText"/>
        <w:spacing w:after="0"/>
        <w:rPr>
          <w:lang w:val="en-GB"/>
        </w:rPr>
      </w:pPr>
      <w:r w:rsidRPr="00383E78">
        <w:rPr>
          <w:b/>
          <w:lang w:val="en-GB"/>
        </w:rPr>
        <w:t xml:space="preserve">Proposal </w:t>
      </w:r>
      <w:r w:rsidR="001D5A81">
        <w:rPr>
          <w:b/>
          <w:lang w:val="en-GB"/>
        </w:rPr>
        <w:t>3</w:t>
      </w:r>
      <w:r w:rsidRPr="00383E78">
        <w:rPr>
          <w:b/>
          <w:lang w:val="en-GB"/>
        </w:rPr>
        <w:t>: RAN2 should discuss whether NG-RAN can reject the PC5 direct link for UE in RRC_CONNECTED. If NG-RAN can reject, RAN2 should further discuss how NG-RAN can reject e.g. by an explicit signal</w:t>
      </w:r>
      <w:r w:rsidR="006A29F6">
        <w:rPr>
          <w:b/>
          <w:lang w:val="en-GB"/>
        </w:rPr>
        <w:t>l</w:t>
      </w:r>
      <w:r w:rsidRPr="00383E78">
        <w:rPr>
          <w:b/>
          <w:lang w:val="en-GB"/>
        </w:rPr>
        <w:t>ing</w:t>
      </w:r>
      <w:r w:rsidRPr="006421F1">
        <w:rPr>
          <w:lang w:val="en-GB"/>
        </w:rPr>
        <w:t>.</w:t>
      </w:r>
    </w:p>
    <w:p w14:paraId="5567E929" w14:textId="77777777" w:rsidR="006421F1" w:rsidRPr="006421F1" w:rsidRDefault="006421F1" w:rsidP="006421F1">
      <w:pPr>
        <w:pStyle w:val="3GPPText"/>
        <w:spacing w:after="0"/>
        <w:rPr>
          <w:lang w:val="en-GB"/>
        </w:rPr>
      </w:pPr>
      <w:r w:rsidRPr="006421F1">
        <w:rPr>
          <w:lang w:val="en-GB"/>
        </w:rPr>
        <w:t>Meanwhile, if UE is connected to EPC, instead of 5GC, EPC would not fully support NR Sidelink Communication. As agreed in SA2 [2], for NR sidelink in case of EPC, per-flow QoS model is to be applied for unicast, groupcast and broadcast. Thus, UE connected to EPC will not receive a SLRB configuration from the serving cell.</w:t>
      </w:r>
    </w:p>
    <w:p w14:paraId="546CFEDA" w14:textId="68E6B057" w:rsidR="00F03F90" w:rsidRDefault="006421F1" w:rsidP="004C666A">
      <w:pPr>
        <w:pStyle w:val="3GPPText"/>
        <w:spacing w:after="0"/>
        <w:rPr>
          <w:lang w:val="en-GB"/>
        </w:rPr>
      </w:pPr>
      <w:r w:rsidRPr="00383E78">
        <w:rPr>
          <w:b/>
          <w:lang w:val="en-GB"/>
        </w:rPr>
        <w:t xml:space="preserve">Proposal </w:t>
      </w:r>
      <w:r w:rsidR="001D5A81">
        <w:rPr>
          <w:b/>
          <w:lang w:val="en-GB"/>
        </w:rPr>
        <w:t>4</w:t>
      </w:r>
      <w:r w:rsidRPr="00383E78">
        <w:rPr>
          <w:b/>
          <w:lang w:val="en-GB"/>
        </w:rPr>
        <w:t>: If UE is connected to EPC, UE configures SLRBs without reception of SLRB configuration from the network and performs SL transmissions to the RX UE(s)</w:t>
      </w:r>
      <w:r w:rsidRPr="006421F1">
        <w:rPr>
          <w:lang w:val="en-GB"/>
        </w:rPr>
        <w:t>.</w:t>
      </w:r>
    </w:p>
    <w:p w14:paraId="7E644492" w14:textId="3B11C501" w:rsidR="006E53FD" w:rsidRDefault="00E638C7" w:rsidP="006E53FD">
      <w:pPr>
        <w:pStyle w:val="Heading2"/>
      </w:pPr>
      <w:r>
        <w:t xml:space="preserve">TX UE in </w:t>
      </w:r>
      <w:r w:rsidR="009D2CCE">
        <w:t>RRC_IDLE/RRC_INACTIVE/Out-Of-Coverage</w:t>
      </w:r>
      <w:r w:rsidR="005A3239">
        <w:t xml:space="preserve"> </w:t>
      </w:r>
    </w:p>
    <w:p w14:paraId="5967371F" w14:textId="18666823" w:rsidR="006E53FD" w:rsidRPr="008B5638" w:rsidRDefault="006E53FD" w:rsidP="008B5638">
      <w:pPr>
        <w:jc w:val="both"/>
        <w:rPr>
          <w:sz w:val="22"/>
          <w:szCs w:val="22"/>
        </w:rPr>
      </w:pPr>
      <w:r w:rsidRPr="009D2CCE">
        <w:rPr>
          <w:sz w:val="22"/>
          <w:szCs w:val="22"/>
        </w:rPr>
        <w:t xml:space="preserve">The challenge in implementing SLRB management procedures </w:t>
      </w:r>
      <w:r w:rsidR="009D2CCE" w:rsidRPr="009D2CCE">
        <w:rPr>
          <w:sz w:val="22"/>
          <w:szCs w:val="22"/>
        </w:rPr>
        <w:t>when</w:t>
      </w:r>
      <w:r w:rsidR="00894435">
        <w:rPr>
          <w:sz w:val="22"/>
          <w:szCs w:val="22"/>
        </w:rPr>
        <w:t xml:space="preserve"> operating in</w:t>
      </w:r>
      <w:r w:rsidRPr="009D2CCE">
        <w:rPr>
          <w:sz w:val="22"/>
          <w:szCs w:val="22"/>
        </w:rPr>
        <w:t xml:space="preserve"> Mode 2 is the </w:t>
      </w:r>
      <w:r w:rsidR="00894435">
        <w:rPr>
          <w:sz w:val="22"/>
          <w:szCs w:val="22"/>
        </w:rPr>
        <w:t xml:space="preserve">de-centralised nature of SL communications. The </w:t>
      </w:r>
      <w:r w:rsidR="00E638C7">
        <w:rPr>
          <w:sz w:val="22"/>
          <w:szCs w:val="22"/>
        </w:rPr>
        <w:t xml:space="preserve">TX </w:t>
      </w:r>
      <w:r w:rsidR="00894435">
        <w:rPr>
          <w:sz w:val="22"/>
          <w:szCs w:val="22"/>
        </w:rPr>
        <w:t xml:space="preserve">UE has to leverage </w:t>
      </w:r>
      <w:r w:rsidR="00D162A8">
        <w:rPr>
          <w:sz w:val="22"/>
          <w:szCs w:val="22"/>
        </w:rPr>
        <w:t xml:space="preserve">SLRB </w:t>
      </w:r>
      <w:r w:rsidR="00210927">
        <w:rPr>
          <w:sz w:val="22"/>
          <w:szCs w:val="22"/>
        </w:rPr>
        <w:t>management</w:t>
      </w:r>
      <w:r w:rsidR="008B5638">
        <w:rPr>
          <w:sz w:val="22"/>
          <w:szCs w:val="22"/>
        </w:rPr>
        <w:t xml:space="preserve"> </w:t>
      </w:r>
      <w:r w:rsidR="00894435">
        <w:rPr>
          <w:sz w:val="22"/>
          <w:szCs w:val="22"/>
        </w:rPr>
        <w:t>criteria provided in the system information or</w:t>
      </w:r>
      <w:r w:rsidR="008B5638">
        <w:rPr>
          <w:sz w:val="22"/>
          <w:szCs w:val="22"/>
        </w:rPr>
        <w:t xml:space="preserve"> </w:t>
      </w:r>
      <w:r w:rsidR="00894435">
        <w:rPr>
          <w:sz w:val="22"/>
          <w:szCs w:val="22"/>
        </w:rPr>
        <w:t>pre-configuration</w:t>
      </w:r>
      <w:r w:rsidR="008B5638">
        <w:rPr>
          <w:sz w:val="22"/>
          <w:szCs w:val="22"/>
        </w:rPr>
        <w:t xml:space="preserve"> since it has been agreed in RAN2#106 [3], that the SLRB configurations would be provided via SIB for </w:t>
      </w:r>
      <w:r w:rsidR="008B5638" w:rsidRPr="008B5638">
        <w:rPr>
          <w:sz w:val="22"/>
          <w:szCs w:val="22"/>
        </w:rPr>
        <w:t>RRC_IDLE/RRC_INACTIVE</w:t>
      </w:r>
      <w:r w:rsidR="008B5638">
        <w:rPr>
          <w:sz w:val="22"/>
          <w:szCs w:val="22"/>
        </w:rPr>
        <w:t xml:space="preserve"> UEs and via pre-configuration for </w:t>
      </w:r>
      <w:r w:rsidR="00E638C7">
        <w:rPr>
          <w:sz w:val="22"/>
          <w:szCs w:val="22"/>
        </w:rPr>
        <w:t>Out-</w:t>
      </w:r>
      <w:r w:rsidR="00F53439">
        <w:rPr>
          <w:sz w:val="22"/>
          <w:szCs w:val="22"/>
        </w:rPr>
        <w:t>o</w:t>
      </w:r>
      <w:r w:rsidR="00E638C7">
        <w:rPr>
          <w:sz w:val="22"/>
          <w:szCs w:val="22"/>
        </w:rPr>
        <w:t>f-Coverage</w:t>
      </w:r>
      <w:r w:rsidR="008B5638">
        <w:rPr>
          <w:sz w:val="22"/>
          <w:szCs w:val="22"/>
        </w:rPr>
        <w:t xml:space="preserve"> UEs</w:t>
      </w:r>
      <w:r w:rsidR="00894435">
        <w:rPr>
          <w:sz w:val="22"/>
          <w:szCs w:val="22"/>
        </w:rPr>
        <w:t>.</w:t>
      </w:r>
      <w:r w:rsidR="00B7324A">
        <w:rPr>
          <w:sz w:val="22"/>
          <w:szCs w:val="22"/>
        </w:rPr>
        <w:t xml:space="preserve"> </w:t>
      </w:r>
      <w:r w:rsidR="00146C67">
        <w:rPr>
          <w:sz w:val="22"/>
          <w:szCs w:val="22"/>
        </w:rPr>
        <w:t>It should also be noted that leaving the criteria to UE implementation may result in non-uniform behaviour in terms of SLRB management among different UEs.</w:t>
      </w:r>
    </w:p>
    <w:p w14:paraId="282764CD" w14:textId="64E16750" w:rsidR="006B7372" w:rsidRPr="00833D03" w:rsidRDefault="006E53FD" w:rsidP="006B7372">
      <w:pPr>
        <w:rPr>
          <w:b/>
          <w:sz w:val="22"/>
          <w:szCs w:val="22"/>
        </w:rPr>
      </w:pPr>
      <w:r w:rsidRPr="00326CD0">
        <w:rPr>
          <w:b/>
          <w:sz w:val="22"/>
          <w:szCs w:val="22"/>
        </w:rPr>
        <w:t xml:space="preserve">Proposal </w:t>
      </w:r>
      <w:r w:rsidR="001D5A81">
        <w:rPr>
          <w:b/>
          <w:sz w:val="22"/>
          <w:szCs w:val="22"/>
        </w:rPr>
        <w:t>5</w:t>
      </w:r>
      <w:r w:rsidRPr="00326CD0">
        <w:rPr>
          <w:b/>
          <w:sz w:val="22"/>
          <w:szCs w:val="22"/>
        </w:rPr>
        <w:t>: Enable a decentraliz</w:t>
      </w:r>
      <w:r>
        <w:rPr>
          <w:b/>
          <w:sz w:val="22"/>
          <w:szCs w:val="22"/>
        </w:rPr>
        <w:t xml:space="preserve">ed form of admission control for </w:t>
      </w:r>
      <w:r w:rsidR="00E638C7">
        <w:rPr>
          <w:b/>
          <w:sz w:val="22"/>
          <w:szCs w:val="22"/>
        </w:rPr>
        <w:t>TX</w:t>
      </w:r>
      <w:r>
        <w:rPr>
          <w:b/>
          <w:sz w:val="22"/>
          <w:szCs w:val="22"/>
        </w:rPr>
        <w:t xml:space="preserve"> </w:t>
      </w:r>
      <w:r w:rsidRPr="00326CD0">
        <w:rPr>
          <w:b/>
          <w:sz w:val="22"/>
          <w:szCs w:val="22"/>
        </w:rPr>
        <w:t>UEs for SLRB management based on a set of specified criteria.</w:t>
      </w:r>
    </w:p>
    <w:p w14:paraId="79DF1441" w14:textId="526524EB" w:rsidR="004A0DE3" w:rsidRDefault="004A0DE3" w:rsidP="004A0DE3">
      <w:pPr>
        <w:pStyle w:val="Heading2"/>
      </w:pPr>
      <w:r>
        <w:t>SLRB Reconfiguration</w:t>
      </w:r>
      <w:r w:rsidR="006E53FD">
        <w:t xml:space="preserve"> </w:t>
      </w:r>
      <w:r w:rsidR="00833D03">
        <w:t>during</w:t>
      </w:r>
      <w:r w:rsidR="006E53FD">
        <w:t xml:space="preserve"> </w:t>
      </w:r>
      <w:r w:rsidR="00833D03">
        <w:t>S</w:t>
      </w:r>
      <w:r w:rsidR="006E53FD">
        <w:t xml:space="preserve">tate </w:t>
      </w:r>
      <w:r w:rsidR="00833D03">
        <w:t>T</w:t>
      </w:r>
      <w:r w:rsidR="006E53FD">
        <w:t>ransition</w:t>
      </w:r>
    </w:p>
    <w:p w14:paraId="0AC52DBD" w14:textId="1805863F" w:rsidR="00047A55" w:rsidRDefault="00047A55" w:rsidP="00774BC8">
      <w:pPr>
        <w:jc w:val="both"/>
        <w:rPr>
          <w:szCs w:val="22"/>
        </w:rPr>
      </w:pPr>
      <w:r>
        <w:rPr>
          <w:sz w:val="22"/>
          <w:szCs w:val="22"/>
        </w:rPr>
        <w:t>When UE enters RRC_CONNECTED, d</w:t>
      </w:r>
      <w:r w:rsidR="00407219">
        <w:rPr>
          <w:sz w:val="22"/>
          <w:szCs w:val="22"/>
        </w:rPr>
        <w:t xml:space="preserve">edicated sidelink </w:t>
      </w:r>
      <w:r w:rsidR="00FC16BB" w:rsidRPr="00774BC8">
        <w:rPr>
          <w:sz w:val="22"/>
          <w:szCs w:val="22"/>
        </w:rPr>
        <w:t xml:space="preserve">configuration of SLRBs </w:t>
      </w:r>
      <w:r w:rsidR="00407219">
        <w:rPr>
          <w:sz w:val="22"/>
          <w:szCs w:val="22"/>
        </w:rPr>
        <w:t xml:space="preserve">can be provided to UE. </w:t>
      </w:r>
      <w:r>
        <w:rPr>
          <w:sz w:val="22"/>
          <w:szCs w:val="22"/>
        </w:rPr>
        <w:t>Such dedicated configuration will be provided only after UE reports Sidelink UE Information to NG-RAN. UE may need to perform sidelink transmissions even before reporting of Sidelink UE Information. Thus, it is proposed that i</w:t>
      </w:r>
      <w:r w:rsidRPr="003B0C02">
        <w:rPr>
          <w:sz w:val="22"/>
          <w:szCs w:val="22"/>
        </w:rPr>
        <w:t>f UE performing NR sidelink transmissions enters RRC_CONNECTED, UE continues to perform NR sidelink transmissions as configured in RRC_IDLE or RRC_INACTIVE until NG-RAN potentially reconfigures SLRBs</w:t>
      </w:r>
      <w:r>
        <w:rPr>
          <w:sz w:val="22"/>
          <w:szCs w:val="22"/>
        </w:rPr>
        <w:t xml:space="preserve"> via dedicated signalling</w:t>
      </w:r>
      <w:r w:rsidRPr="003B0C02">
        <w:rPr>
          <w:sz w:val="22"/>
          <w:szCs w:val="22"/>
        </w:rPr>
        <w:t>.</w:t>
      </w:r>
    </w:p>
    <w:p w14:paraId="759E73A2" w14:textId="1E316657" w:rsidR="00047A55" w:rsidRPr="00FC16BB" w:rsidRDefault="00047A55" w:rsidP="00047A55">
      <w:pPr>
        <w:pStyle w:val="3GPPText"/>
        <w:rPr>
          <w:b/>
          <w:lang w:val="en-GB"/>
        </w:rPr>
      </w:pPr>
      <w:r w:rsidRPr="00FC16BB">
        <w:rPr>
          <w:b/>
          <w:lang w:val="en-GB"/>
        </w:rPr>
        <w:t xml:space="preserve">Proposal </w:t>
      </w:r>
      <w:r>
        <w:rPr>
          <w:b/>
          <w:lang w:val="en-GB"/>
        </w:rPr>
        <w:t>6</w:t>
      </w:r>
      <w:r w:rsidRPr="00FC16BB">
        <w:rPr>
          <w:b/>
          <w:lang w:val="en-GB"/>
        </w:rPr>
        <w:t>: If UE performing NR sidelink transmissions enters RRC_CONNECTED, UE continues to perform NR sidelink transmissions as configured in RRC_IDLE or RRC_INACTIVE until NG-RAN potentially reconfigures SLRBs (except for resource pool configuration).</w:t>
      </w:r>
    </w:p>
    <w:p w14:paraId="26FBD3CA" w14:textId="56E1E945" w:rsidR="00047A55" w:rsidRPr="00774BC8" w:rsidRDefault="00047A55" w:rsidP="00774BC8">
      <w:pPr>
        <w:jc w:val="both"/>
        <w:rPr>
          <w:rFonts w:eastAsiaTheme="minorEastAsia"/>
          <w:szCs w:val="22"/>
          <w:lang w:eastAsia="ko-KR"/>
        </w:rPr>
      </w:pPr>
      <w:r>
        <w:rPr>
          <w:rFonts w:eastAsiaTheme="minorEastAsia" w:hint="eastAsia"/>
          <w:sz w:val="22"/>
          <w:szCs w:val="22"/>
          <w:lang w:eastAsia="ko-KR"/>
        </w:rPr>
        <w:t xml:space="preserve">In addition, </w:t>
      </w:r>
      <w:r>
        <w:rPr>
          <w:rFonts w:eastAsiaTheme="minorEastAsia"/>
          <w:sz w:val="22"/>
          <w:szCs w:val="22"/>
          <w:lang w:eastAsia="ko-KR"/>
        </w:rPr>
        <w:t xml:space="preserve">UE may leave RRC_CONNECTED due to either reception of RRC Release message or Uu link failure. If UE has been performing sidelink transmissions based on dedicated signalling before leaving RRC_CONNECTED, UE may need to continue performing sidelink transmissions even after leaving RRC_CONNECTED. However, after cell selection UE may wait for some time until UE receives system information from the new cell e.g. with on-demand SI delivery. Thus, </w:t>
      </w:r>
      <w:r w:rsidR="007A0510">
        <w:rPr>
          <w:rFonts w:eastAsiaTheme="minorEastAsia"/>
          <w:sz w:val="22"/>
          <w:szCs w:val="22"/>
          <w:lang w:eastAsia="ko-KR"/>
        </w:rPr>
        <w:t>a timer can be given so that UE could keep using the dedicated sidelink configuration until the timer expires. Then, UE will change to sidelink configuration acquired from system information at the new cell.</w:t>
      </w:r>
    </w:p>
    <w:p w14:paraId="3834561F" w14:textId="5F53B231" w:rsidR="005266F7" w:rsidRDefault="00FC16BB" w:rsidP="004C666A">
      <w:pPr>
        <w:pStyle w:val="3GPPText"/>
        <w:spacing w:after="0"/>
        <w:rPr>
          <w:lang w:val="en-GB"/>
        </w:rPr>
      </w:pPr>
      <w:r w:rsidRPr="00FC16BB">
        <w:rPr>
          <w:b/>
          <w:lang w:val="en-GB"/>
        </w:rPr>
        <w:t xml:space="preserve">Proposal </w:t>
      </w:r>
      <w:r w:rsidR="007A0510">
        <w:rPr>
          <w:b/>
          <w:lang w:val="en-GB"/>
        </w:rPr>
        <w:t>7</w:t>
      </w:r>
      <w:r w:rsidRPr="00FC16BB">
        <w:rPr>
          <w:b/>
          <w:lang w:val="en-GB"/>
        </w:rPr>
        <w:t xml:space="preserve">: If UE performing NR sidelink transmissions leaves RRC_CONNECTED, UE continues to perform NR sidelink transmissions as configured in RRC_CONNECTED until a timer expires, if </w:t>
      </w:r>
      <w:r w:rsidRPr="00FC16BB">
        <w:rPr>
          <w:b/>
          <w:lang w:val="en-GB"/>
        </w:rPr>
        <w:lastRenderedPageBreak/>
        <w:t>configured by NG-RAN (except for resource pool configuration)</w:t>
      </w:r>
      <w:r w:rsidR="007A0510">
        <w:rPr>
          <w:b/>
          <w:lang w:val="en-GB"/>
        </w:rPr>
        <w:t xml:space="preserve"> and then reconfigure NR sidelink based on system information</w:t>
      </w:r>
      <w:r w:rsidRPr="00FC16BB">
        <w:rPr>
          <w:b/>
          <w:lang w:val="en-GB"/>
        </w:rPr>
        <w:t>.</w:t>
      </w:r>
    </w:p>
    <w:p w14:paraId="099FE3F4" w14:textId="68B68E07" w:rsidR="00AB5733" w:rsidRDefault="00AB5733" w:rsidP="00AB5733">
      <w:pPr>
        <w:pStyle w:val="Heading1"/>
      </w:pPr>
      <w:r>
        <w:t>Conclusions</w:t>
      </w:r>
    </w:p>
    <w:p w14:paraId="55F8BBDD" w14:textId="48F68916" w:rsidR="00AB5733" w:rsidRDefault="007E7A87" w:rsidP="00A91CA7">
      <w:pPr>
        <w:pStyle w:val="3GPPText"/>
        <w:rPr>
          <w:lang w:val="en-GB"/>
        </w:rPr>
      </w:pPr>
      <w:r>
        <w:rPr>
          <w:lang w:val="en-GB"/>
        </w:rPr>
        <w:t>This discussion paper brought about the following observations</w:t>
      </w:r>
      <w:r w:rsidR="00AE4A3A">
        <w:rPr>
          <w:lang w:val="en-GB"/>
        </w:rPr>
        <w:t>:</w:t>
      </w:r>
    </w:p>
    <w:p w14:paraId="5786C47E" w14:textId="694E21E5" w:rsidR="005266F7" w:rsidRPr="005266F7" w:rsidRDefault="001D5A81" w:rsidP="005266F7">
      <w:pPr>
        <w:pStyle w:val="3GPPText"/>
        <w:rPr>
          <w:b/>
          <w:lang w:val="en-GB"/>
        </w:rPr>
      </w:pPr>
      <w:r w:rsidRPr="00326CD0">
        <w:rPr>
          <w:b/>
          <w:szCs w:val="22"/>
        </w:rPr>
        <w:t xml:space="preserve">Observation 1: </w:t>
      </w:r>
      <w:r>
        <w:rPr>
          <w:b/>
          <w:szCs w:val="22"/>
        </w:rPr>
        <w:t>LTE V2X congestion control mechanism were considered sufficient for the transmission of BSM/CAM/DENM</w:t>
      </w:r>
      <w:r w:rsidRPr="00326CD0">
        <w:rPr>
          <w:b/>
          <w:szCs w:val="22"/>
        </w:rPr>
        <w:t>.</w:t>
      </w:r>
      <w:r w:rsidR="005266F7" w:rsidRPr="005266F7">
        <w:rPr>
          <w:b/>
          <w:lang w:val="en-GB"/>
        </w:rPr>
        <w:t xml:space="preserve"> </w:t>
      </w:r>
    </w:p>
    <w:p w14:paraId="682CF05C" w14:textId="7847A965" w:rsidR="005266F7" w:rsidRDefault="001D5A81" w:rsidP="005266F7">
      <w:pPr>
        <w:pStyle w:val="3GPPText"/>
        <w:rPr>
          <w:b/>
          <w:szCs w:val="22"/>
        </w:rPr>
      </w:pPr>
      <w:r w:rsidRPr="00326CD0">
        <w:rPr>
          <w:b/>
          <w:szCs w:val="22"/>
        </w:rPr>
        <w:t xml:space="preserve">Observation 2: </w:t>
      </w:r>
      <w:r>
        <w:rPr>
          <w:b/>
          <w:szCs w:val="22"/>
        </w:rPr>
        <w:t>Dedicated ad</w:t>
      </w:r>
      <w:r w:rsidRPr="00326CD0">
        <w:rPr>
          <w:b/>
          <w:szCs w:val="22"/>
        </w:rPr>
        <w:t>mission control mechanisms are needed</w:t>
      </w:r>
      <w:r>
        <w:rPr>
          <w:b/>
          <w:szCs w:val="22"/>
        </w:rPr>
        <w:t xml:space="preserve"> in NR V2X due to the stringent QoS requirements</w:t>
      </w:r>
      <w:r w:rsidRPr="00326CD0">
        <w:rPr>
          <w:b/>
          <w:szCs w:val="22"/>
        </w:rPr>
        <w:t>.</w:t>
      </w:r>
    </w:p>
    <w:p w14:paraId="1CBDE934" w14:textId="3CA82EFB" w:rsidR="001D5A81" w:rsidRPr="005266F7" w:rsidRDefault="001D5A81" w:rsidP="005266F7">
      <w:pPr>
        <w:pStyle w:val="3GPPText"/>
        <w:rPr>
          <w:lang w:val="en-GB"/>
        </w:rPr>
      </w:pPr>
      <w:r w:rsidRPr="00383E78">
        <w:rPr>
          <w:b/>
          <w:lang w:val="en-GB"/>
        </w:rPr>
        <w:t xml:space="preserve">Observation </w:t>
      </w:r>
      <w:r>
        <w:rPr>
          <w:b/>
          <w:lang w:val="en-GB"/>
        </w:rPr>
        <w:t>3</w:t>
      </w:r>
      <w:r w:rsidRPr="00383E78">
        <w:rPr>
          <w:b/>
          <w:lang w:val="en-GB"/>
        </w:rPr>
        <w:t>: It is not clear whether NG-RAN can reject the request for SLRB configuration for UE in RRC_CONNECTED</w:t>
      </w:r>
      <w:r w:rsidRPr="006421F1">
        <w:rPr>
          <w:lang w:val="en-GB"/>
        </w:rPr>
        <w:t>.</w:t>
      </w:r>
    </w:p>
    <w:p w14:paraId="67C6FD89" w14:textId="726F58CA" w:rsidR="00AE4A3A" w:rsidRDefault="00AE4A3A" w:rsidP="00A91CA7">
      <w:pPr>
        <w:pStyle w:val="3GPPText"/>
        <w:rPr>
          <w:lang w:val="en-GB"/>
        </w:rPr>
      </w:pPr>
      <w:r>
        <w:rPr>
          <w:lang w:val="en-GB"/>
        </w:rPr>
        <w:t xml:space="preserve">The </w:t>
      </w:r>
      <w:r w:rsidR="009028A0">
        <w:rPr>
          <w:lang w:val="en-GB"/>
        </w:rPr>
        <w:t>proposals are summarised as follows</w:t>
      </w:r>
      <w:r>
        <w:rPr>
          <w:lang w:val="en-GB"/>
        </w:rPr>
        <w:t>:</w:t>
      </w:r>
    </w:p>
    <w:p w14:paraId="5A318A47" w14:textId="77777777" w:rsidR="005266F7" w:rsidRDefault="005266F7" w:rsidP="005266F7">
      <w:pPr>
        <w:pStyle w:val="3GPPText"/>
        <w:rPr>
          <w:b/>
          <w:lang w:val="en-GB"/>
        </w:rPr>
      </w:pPr>
      <w:r w:rsidRPr="005266F7">
        <w:rPr>
          <w:b/>
          <w:lang w:val="en-GB"/>
        </w:rPr>
        <w:t>Proposal 1: Enable centralized form of admission control using the gNB for SLRB management.</w:t>
      </w:r>
    </w:p>
    <w:p w14:paraId="6EC5EBDD" w14:textId="7BCEB044" w:rsidR="001D5A81" w:rsidRDefault="001D5A81" w:rsidP="005266F7">
      <w:pPr>
        <w:pStyle w:val="3GPPText"/>
        <w:rPr>
          <w:lang w:val="en-GB"/>
        </w:rPr>
      </w:pPr>
      <w:r w:rsidRPr="00383E78">
        <w:rPr>
          <w:b/>
          <w:lang w:val="en-GB"/>
        </w:rPr>
        <w:t xml:space="preserve">Proposal </w:t>
      </w:r>
      <w:r>
        <w:rPr>
          <w:b/>
          <w:lang w:val="en-GB"/>
        </w:rPr>
        <w:t>2</w:t>
      </w:r>
      <w:r w:rsidRPr="00383E78">
        <w:rPr>
          <w:b/>
          <w:lang w:val="en-GB"/>
        </w:rPr>
        <w:t>: The UE sends the Sidelink UE Information to NG-RAN in order to request SLRB configuration as well as sidelink resources after the PC5 direct link setup via PC5-S signal</w:t>
      </w:r>
      <w:r w:rsidR="006A29F6">
        <w:rPr>
          <w:b/>
          <w:lang w:val="en-GB"/>
        </w:rPr>
        <w:t>l</w:t>
      </w:r>
      <w:r w:rsidRPr="00383E78">
        <w:rPr>
          <w:b/>
          <w:lang w:val="en-GB"/>
        </w:rPr>
        <w:t>ing</w:t>
      </w:r>
      <w:r w:rsidRPr="006421F1">
        <w:rPr>
          <w:lang w:val="en-GB"/>
        </w:rPr>
        <w:t>.</w:t>
      </w:r>
    </w:p>
    <w:p w14:paraId="364F82DB" w14:textId="717A4C51" w:rsidR="001D5A81" w:rsidRDefault="001D5A81" w:rsidP="005266F7">
      <w:pPr>
        <w:pStyle w:val="3GPPText"/>
        <w:rPr>
          <w:lang w:val="en-GB"/>
        </w:rPr>
      </w:pPr>
      <w:r w:rsidRPr="00383E78">
        <w:rPr>
          <w:b/>
          <w:lang w:val="en-GB"/>
        </w:rPr>
        <w:t xml:space="preserve">Proposal </w:t>
      </w:r>
      <w:r>
        <w:rPr>
          <w:b/>
          <w:lang w:val="en-GB"/>
        </w:rPr>
        <w:t>3</w:t>
      </w:r>
      <w:r w:rsidRPr="00383E78">
        <w:rPr>
          <w:b/>
          <w:lang w:val="en-GB"/>
        </w:rPr>
        <w:t>: RAN2 should discuss whether NG-RAN can reject the PC5 direct link for UE in RRC_CONNECTED. If NG-RAN can reject, RAN2 should further discuss how NG-RAN can reject e.g. by an explicit signal</w:t>
      </w:r>
      <w:r w:rsidR="006A29F6">
        <w:rPr>
          <w:b/>
          <w:lang w:val="en-GB"/>
        </w:rPr>
        <w:t>l</w:t>
      </w:r>
      <w:r w:rsidRPr="00383E78">
        <w:rPr>
          <w:b/>
          <w:lang w:val="en-GB"/>
        </w:rPr>
        <w:t>ing</w:t>
      </w:r>
      <w:r w:rsidRPr="006421F1">
        <w:rPr>
          <w:lang w:val="en-GB"/>
        </w:rPr>
        <w:t>.</w:t>
      </w:r>
    </w:p>
    <w:p w14:paraId="42AF9CFB" w14:textId="74029970" w:rsidR="001D5A81" w:rsidRPr="001D5A81" w:rsidRDefault="001D5A81" w:rsidP="005266F7">
      <w:pPr>
        <w:pStyle w:val="3GPPText"/>
        <w:rPr>
          <w:lang w:val="en-GB"/>
        </w:rPr>
      </w:pPr>
      <w:r w:rsidRPr="00383E78">
        <w:rPr>
          <w:b/>
          <w:lang w:val="en-GB"/>
        </w:rPr>
        <w:t xml:space="preserve">Proposal </w:t>
      </w:r>
      <w:r>
        <w:rPr>
          <w:b/>
          <w:lang w:val="en-GB"/>
        </w:rPr>
        <w:t>4</w:t>
      </w:r>
      <w:r w:rsidRPr="00383E78">
        <w:rPr>
          <w:b/>
          <w:lang w:val="en-GB"/>
        </w:rPr>
        <w:t>: If UE is connected to EPC, UE configures SLRBs without reception of SLRB configuration from the network and performs SL transmissions to the RX UE(s)</w:t>
      </w:r>
      <w:r w:rsidRPr="006421F1">
        <w:rPr>
          <w:lang w:val="en-GB"/>
        </w:rPr>
        <w:t>.</w:t>
      </w:r>
    </w:p>
    <w:p w14:paraId="5204550F" w14:textId="15B8D4BC" w:rsidR="005266F7" w:rsidRDefault="005266F7" w:rsidP="005266F7">
      <w:pPr>
        <w:pStyle w:val="3GPPText"/>
        <w:rPr>
          <w:b/>
          <w:lang w:val="en-GB"/>
        </w:rPr>
      </w:pPr>
      <w:r w:rsidRPr="005266F7">
        <w:rPr>
          <w:b/>
          <w:lang w:val="en-GB"/>
        </w:rPr>
        <w:t xml:space="preserve">Proposal </w:t>
      </w:r>
      <w:r w:rsidR="001D5A81">
        <w:rPr>
          <w:b/>
          <w:lang w:val="en-GB"/>
        </w:rPr>
        <w:t>5</w:t>
      </w:r>
      <w:r w:rsidRPr="005266F7">
        <w:rPr>
          <w:b/>
          <w:lang w:val="en-GB"/>
        </w:rPr>
        <w:t>: Enable a decentralized form of admission control in UEs for SLRB management based on a set of specified criteria.</w:t>
      </w:r>
    </w:p>
    <w:p w14:paraId="1E298836" w14:textId="77777777" w:rsidR="007A0510" w:rsidRDefault="007A0510" w:rsidP="007A0510">
      <w:pPr>
        <w:pStyle w:val="3GPPText"/>
        <w:rPr>
          <w:b/>
          <w:lang w:val="en-GB"/>
        </w:rPr>
      </w:pPr>
      <w:r w:rsidRPr="00FC16BB">
        <w:rPr>
          <w:b/>
          <w:lang w:val="en-GB"/>
        </w:rPr>
        <w:t xml:space="preserve">Proposal </w:t>
      </w:r>
      <w:r>
        <w:rPr>
          <w:b/>
          <w:lang w:val="en-GB"/>
        </w:rPr>
        <w:t>6</w:t>
      </w:r>
      <w:r w:rsidRPr="00FC16BB">
        <w:rPr>
          <w:b/>
          <w:lang w:val="en-GB"/>
        </w:rPr>
        <w:t>: If UE performing NR sidelink transmissions enters RRC_CONNECTED, UE continues to perform NR sidelink transmissions as configured in RRC_IDLE or RRC_INACTIVE until NG-RAN potentially reconfigures SLRBs (except for resource pool configuration).</w:t>
      </w:r>
    </w:p>
    <w:p w14:paraId="4677D0A1" w14:textId="7D8B9BC8" w:rsidR="007A0510" w:rsidRPr="00FC16BB" w:rsidRDefault="007A0510" w:rsidP="007A0510">
      <w:pPr>
        <w:pStyle w:val="3GPPText"/>
        <w:rPr>
          <w:b/>
          <w:lang w:val="en-GB"/>
        </w:rPr>
      </w:pPr>
      <w:r w:rsidRPr="00FC16BB">
        <w:rPr>
          <w:b/>
          <w:lang w:val="en-GB"/>
        </w:rPr>
        <w:t xml:space="preserve">Proposal </w:t>
      </w:r>
      <w:r>
        <w:rPr>
          <w:b/>
          <w:lang w:val="en-GB"/>
        </w:rPr>
        <w:t>7</w:t>
      </w:r>
      <w:r w:rsidRPr="00FC16BB">
        <w:rPr>
          <w:b/>
          <w:lang w:val="en-GB"/>
        </w:rPr>
        <w:t>: If UE performing NR sidelink transmissions leaves RRC_CONNECTED, UE continues to perform NR sidelink transmissions as configured in RRC_CONNECTED until a timer expires, if configured by NG-RAN (except for resource pool configuration)</w:t>
      </w:r>
      <w:r>
        <w:rPr>
          <w:b/>
          <w:lang w:val="en-GB"/>
        </w:rPr>
        <w:t xml:space="preserve"> and then reconfigure NR sidelink based on system information</w:t>
      </w:r>
      <w:r w:rsidRPr="00FC16BB">
        <w:rPr>
          <w:b/>
          <w:lang w:val="en-GB"/>
        </w:rPr>
        <w:t>.</w:t>
      </w:r>
    </w:p>
    <w:p w14:paraId="19852180" w14:textId="4997C849" w:rsidR="00502C68" w:rsidRPr="00110AAA" w:rsidRDefault="00A91CA7" w:rsidP="00110AAA">
      <w:pPr>
        <w:pStyle w:val="3GPPH1"/>
        <w:rPr>
          <w:lang w:val="en-US"/>
        </w:rPr>
      </w:pPr>
      <w:r w:rsidRPr="00AB2DA9">
        <w:rPr>
          <w:lang w:val="en-US"/>
        </w:rPr>
        <w:t>References</w:t>
      </w:r>
      <w:bookmarkStart w:id="1" w:name="_Ref4422853"/>
      <w:bookmarkStart w:id="2" w:name="_Ref524868549"/>
      <w:bookmarkStart w:id="3" w:name="_Ref505694604"/>
      <w:bookmarkStart w:id="4" w:name="_Ref471775016"/>
      <w:r w:rsidR="00502C68" w:rsidRPr="00110AAA">
        <w:rPr>
          <w:rFonts w:ascii="Times New Roman" w:hAnsi="Times New Roman"/>
          <w:sz w:val="20"/>
        </w:rPr>
        <w:t xml:space="preserve"> </w:t>
      </w:r>
      <w:bookmarkEnd w:id="1"/>
    </w:p>
    <w:bookmarkEnd w:id="2"/>
    <w:bookmarkEnd w:id="3"/>
    <w:bookmarkEnd w:id="4"/>
    <w:p w14:paraId="5985EC49" w14:textId="37F04C45" w:rsidR="006421F1" w:rsidRDefault="006421F1" w:rsidP="0061324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R2-1902237, “</w:t>
      </w:r>
      <w:r w:rsidRPr="00613245">
        <w:rPr>
          <w:rFonts w:ascii="Times New Roman" w:eastAsia="SimSun" w:hAnsi="Times New Roman"/>
          <w:sz w:val="20"/>
          <w:szCs w:val="20"/>
        </w:rPr>
        <w:t>Report from session on LTE V2X and NR V2X”, Intel Corporation, 3GPP RAN2#10</w:t>
      </w:r>
      <w:r>
        <w:rPr>
          <w:rFonts w:ascii="Times New Roman" w:eastAsia="SimSun" w:hAnsi="Times New Roman"/>
          <w:sz w:val="20"/>
          <w:szCs w:val="20"/>
        </w:rPr>
        <w:t>5</w:t>
      </w:r>
      <w:r w:rsidRPr="00613245">
        <w:rPr>
          <w:rFonts w:ascii="Times New Roman" w:eastAsia="SimSun" w:hAnsi="Times New Roman"/>
          <w:sz w:val="20"/>
          <w:szCs w:val="20"/>
        </w:rPr>
        <w:t xml:space="preserve">, </w:t>
      </w:r>
      <w:r>
        <w:rPr>
          <w:rFonts w:ascii="Times New Roman" w:eastAsia="SimSun" w:hAnsi="Times New Roman"/>
          <w:sz w:val="20"/>
          <w:szCs w:val="20"/>
        </w:rPr>
        <w:t>Feb.</w:t>
      </w:r>
      <w:r w:rsidRPr="00613245">
        <w:rPr>
          <w:rFonts w:ascii="Times New Roman" w:eastAsia="SimSun" w:hAnsi="Times New Roman"/>
          <w:sz w:val="20"/>
          <w:szCs w:val="20"/>
        </w:rPr>
        <w:t>, 2019</w:t>
      </w:r>
      <w:r w:rsidR="00CF6A99">
        <w:rPr>
          <w:rFonts w:ascii="Times New Roman" w:eastAsia="SimSun" w:hAnsi="Times New Roman"/>
          <w:sz w:val="20"/>
          <w:szCs w:val="20"/>
        </w:rPr>
        <w:t>.</w:t>
      </w:r>
      <w:bookmarkStart w:id="5" w:name="_GoBack"/>
      <w:bookmarkEnd w:id="5"/>
    </w:p>
    <w:p w14:paraId="510E131F" w14:textId="2400717E" w:rsidR="006421F1" w:rsidRDefault="006421F1" w:rsidP="0061324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3GPP TR 38.885, “</w:t>
      </w:r>
      <w:r w:rsidRPr="00502C68">
        <w:rPr>
          <w:rFonts w:ascii="Times New Roman" w:eastAsia="SimSun" w:hAnsi="Times New Roman"/>
          <w:sz w:val="20"/>
          <w:szCs w:val="20"/>
        </w:rPr>
        <w:t>Study on NR Vehicle-to-Everything (V2X)</w:t>
      </w:r>
      <w:r>
        <w:rPr>
          <w:rFonts w:ascii="Times New Roman" w:eastAsia="SimSun" w:hAnsi="Times New Roman"/>
          <w:sz w:val="20"/>
          <w:szCs w:val="20"/>
        </w:rPr>
        <w:t xml:space="preserve"> (Release 16)”, V16.0.0, March 2019.</w:t>
      </w:r>
    </w:p>
    <w:p w14:paraId="4D7B1549" w14:textId="25B73957" w:rsidR="00A91CA7" w:rsidRPr="00D270F9" w:rsidRDefault="006D2E01" w:rsidP="00A91CA7">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6D2E01">
        <w:rPr>
          <w:rFonts w:ascii="Times New Roman" w:eastAsia="SimSun" w:hAnsi="Times New Roman"/>
          <w:sz w:val="20"/>
          <w:szCs w:val="20"/>
        </w:rPr>
        <w:t xml:space="preserve">R2-1908299, </w:t>
      </w:r>
      <w:proofErr w:type="gramStart"/>
      <w:r w:rsidR="004A59D9">
        <w:rPr>
          <w:rFonts w:ascii="Times New Roman" w:eastAsia="SimSun" w:hAnsi="Times New Roman"/>
          <w:sz w:val="20"/>
          <w:szCs w:val="20"/>
        </w:rPr>
        <w:t>T</w:t>
      </w:r>
      <w:r w:rsidRPr="006D2E01">
        <w:rPr>
          <w:rFonts w:ascii="Times New Roman" w:eastAsia="SimSun" w:hAnsi="Times New Roman"/>
          <w:sz w:val="20"/>
          <w:szCs w:val="20"/>
        </w:rPr>
        <w:t>he</w:t>
      </w:r>
      <w:proofErr w:type="gramEnd"/>
      <w:r w:rsidRPr="006D2E01">
        <w:rPr>
          <w:rFonts w:ascii="Times New Roman" w:eastAsia="SimSun" w:hAnsi="Times New Roman"/>
          <w:sz w:val="20"/>
          <w:szCs w:val="20"/>
        </w:rPr>
        <w:t xml:space="preserve"> </w:t>
      </w:r>
      <w:r w:rsidR="004A59D9">
        <w:rPr>
          <w:rFonts w:ascii="Times New Roman" w:eastAsia="SimSun" w:hAnsi="Times New Roman"/>
          <w:sz w:val="20"/>
          <w:szCs w:val="20"/>
        </w:rPr>
        <w:t>R</w:t>
      </w:r>
      <w:r w:rsidRPr="006D2E01">
        <w:rPr>
          <w:rFonts w:ascii="Times New Roman" w:eastAsia="SimSun" w:hAnsi="Times New Roman"/>
          <w:sz w:val="20"/>
          <w:szCs w:val="20"/>
        </w:rPr>
        <w:t>unning CR to 38.300 on Introduction of 5G V2X with NR Sidelink, LG Electronics (Rapporteur)</w:t>
      </w:r>
      <w:r w:rsidR="00D270F9">
        <w:rPr>
          <w:rFonts w:ascii="Times New Roman" w:eastAsia="SimSun" w:hAnsi="Times New Roman"/>
          <w:sz w:val="20"/>
          <w:szCs w:val="20"/>
        </w:rPr>
        <w:t>.</w:t>
      </w:r>
    </w:p>
    <w:p w14:paraId="05EC6704" w14:textId="77777777" w:rsidR="00646EE2" w:rsidRPr="00A91CA7" w:rsidRDefault="00646EE2">
      <w:pPr>
        <w:rPr>
          <w:lang w:val="en-US"/>
        </w:rPr>
      </w:pPr>
    </w:p>
    <w:sectPr w:rsidR="00646EE2" w:rsidRPr="00A91CA7" w:rsidSect="002A488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BBA65" w14:textId="77777777" w:rsidR="00D379BD" w:rsidRDefault="00D379BD">
      <w:pPr>
        <w:spacing w:after="0"/>
      </w:pPr>
      <w:r>
        <w:separator/>
      </w:r>
    </w:p>
  </w:endnote>
  <w:endnote w:type="continuationSeparator" w:id="0">
    <w:p w14:paraId="45150D97" w14:textId="77777777" w:rsidR="00D379BD" w:rsidRDefault="00D37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D379BD"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CF6A99">
      <w:rPr>
        <w:rStyle w:val="CharChar2"/>
        <w:b/>
        <w:i/>
        <w:noProof/>
        <w:sz w:val="18"/>
      </w:rPr>
      <w:t>4</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CF6A99">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B9CDB" w14:textId="77777777" w:rsidR="00D379BD" w:rsidRDefault="00D379BD">
      <w:pPr>
        <w:spacing w:after="0"/>
      </w:pPr>
      <w:r>
        <w:separator/>
      </w:r>
    </w:p>
  </w:footnote>
  <w:footnote w:type="continuationSeparator" w:id="0">
    <w:p w14:paraId="2965F6E9" w14:textId="77777777" w:rsidR="00D379BD" w:rsidRDefault="00D379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56B763FC"/>
    <w:multiLevelType w:val="hybridMultilevel"/>
    <w:tmpl w:val="211EFC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117D1"/>
    <w:rsid w:val="00013905"/>
    <w:rsid w:val="00014BE0"/>
    <w:rsid w:val="00022E84"/>
    <w:rsid w:val="00025833"/>
    <w:rsid w:val="00025ED3"/>
    <w:rsid w:val="00032DB0"/>
    <w:rsid w:val="00044469"/>
    <w:rsid w:val="00047A55"/>
    <w:rsid w:val="00053089"/>
    <w:rsid w:val="00060851"/>
    <w:rsid w:val="000650E7"/>
    <w:rsid w:val="00074B80"/>
    <w:rsid w:val="00087561"/>
    <w:rsid w:val="000A08FB"/>
    <w:rsid w:val="000A7EB6"/>
    <w:rsid w:val="000B1097"/>
    <w:rsid w:val="000B52EE"/>
    <w:rsid w:val="000B769C"/>
    <w:rsid w:val="000C15A9"/>
    <w:rsid w:val="000C7BF7"/>
    <w:rsid w:val="000D15BE"/>
    <w:rsid w:val="000F17D5"/>
    <w:rsid w:val="0010294A"/>
    <w:rsid w:val="001031A9"/>
    <w:rsid w:val="00103465"/>
    <w:rsid w:val="00103E05"/>
    <w:rsid w:val="00110AAA"/>
    <w:rsid w:val="00130D19"/>
    <w:rsid w:val="00146730"/>
    <w:rsid w:val="00146C67"/>
    <w:rsid w:val="001532EC"/>
    <w:rsid w:val="00161D59"/>
    <w:rsid w:val="00180915"/>
    <w:rsid w:val="001A1EB1"/>
    <w:rsid w:val="001A4A12"/>
    <w:rsid w:val="001D13A8"/>
    <w:rsid w:val="001D1A1A"/>
    <w:rsid w:val="001D5778"/>
    <w:rsid w:val="001D5A81"/>
    <w:rsid w:val="001E5293"/>
    <w:rsid w:val="00210927"/>
    <w:rsid w:val="0021753D"/>
    <w:rsid w:val="00220162"/>
    <w:rsid w:val="002300EA"/>
    <w:rsid w:val="00244296"/>
    <w:rsid w:val="0025748C"/>
    <w:rsid w:val="00280BA0"/>
    <w:rsid w:val="002817F8"/>
    <w:rsid w:val="00285ACE"/>
    <w:rsid w:val="00285DA9"/>
    <w:rsid w:val="002A0CB3"/>
    <w:rsid w:val="002B3246"/>
    <w:rsid w:val="002B5186"/>
    <w:rsid w:val="002C7FF2"/>
    <w:rsid w:val="002D2E5B"/>
    <w:rsid w:val="002E369E"/>
    <w:rsid w:val="002E5921"/>
    <w:rsid w:val="002F38F4"/>
    <w:rsid w:val="00303FA6"/>
    <w:rsid w:val="003055DF"/>
    <w:rsid w:val="003127C9"/>
    <w:rsid w:val="00316CB8"/>
    <w:rsid w:val="00326CD0"/>
    <w:rsid w:val="00333A88"/>
    <w:rsid w:val="0033693D"/>
    <w:rsid w:val="003431C6"/>
    <w:rsid w:val="003451C1"/>
    <w:rsid w:val="00345CBD"/>
    <w:rsid w:val="003672C7"/>
    <w:rsid w:val="00370492"/>
    <w:rsid w:val="00381B50"/>
    <w:rsid w:val="00383E78"/>
    <w:rsid w:val="00395931"/>
    <w:rsid w:val="003B2511"/>
    <w:rsid w:val="003B52EE"/>
    <w:rsid w:val="003B64FE"/>
    <w:rsid w:val="003B7B2F"/>
    <w:rsid w:val="003C17B1"/>
    <w:rsid w:val="003F4F3A"/>
    <w:rsid w:val="0040475E"/>
    <w:rsid w:val="004063CB"/>
    <w:rsid w:val="00407219"/>
    <w:rsid w:val="00411F63"/>
    <w:rsid w:val="00412D0E"/>
    <w:rsid w:val="004218FB"/>
    <w:rsid w:val="004240E4"/>
    <w:rsid w:val="00446487"/>
    <w:rsid w:val="004617B3"/>
    <w:rsid w:val="004660E3"/>
    <w:rsid w:val="00476980"/>
    <w:rsid w:val="00487858"/>
    <w:rsid w:val="004A0DE3"/>
    <w:rsid w:val="004A59D9"/>
    <w:rsid w:val="004C1EB2"/>
    <w:rsid w:val="004C2FDA"/>
    <w:rsid w:val="004C3487"/>
    <w:rsid w:val="004C4A46"/>
    <w:rsid w:val="004C666A"/>
    <w:rsid w:val="004F0EB7"/>
    <w:rsid w:val="004F5C4B"/>
    <w:rsid w:val="00500FC9"/>
    <w:rsid w:val="00502C68"/>
    <w:rsid w:val="00503DDC"/>
    <w:rsid w:val="00506492"/>
    <w:rsid w:val="00516462"/>
    <w:rsid w:val="00521104"/>
    <w:rsid w:val="005237BA"/>
    <w:rsid w:val="005266F7"/>
    <w:rsid w:val="00530471"/>
    <w:rsid w:val="0058100D"/>
    <w:rsid w:val="00581293"/>
    <w:rsid w:val="0058687D"/>
    <w:rsid w:val="00594F62"/>
    <w:rsid w:val="005967D8"/>
    <w:rsid w:val="005A3239"/>
    <w:rsid w:val="005A3E80"/>
    <w:rsid w:val="005B20FA"/>
    <w:rsid w:val="005B6176"/>
    <w:rsid w:val="005C2A0C"/>
    <w:rsid w:val="005C5F97"/>
    <w:rsid w:val="005D5692"/>
    <w:rsid w:val="005D7F83"/>
    <w:rsid w:val="005E25A8"/>
    <w:rsid w:val="005F600B"/>
    <w:rsid w:val="005F74C5"/>
    <w:rsid w:val="00613245"/>
    <w:rsid w:val="00620A29"/>
    <w:rsid w:val="00640B55"/>
    <w:rsid w:val="006421F1"/>
    <w:rsid w:val="00646EE2"/>
    <w:rsid w:val="006605EA"/>
    <w:rsid w:val="006676AC"/>
    <w:rsid w:val="006867F1"/>
    <w:rsid w:val="006A29F6"/>
    <w:rsid w:val="006B7372"/>
    <w:rsid w:val="006B7567"/>
    <w:rsid w:val="006C1A5A"/>
    <w:rsid w:val="006D06D0"/>
    <w:rsid w:val="006D2E01"/>
    <w:rsid w:val="006D2F69"/>
    <w:rsid w:val="006E3952"/>
    <w:rsid w:val="006E53FD"/>
    <w:rsid w:val="006F3379"/>
    <w:rsid w:val="007001AA"/>
    <w:rsid w:val="0071191F"/>
    <w:rsid w:val="00715910"/>
    <w:rsid w:val="00723470"/>
    <w:rsid w:val="007249B3"/>
    <w:rsid w:val="0073338E"/>
    <w:rsid w:val="00736EB9"/>
    <w:rsid w:val="0075111C"/>
    <w:rsid w:val="00774BC8"/>
    <w:rsid w:val="007752D8"/>
    <w:rsid w:val="00784B83"/>
    <w:rsid w:val="00792D0B"/>
    <w:rsid w:val="007964B8"/>
    <w:rsid w:val="007A0510"/>
    <w:rsid w:val="007B078D"/>
    <w:rsid w:val="007C1660"/>
    <w:rsid w:val="007C5364"/>
    <w:rsid w:val="007D3F41"/>
    <w:rsid w:val="007D74F0"/>
    <w:rsid w:val="007E7A87"/>
    <w:rsid w:val="007F526D"/>
    <w:rsid w:val="00822779"/>
    <w:rsid w:val="00833D03"/>
    <w:rsid w:val="00843088"/>
    <w:rsid w:val="00860BDC"/>
    <w:rsid w:val="00866342"/>
    <w:rsid w:val="00870F5C"/>
    <w:rsid w:val="00871E94"/>
    <w:rsid w:val="008720FF"/>
    <w:rsid w:val="00882BBF"/>
    <w:rsid w:val="00882DA5"/>
    <w:rsid w:val="00890759"/>
    <w:rsid w:val="00893222"/>
    <w:rsid w:val="00894435"/>
    <w:rsid w:val="0089687A"/>
    <w:rsid w:val="008A2BB5"/>
    <w:rsid w:val="008A45A4"/>
    <w:rsid w:val="008A4774"/>
    <w:rsid w:val="008B022C"/>
    <w:rsid w:val="008B4132"/>
    <w:rsid w:val="008B5638"/>
    <w:rsid w:val="008C4D43"/>
    <w:rsid w:val="008C55F6"/>
    <w:rsid w:val="008C7832"/>
    <w:rsid w:val="008D088F"/>
    <w:rsid w:val="008E61F8"/>
    <w:rsid w:val="008E657C"/>
    <w:rsid w:val="008F63E6"/>
    <w:rsid w:val="009028A0"/>
    <w:rsid w:val="00942501"/>
    <w:rsid w:val="00942DFD"/>
    <w:rsid w:val="00944470"/>
    <w:rsid w:val="0095444F"/>
    <w:rsid w:val="00970A3C"/>
    <w:rsid w:val="009754BA"/>
    <w:rsid w:val="009765F5"/>
    <w:rsid w:val="009775AB"/>
    <w:rsid w:val="00981CDF"/>
    <w:rsid w:val="0099348E"/>
    <w:rsid w:val="009A435C"/>
    <w:rsid w:val="009B5137"/>
    <w:rsid w:val="009C2B61"/>
    <w:rsid w:val="009D159D"/>
    <w:rsid w:val="009D16BD"/>
    <w:rsid w:val="009D2CCE"/>
    <w:rsid w:val="009E759F"/>
    <w:rsid w:val="009F2E57"/>
    <w:rsid w:val="00A1687D"/>
    <w:rsid w:val="00A32C13"/>
    <w:rsid w:val="00A42C1C"/>
    <w:rsid w:val="00A51049"/>
    <w:rsid w:val="00A566C8"/>
    <w:rsid w:val="00A746C3"/>
    <w:rsid w:val="00A7591F"/>
    <w:rsid w:val="00A841B4"/>
    <w:rsid w:val="00A91CA7"/>
    <w:rsid w:val="00A92B57"/>
    <w:rsid w:val="00AA5497"/>
    <w:rsid w:val="00AA73A4"/>
    <w:rsid w:val="00AB08D7"/>
    <w:rsid w:val="00AB5733"/>
    <w:rsid w:val="00AE276E"/>
    <w:rsid w:val="00AE4A3A"/>
    <w:rsid w:val="00AF0686"/>
    <w:rsid w:val="00AF2482"/>
    <w:rsid w:val="00AF6F2F"/>
    <w:rsid w:val="00B00D14"/>
    <w:rsid w:val="00B0215B"/>
    <w:rsid w:val="00B1335C"/>
    <w:rsid w:val="00B3662D"/>
    <w:rsid w:val="00B407DF"/>
    <w:rsid w:val="00B419D5"/>
    <w:rsid w:val="00B505F2"/>
    <w:rsid w:val="00B57C54"/>
    <w:rsid w:val="00B61A7B"/>
    <w:rsid w:val="00B62FEA"/>
    <w:rsid w:val="00B6307B"/>
    <w:rsid w:val="00B7324A"/>
    <w:rsid w:val="00B807F1"/>
    <w:rsid w:val="00B86915"/>
    <w:rsid w:val="00B904B2"/>
    <w:rsid w:val="00BA435F"/>
    <w:rsid w:val="00BC5102"/>
    <w:rsid w:val="00BC63D2"/>
    <w:rsid w:val="00BD1FE0"/>
    <w:rsid w:val="00BD5B90"/>
    <w:rsid w:val="00BF1F05"/>
    <w:rsid w:val="00BF62E6"/>
    <w:rsid w:val="00C12E34"/>
    <w:rsid w:val="00C17101"/>
    <w:rsid w:val="00C33DDD"/>
    <w:rsid w:val="00C4334F"/>
    <w:rsid w:val="00C460DC"/>
    <w:rsid w:val="00C5151B"/>
    <w:rsid w:val="00C544F0"/>
    <w:rsid w:val="00C7786F"/>
    <w:rsid w:val="00C81FA8"/>
    <w:rsid w:val="00C821A5"/>
    <w:rsid w:val="00C938CF"/>
    <w:rsid w:val="00CA4A53"/>
    <w:rsid w:val="00CB39B5"/>
    <w:rsid w:val="00CC2821"/>
    <w:rsid w:val="00CE4386"/>
    <w:rsid w:val="00CF6A99"/>
    <w:rsid w:val="00D041DC"/>
    <w:rsid w:val="00D1159E"/>
    <w:rsid w:val="00D162A8"/>
    <w:rsid w:val="00D22F0E"/>
    <w:rsid w:val="00D270F9"/>
    <w:rsid w:val="00D379BD"/>
    <w:rsid w:val="00D41694"/>
    <w:rsid w:val="00D516F5"/>
    <w:rsid w:val="00D577B2"/>
    <w:rsid w:val="00D82E22"/>
    <w:rsid w:val="00D90FD4"/>
    <w:rsid w:val="00D929A9"/>
    <w:rsid w:val="00DC1313"/>
    <w:rsid w:val="00DC1A65"/>
    <w:rsid w:val="00DD2C4B"/>
    <w:rsid w:val="00E00201"/>
    <w:rsid w:val="00E03314"/>
    <w:rsid w:val="00E206F5"/>
    <w:rsid w:val="00E32DA8"/>
    <w:rsid w:val="00E36E26"/>
    <w:rsid w:val="00E47D47"/>
    <w:rsid w:val="00E52809"/>
    <w:rsid w:val="00E57C8E"/>
    <w:rsid w:val="00E638C7"/>
    <w:rsid w:val="00E65191"/>
    <w:rsid w:val="00E71BD0"/>
    <w:rsid w:val="00E923A5"/>
    <w:rsid w:val="00EC041A"/>
    <w:rsid w:val="00EC382E"/>
    <w:rsid w:val="00EC42F2"/>
    <w:rsid w:val="00EC7DA4"/>
    <w:rsid w:val="00ED6C01"/>
    <w:rsid w:val="00EE48B1"/>
    <w:rsid w:val="00EF39E6"/>
    <w:rsid w:val="00EF56AA"/>
    <w:rsid w:val="00F03F90"/>
    <w:rsid w:val="00F06AE6"/>
    <w:rsid w:val="00F220AE"/>
    <w:rsid w:val="00F51A58"/>
    <w:rsid w:val="00F53439"/>
    <w:rsid w:val="00F5547F"/>
    <w:rsid w:val="00F6276B"/>
    <w:rsid w:val="00F64CFC"/>
    <w:rsid w:val="00F67A99"/>
    <w:rsid w:val="00F71251"/>
    <w:rsid w:val="00F72CBB"/>
    <w:rsid w:val="00FB61DB"/>
    <w:rsid w:val="00FC16BB"/>
    <w:rsid w:val="00FC4B6E"/>
    <w:rsid w:val="00FC73AB"/>
    <w:rsid w:val="00FD6364"/>
    <w:rsid w:val="00FE62F2"/>
    <w:rsid w:val="00FE67CE"/>
    <w:rsid w:val="00FF67F9"/>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customStyle="1" w:styleId="TF">
    <w:name w:val="TF"/>
    <w:aliases w:val="left"/>
    <w:basedOn w:val="Normal"/>
    <w:link w:val="TFChar"/>
    <w:rsid w:val="006421F1"/>
    <w:pPr>
      <w:keepLines/>
      <w:overflowPunct/>
      <w:autoSpaceDE/>
      <w:autoSpaceDN/>
      <w:adjustRightInd/>
      <w:spacing w:after="240"/>
      <w:jc w:val="center"/>
      <w:textAlignment w:val="auto"/>
    </w:pPr>
    <w:rPr>
      <w:rFonts w:ascii="Arial" w:eastAsia="Batang" w:hAnsi="Arial" w:cs="Arial"/>
      <w:b/>
      <w:color w:val="0000FF"/>
      <w:kern w:val="2"/>
    </w:rPr>
  </w:style>
  <w:style w:type="character" w:customStyle="1" w:styleId="TFChar">
    <w:name w:val="TF Char"/>
    <w:link w:val="TF"/>
    <w:rsid w:val="006421F1"/>
    <w:rPr>
      <w:rFonts w:ascii="Arial" w:eastAsia="Batang" w:hAnsi="Arial" w:cs="Arial"/>
      <w:b/>
      <w:color w:val="0000FF"/>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8574</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cp:lastModifiedBy>
  <cp:revision>7</cp:revision>
  <dcterms:created xsi:type="dcterms:W3CDTF">2019-10-03T12:20:00Z</dcterms:created>
  <dcterms:modified xsi:type="dcterms:W3CDTF">2019-10-03T15:58:00Z</dcterms:modified>
</cp:coreProperties>
</file>