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92513360"/>
    <w:bookmarkStart w:id="1" w:name="_Ref399006623"/>
    <w:bookmarkStart w:id="2" w:name="_Toc193024528"/>
    <w:p w:rsidR="00CA0F3B" w:rsidRPr="00603839"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8F1E4A">
        <w:rPr>
          <w:rFonts w:ascii="Arial" w:eastAsia="SimSun" w:hAnsi="Arial" w:cs="Arial"/>
          <w:b/>
          <w:kern w:val="2"/>
          <w:sz w:val="24"/>
        </w:rPr>
        <w:t>7</w:t>
      </w:r>
      <w:r w:rsidRPr="00CA0F3B">
        <w:rPr>
          <w:rFonts w:ascii="Arial" w:eastAsia="SimSun" w:hAnsi="Arial" w:cs="Arial"/>
          <w:b/>
          <w:kern w:val="2"/>
          <w:sz w:val="24"/>
        </w:rPr>
        <w:tab/>
        <w:t>R2-1</w:t>
      </w:r>
      <w:r w:rsidR="00A67446">
        <w:rPr>
          <w:rFonts w:ascii="Arial" w:eastAsia="SimSun" w:hAnsi="Arial" w:cs="Arial"/>
          <w:b/>
          <w:kern w:val="2"/>
          <w:sz w:val="24"/>
        </w:rPr>
        <w:t>9</w:t>
      </w:r>
      <w:r w:rsidR="006D1452" w:rsidRPr="006D1452">
        <w:rPr>
          <w:rFonts w:ascii="Arial" w:eastAsia="SimSun" w:hAnsi="Arial" w:cs="Arial"/>
          <w:b/>
          <w:kern w:val="2"/>
          <w:sz w:val="24"/>
        </w:rPr>
        <w:t>11404</w:t>
      </w:r>
    </w:p>
    <w:p w:rsidR="00CA0F3B" w:rsidRPr="00920E73" w:rsidRDefault="008F1E4A"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8F1E4A">
        <w:rPr>
          <w:rFonts w:ascii="Arial" w:eastAsia="SimSun" w:hAnsi="Arial" w:cs="Arial"/>
          <w:b/>
          <w:kern w:val="2"/>
          <w:sz w:val="24"/>
          <w:lang w:val="en-US" w:eastAsia="zh-CN"/>
        </w:rPr>
        <w:t>Prague, Czech Republic,</w:t>
      </w:r>
      <w:r>
        <w:rPr>
          <w:rFonts w:ascii="Arial" w:eastAsia="SimSun" w:hAnsi="Arial" w:cs="Arial"/>
          <w:b/>
          <w:kern w:val="2"/>
          <w:sz w:val="24"/>
          <w:lang w:val="en-US" w:eastAsia="zh-CN"/>
        </w:rPr>
        <w:t xml:space="preserve"> </w:t>
      </w:r>
      <w:r w:rsidRPr="008F1E4A">
        <w:rPr>
          <w:rFonts w:ascii="Arial" w:eastAsia="SimSun" w:hAnsi="Arial" w:cs="Arial"/>
          <w:b/>
          <w:kern w:val="2"/>
          <w:sz w:val="24"/>
          <w:lang w:val="en-US" w:eastAsia="zh-CN"/>
        </w:rPr>
        <w:t>26th - 30th August 2019</w:t>
      </w:r>
      <w:r w:rsidR="00920E73">
        <w:rPr>
          <w:rFonts w:ascii="Arial" w:eastAsia="SimSun" w:hAnsi="Arial" w:cs="Arial"/>
          <w:b/>
          <w:kern w:val="2"/>
          <w:sz w:val="24"/>
          <w:lang w:val="en-US" w:eastAsia="zh-CN"/>
        </w:rPr>
        <w:t xml:space="preserve">                         </w:t>
      </w:r>
    </w:p>
    <w:p w:rsidR="00AA5760" w:rsidRPr="00CA5504" w:rsidRDefault="00AA5760" w:rsidP="00AA5760">
      <w:pPr>
        <w:pStyle w:val="CRCoverPage"/>
        <w:tabs>
          <w:tab w:val="right" w:pos="9639"/>
        </w:tabs>
        <w:spacing w:after="0"/>
        <w:rPr>
          <w:b/>
          <w:noProof/>
          <w:sz w:val="24"/>
          <w:lang w:val="en-US" w:eastAsia="ko-KR"/>
        </w:rPr>
      </w:pPr>
      <w:bookmarkStart w:id="3" w:name="_GoBack"/>
      <w:bookmarkEnd w:id="3"/>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67446">
        <w:rPr>
          <w:rFonts w:ascii="Arial" w:hAnsi="Arial"/>
          <w:b/>
          <w:sz w:val="24"/>
          <w:lang w:eastAsia="en-GB"/>
        </w:rPr>
        <w:t>11.4.</w:t>
      </w:r>
      <w:r w:rsidR="00AD2BA8">
        <w:rPr>
          <w:rFonts w:ascii="Arial" w:hAnsi="Arial"/>
          <w:b/>
          <w:sz w:val="24"/>
          <w:lang w:eastAsia="en-GB"/>
        </w:rPr>
        <w:t>8</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16E01">
        <w:rPr>
          <w:rFonts w:ascii="Arial" w:hAnsi="Arial" w:cs="Arial"/>
          <w:b/>
          <w:sz w:val="22"/>
        </w:rPr>
        <w:t xml:space="preserve">Considerations on </w:t>
      </w:r>
      <w:r w:rsidR="00AD2BA8">
        <w:rPr>
          <w:rFonts w:ascii="Arial" w:hAnsi="Arial" w:cs="Arial"/>
          <w:b/>
          <w:sz w:val="22"/>
        </w:rPr>
        <w:t>simultaneous configuration of mode 1 and 2</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BB19BF" w:rsidRPr="00C16B01" w:rsidRDefault="00016E01" w:rsidP="00EE3148">
      <w:pPr>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discuss </w:t>
      </w:r>
      <w:r w:rsidR="00F94481">
        <w:rPr>
          <w:rFonts w:eastAsiaTheme="minorEastAsia"/>
          <w:sz w:val="21"/>
          <w:szCs w:val="21"/>
          <w:lang w:val="en-US" w:eastAsia="ko-KR"/>
        </w:rPr>
        <w:t>to support</w:t>
      </w:r>
      <w:r w:rsidR="006A0C6C">
        <w:rPr>
          <w:rFonts w:eastAsiaTheme="minorEastAsia"/>
          <w:sz w:val="21"/>
          <w:szCs w:val="21"/>
          <w:lang w:val="en-US" w:eastAsia="ko-KR"/>
        </w:rPr>
        <w:t xml:space="preserve"> </w:t>
      </w:r>
      <w:r w:rsidR="00F94481">
        <w:rPr>
          <w:rFonts w:eastAsiaTheme="minorEastAsia"/>
          <w:sz w:val="21"/>
          <w:szCs w:val="21"/>
          <w:lang w:val="en-US" w:eastAsia="ko-KR"/>
        </w:rPr>
        <w:t xml:space="preserve">exceptional </w:t>
      </w:r>
      <w:r w:rsidR="00AD2BA8">
        <w:rPr>
          <w:rFonts w:eastAsiaTheme="minorEastAsia"/>
          <w:sz w:val="21"/>
          <w:szCs w:val="21"/>
          <w:lang w:val="en-US" w:eastAsia="ko-KR"/>
        </w:rPr>
        <w:t xml:space="preserve">case </w:t>
      </w:r>
      <w:r w:rsidR="006A0C6C">
        <w:rPr>
          <w:rFonts w:eastAsiaTheme="minorEastAsia"/>
          <w:sz w:val="21"/>
          <w:szCs w:val="21"/>
          <w:lang w:val="en-US" w:eastAsia="ko-KR"/>
        </w:rPr>
        <w:t xml:space="preserve">when </w:t>
      </w:r>
      <w:r w:rsidR="00AD2BA8" w:rsidRPr="00AD2BA8">
        <w:rPr>
          <w:rFonts w:eastAsiaTheme="minorEastAsia"/>
          <w:sz w:val="21"/>
          <w:szCs w:val="21"/>
          <w:lang w:val="en-US" w:eastAsia="ko-KR"/>
        </w:rPr>
        <w:t>simultaneous configuration of mode 1 and 2</w:t>
      </w:r>
      <w:r w:rsidR="00A31980">
        <w:rPr>
          <w:rFonts w:eastAsiaTheme="minorEastAsia"/>
          <w:sz w:val="21"/>
          <w:szCs w:val="21"/>
          <w:lang w:val="en-US" w:eastAsia="ko-KR"/>
        </w:rPr>
        <w:t xml:space="preserve"> </w:t>
      </w:r>
      <w:r w:rsidR="006A0C6C">
        <w:rPr>
          <w:rFonts w:eastAsiaTheme="minorEastAsia"/>
          <w:sz w:val="21"/>
          <w:szCs w:val="21"/>
          <w:lang w:val="en-US" w:eastAsia="ko-KR"/>
        </w:rPr>
        <w:t xml:space="preserve">is enabled </w:t>
      </w:r>
      <w:r w:rsidR="00A31980">
        <w:rPr>
          <w:rFonts w:eastAsiaTheme="minorEastAsia"/>
          <w:sz w:val="21"/>
          <w:szCs w:val="21"/>
          <w:lang w:val="en-US" w:eastAsia="ko-KR"/>
        </w:rPr>
        <w:t xml:space="preserve">in NR V2X </w:t>
      </w:r>
      <w:proofErr w:type="spellStart"/>
      <w:r w:rsidR="00A31980">
        <w:rPr>
          <w:rFonts w:eastAsiaTheme="minorEastAsia"/>
          <w:sz w:val="21"/>
          <w:szCs w:val="21"/>
          <w:lang w:val="en-US" w:eastAsia="ko-KR"/>
        </w:rPr>
        <w:t>sidelink</w:t>
      </w:r>
      <w:proofErr w:type="spellEnd"/>
      <w:r w:rsidR="00A31980">
        <w:rPr>
          <w:rFonts w:eastAsiaTheme="minorEastAsia"/>
          <w:sz w:val="21"/>
          <w:szCs w:val="21"/>
          <w:lang w:val="en-US" w:eastAsia="ko-KR"/>
        </w:rPr>
        <w:t>.</w:t>
      </w:r>
    </w:p>
    <w:p w:rsidR="00F00CAC" w:rsidRPr="00A31980" w:rsidRDefault="00F00CAC" w:rsidP="00F00CAC">
      <w:pPr>
        <w:rPr>
          <w:sz w:val="21"/>
          <w:szCs w:val="21"/>
          <w:lang w:val="en-US" w:eastAsia="zh-CN"/>
        </w:rPr>
      </w:pP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184AE7" w:rsidRDefault="006A0C6C" w:rsidP="008F1E4A">
      <w:pPr>
        <w:pStyle w:val="2"/>
      </w:pPr>
      <w:r>
        <w:rPr>
          <w:lang w:eastAsia="zh-CN"/>
        </w:rPr>
        <w:t>Further considerations</w:t>
      </w:r>
      <w:r w:rsidR="008F1E4A">
        <w:rPr>
          <w:rFonts w:hint="eastAsia"/>
          <w:lang w:eastAsia="zh-CN"/>
        </w:rPr>
        <w:t xml:space="preserve"> </w:t>
      </w:r>
      <w:r>
        <w:rPr>
          <w:lang w:eastAsia="zh-CN"/>
        </w:rPr>
        <w:t>on</w:t>
      </w:r>
      <w:r w:rsidR="008F1E4A">
        <w:t xml:space="preserve"> s</w:t>
      </w:r>
      <w:r w:rsidR="008F1E4A" w:rsidRPr="008F1E4A">
        <w:t>imultaneous configuration of mode 1 and 2</w:t>
      </w:r>
    </w:p>
    <w:p w:rsidR="00C762C3" w:rsidRPr="00C16B01" w:rsidRDefault="001F4936" w:rsidP="00121D01">
      <w:pPr>
        <w:ind w:firstLineChars="100" w:firstLine="210"/>
        <w:jc w:val="both"/>
        <w:rPr>
          <w:rFonts w:eastAsiaTheme="minorEastAsia"/>
          <w:sz w:val="21"/>
          <w:szCs w:val="21"/>
          <w:lang w:val="en-US" w:eastAsia="ko-KR"/>
        </w:rPr>
      </w:pPr>
      <w:bookmarkStart w:id="6" w:name="OLE_LINK45"/>
      <w:bookmarkStart w:id="7" w:name="OLE_LINK46"/>
      <w:bookmarkEnd w:id="4"/>
      <w:bookmarkEnd w:id="5"/>
      <w:r>
        <w:rPr>
          <w:rFonts w:eastAsiaTheme="minorEastAsia"/>
          <w:sz w:val="21"/>
          <w:szCs w:val="21"/>
          <w:lang w:val="en-US" w:eastAsia="ko-KR"/>
        </w:rPr>
        <w:t xml:space="preserve">In </w:t>
      </w:r>
      <w:r w:rsidR="00D76ADE">
        <w:rPr>
          <w:rFonts w:eastAsiaTheme="minorEastAsia"/>
          <w:sz w:val="21"/>
          <w:szCs w:val="21"/>
          <w:lang w:val="en-US" w:eastAsia="ko-KR"/>
        </w:rPr>
        <w:t>[1]</w:t>
      </w:r>
      <w:r>
        <w:rPr>
          <w:rFonts w:eastAsiaTheme="minorEastAsia"/>
          <w:sz w:val="21"/>
          <w:szCs w:val="21"/>
          <w:lang w:val="en-US" w:eastAsia="ko-KR"/>
        </w:rPr>
        <w:t xml:space="preserve">, </w:t>
      </w:r>
      <w:r w:rsidR="00D76ADE">
        <w:rPr>
          <w:rFonts w:eastAsiaTheme="minorEastAsia"/>
          <w:sz w:val="21"/>
          <w:szCs w:val="21"/>
          <w:lang w:val="en-US" w:eastAsia="ko-KR"/>
        </w:rPr>
        <w:t xml:space="preserve">multiple </w:t>
      </w:r>
      <w:proofErr w:type="spellStart"/>
      <w:r w:rsidR="00D76ADE">
        <w:rPr>
          <w:rFonts w:eastAsiaTheme="minorEastAsia"/>
          <w:sz w:val="21"/>
          <w:szCs w:val="21"/>
          <w:lang w:val="en-US" w:eastAsia="ko-KR"/>
        </w:rPr>
        <w:t>QoS</w:t>
      </w:r>
      <w:proofErr w:type="spellEnd"/>
      <w:r w:rsidR="00D76ADE">
        <w:rPr>
          <w:rFonts w:eastAsiaTheme="minorEastAsia"/>
          <w:sz w:val="21"/>
          <w:szCs w:val="21"/>
          <w:lang w:val="en-US" w:eastAsia="ko-KR"/>
        </w:rPr>
        <w:t xml:space="preserve"> data handling </w:t>
      </w:r>
      <w:r w:rsidR="005755D1">
        <w:rPr>
          <w:rFonts w:eastAsiaTheme="minorEastAsia"/>
          <w:sz w:val="21"/>
          <w:szCs w:val="21"/>
          <w:lang w:val="en-US" w:eastAsia="ko-KR"/>
        </w:rPr>
        <w:t xml:space="preserve">via SL </w:t>
      </w:r>
      <w:r w:rsidR="00D76ADE">
        <w:rPr>
          <w:rFonts w:eastAsiaTheme="minorEastAsia"/>
          <w:sz w:val="21"/>
          <w:szCs w:val="21"/>
          <w:lang w:val="en-US" w:eastAsia="ko-KR"/>
        </w:rPr>
        <w:t xml:space="preserve">issue </w:t>
      </w:r>
      <w:r w:rsidR="005573ED">
        <w:rPr>
          <w:rFonts w:eastAsiaTheme="minorEastAsia"/>
          <w:sz w:val="21"/>
          <w:szCs w:val="21"/>
          <w:lang w:val="en-US" w:eastAsia="ko-KR"/>
        </w:rPr>
        <w:t xml:space="preserve">is one of major motivation to introduce the </w:t>
      </w:r>
      <w:r w:rsidR="005573ED">
        <w:t>s</w:t>
      </w:r>
      <w:r w:rsidR="005573ED" w:rsidRPr="008F1E4A">
        <w:t>imultaneous configuration of mode 1 and 2</w:t>
      </w:r>
      <w:r w:rsidR="005573ED">
        <w:t>(for convenience, it will be called as “SCM1&amp;2”). The details on this issue only for RAN2 can be found in [1].</w:t>
      </w:r>
    </w:p>
    <w:p w:rsidR="006A0C6C" w:rsidRDefault="005573ED" w:rsidP="00121D01">
      <w:pPr>
        <w:spacing w:after="0"/>
        <w:ind w:firstLineChars="100" w:firstLine="210"/>
        <w:jc w:val="both"/>
      </w:pPr>
      <w:r>
        <w:rPr>
          <w:rFonts w:eastAsiaTheme="minorEastAsia"/>
          <w:sz w:val="21"/>
          <w:szCs w:val="21"/>
          <w:lang w:eastAsia="ko-KR"/>
        </w:rPr>
        <w:t xml:space="preserve">On the other hand, we would like to discuss an additional case </w:t>
      </w:r>
      <w:r w:rsidR="006A0C6C">
        <w:rPr>
          <w:rFonts w:eastAsiaTheme="minorEastAsia"/>
          <w:sz w:val="21"/>
          <w:szCs w:val="21"/>
          <w:lang w:eastAsia="ko-KR"/>
        </w:rPr>
        <w:t>(e.g. exceptional case) when</w:t>
      </w:r>
      <w:r>
        <w:rPr>
          <w:rFonts w:eastAsiaTheme="minorEastAsia"/>
          <w:sz w:val="21"/>
          <w:szCs w:val="21"/>
          <w:lang w:eastAsia="ko-KR"/>
        </w:rPr>
        <w:t xml:space="preserve"> the </w:t>
      </w:r>
      <w:r>
        <w:t>SCM1&amp;2</w:t>
      </w:r>
      <w:r w:rsidR="006A0C6C">
        <w:t xml:space="preserve"> is enabled</w:t>
      </w:r>
      <w:r>
        <w:t xml:space="preserve">. </w:t>
      </w:r>
    </w:p>
    <w:p w:rsidR="006A0C6C" w:rsidRDefault="007651D4" w:rsidP="00121D01">
      <w:pPr>
        <w:spacing w:after="0"/>
        <w:ind w:firstLineChars="100" w:firstLine="210"/>
        <w:jc w:val="both"/>
        <w:rPr>
          <w:rFonts w:eastAsiaTheme="minorEastAsia"/>
          <w:sz w:val="21"/>
          <w:szCs w:val="21"/>
          <w:lang w:eastAsia="ko-KR"/>
        </w:rPr>
      </w:pPr>
      <w:r>
        <w:rPr>
          <w:rFonts w:eastAsiaTheme="minorEastAsia"/>
          <w:sz w:val="21"/>
          <w:szCs w:val="21"/>
          <w:lang w:eastAsia="ko-KR"/>
        </w:rPr>
        <w:t xml:space="preserve">Basically, </w:t>
      </w:r>
      <w:r w:rsidR="006A0C6C">
        <w:rPr>
          <w:rFonts w:eastAsiaTheme="minorEastAsia"/>
          <w:sz w:val="21"/>
          <w:szCs w:val="21"/>
          <w:lang w:eastAsia="ko-KR"/>
        </w:rPr>
        <w:t xml:space="preserve">the exceptional case was defined to allow UE autonomous resource allocation operation </w:t>
      </w:r>
      <w:r w:rsidR="00900369">
        <w:rPr>
          <w:rFonts w:eastAsiaTheme="minorEastAsia"/>
          <w:sz w:val="21"/>
          <w:szCs w:val="21"/>
          <w:lang w:eastAsia="ko-KR"/>
        </w:rPr>
        <w:t xml:space="preserve">via exceptional resource pool </w:t>
      </w:r>
      <w:r w:rsidR="006A0C6C">
        <w:rPr>
          <w:rFonts w:eastAsiaTheme="minorEastAsia"/>
          <w:sz w:val="21"/>
          <w:szCs w:val="21"/>
          <w:lang w:eastAsia="ko-KR"/>
        </w:rPr>
        <w:t xml:space="preserve">when </w:t>
      </w:r>
      <w:proofErr w:type="spellStart"/>
      <w:r w:rsidR="006A0C6C">
        <w:rPr>
          <w:rFonts w:eastAsiaTheme="minorEastAsia"/>
          <w:sz w:val="21"/>
          <w:szCs w:val="21"/>
          <w:lang w:eastAsia="ko-KR"/>
        </w:rPr>
        <w:t>Uu</w:t>
      </w:r>
      <w:proofErr w:type="spellEnd"/>
      <w:r w:rsidR="006A0C6C">
        <w:rPr>
          <w:rFonts w:eastAsiaTheme="minorEastAsia"/>
          <w:sz w:val="21"/>
          <w:szCs w:val="21"/>
          <w:lang w:eastAsia="ko-KR"/>
        </w:rPr>
        <w:t xml:space="preserve"> link of the mode 1 UE is not available to receive resource allocation from NW. So, there is no issue to change of TX operation for all of SL RBs</w:t>
      </w:r>
      <w:r w:rsidR="00900369">
        <w:rPr>
          <w:rFonts w:eastAsiaTheme="minorEastAsia"/>
          <w:sz w:val="21"/>
          <w:szCs w:val="21"/>
          <w:lang w:eastAsia="ko-KR"/>
        </w:rPr>
        <w:t xml:space="preserve"> since there is only one mode in the UE</w:t>
      </w:r>
      <w:r w:rsidR="006A0C6C">
        <w:rPr>
          <w:rFonts w:eastAsiaTheme="minorEastAsia"/>
          <w:sz w:val="21"/>
          <w:szCs w:val="21"/>
          <w:lang w:eastAsia="ko-KR"/>
        </w:rPr>
        <w:t>.</w:t>
      </w:r>
    </w:p>
    <w:p w:rsidR="002A0DD6" w:rsidRDefault="002A0DD6" w:rsidP="00121D01">
      <w:pPr>
        <w:spacing w:after="0"/>
        <w:ind w:firstLineChars="100" w:firstLine="210"/>
        <w:jc w:val="both"/>
        <w:rPr>
          <w:rFonts w:eastAsiaTheme="minorEastAsia"/>
          <w:sz w:val="21"/>
          <w:szCs w:val="21"/>
          <w:lang w:eastAsia="ko-KR"/>
        </w:rPr>
      </w:pPr>
    </w:p>
    <w:p w:rsidR="002A0DD6" w:rsidRDefault="00900369" w:rsidP="00121D01">
      <w:pPr>
        <w:spacing w:after="0"/>
        <w:ind w:firstLineChars="100" w:firstLine="210"/>
        <w:jc w:val="both"/>
        <w:rPr>
          <w:rFonts w:eastAsiaTheme="minorEastAsia"/>
          <w:sz w:val="21"/>
          <w:szCs w:val="21"/>
          <w:lang w:eastAsia="ko-KR"/>
        </w:rPr>
      </w:pPr>
      <w:r>
        <w:rPr>
          <w:rFonts w:eastAsiaTheme="minorEastAsia"/>
          <w:sz w:val="21"/>
          <w:szCs w:val="21"/>
          <w:lang w:eastAsia="ko-KR"/>
        </w:rPr>
        <w:t>However, for SCM1&amp;2, there may be a problem</w:t>
      </w:r>
      <w:r w:rsidR="002A0DD6">
        <w:rPr>
          <w:rFonts w:eastAsiaTheme="minorEastAsia"/>
          <w:sz w:val="21"/>
          <w:szCs w:val="21"/>
          <w:lang w:eastAsia="ko-KR"/>
        </w:rPr>
        <w:t>. One example of the problematic situation is shown as below.</w:t>
      </w:r>
    </w:p>
    <w:p w:rsidR="00900369" w:rsidRDefault="002A0DD6" w:rsidP="00121D01">
      <w:pPr>
        <w:spacing w:after="0"/>
        <w:ind w:firstLineChars="100" w:firstLine="210"/>
        <w:jc w:val="both"/>
        <w:rPr>
          <w:rFonts w:eastAsiaTheme="minorEastAsia"/>
          <w:sz w:val="21"/>
          <w:szCs w:val="21"/>
          <w:lang w:eastAsia="ko-KR"/>
        </w:rPr>
      </w:pPr>
      <w:r>
        <w:rPr>
          <w:rFonts w:eastAsiaTheme="minorEastAsia"/>
          <w:sz w:val="21"/>
          <w:szCs w:val="21"/>
          <w:lang w:eastAsia="ko-KR"/>
        </w:rPr>
        <w:t>T</w:t>
      </w:r>
      <w:r w:rsidR="00900369">
        <w:rPr>
          <w:rFonts w:eastAsiaTheme="minorEastAsia"/>
          <w:sz w:val="21"/>
          <w:szCs w:val="21"/>
          <w:lang w:eastAsia="ko-KR"/>
        </w:rPr>
        <w:t>he UE may have separate</w:t>
      </w:r>
      <w:r w:rsidR="00F94481">
        <w:rPr>
          <w:rFonts w:eastAsiaTheme="minorEastAsia"/>
          <w:sz w:val="21"/>
          <w:szCs w:val="21"/>
          <w:lang w:eastAsia="ko-KR"/>
        </w:rPr>
        <w:t>d</w:t>
      </w:r>
      <w:r>
        <w:rPr>
          <w:rFonts w:eastAsiaTheme="minorEastAsia"/>
          <w:sz w:val="21"/>
          <w:szCs w:val="21"/>
          <w:lang w:eastAsia="ko-KR"/>
        </w:rPr>
        <w:t xml:space="preserve"> SL RBs, carriers and HARQ entities </w:t>
      </w:r>
      <w:r w:rsidR="00900369">
        <w:rPr>
          <w:rFonts w:eastAsiaTheme="minorEastAsia"/>
          <w:sz w:val="21"/>
          <w:szCs w:val="21"/>
          <w:lang w:eastAsia="ko-KR"/>
        </w:rPr>
        <w:t>for each mode to avoid collusion of resource allocation from NW(mode 1) and the UE(mode 2) [2].</w:t>
      </w:r>
      <w:r>
        <w:rPr>
          <w:rFonts w:eastAsiaTheme="minorEastAsia"/>
          <w:sz w:val="21"/>
          <w:szCs w:val="21"/>
          <w:lang w:eastAsia="ko-KR"/>
        </w:rPr>
        <w:t xml:space="preserve"> The separated SL RBs for mode 1 would be sustained due to the exceptional case since the UE already has UE autonomous resource allocation mode (mode 2) and resource pool information for mode 2. But data in the SL RBs and HARQ buffer for mode 1 would be dropped since the data cannot be transmitted via SL RBs and HARQ entity for mode 2. It could occur </w:t>
      </w:r>
      <w:r w:rsidR="00DA26C4">
        <w:rPr>
          <w:rFonts w:eastAsiaTheme="minorEastAsia"/>
          <w:sz w:val="21"/>
          <w:szCs w:val="21"/>
          <w:lang w:eastAsia="ko-KR"/>
        </w:rPr>
        <w:t xml:space="preserve">negative impact for performance </w:t>
      </w:r>
      <w:r>
        <w:rPr>
          <w:rFonts w:eastAsiaTheme="minorEastAsia"/>
          <w:sz w:val="21"/>
          <w:szCs w:val="21"/>
          <w:lang w:eastAsia="ko-KR"/>
        </w:rPr>
        <w:t>serious</w:t>
      </w:r>
      <w:r w:rsidR="00DA26C4">
        <w:rPr>
          <w:rFonts w:eastAsiaTheme="minorEastAsia"/>
          <w:sz w:val="21"/>
          <w:szCs w:val="21"/>
          <w:lang w:eastAsia="ko-KR"/>
        </w:rPr>
        <w:t>ly</w:t>
      </w:r>
      <w:r>
        <w:rPr>
          <w:rFonts w:eastAsiaTheme="minorEastAsia"/>
          <w:sz w:val="21"/>
          <w:szCs w:val="21"/>
          <w:lang w:eastAsia="ko-KR"/>
        </w:rPr>
        <w:t xml:space="preserve"> for some </w:t>
      </w:r>
      <w:r w:rsidR="00DA26C4">
        <w:rPr>
          <w:rFonts w:eastAsiaTheme="minorEastAsia"/>
          <w:sz w:val="21"/>
          <w:szCs w:val="21"/>
          <w:lang w:eastAsia="ko-KR"/>
        </w:rPr>
        <w:t xml:space="preserve">high reliability </w:t>
      </w:r>
      <w:r>
        <w:rPr>
          <w:rFonts w:eastAsiaTheme="minorEastAsia"/>
          <w:sz w:val="21"/>
          <w:szCs w:val="21"/>
          <w:lang w:eastAsia="ko-KR"/>
        </w:rPr>
        <w:t>services which is required to use RLC AM mode.</w:t>
      </w:r>
    </w:p>
    <w:p w:rsidR="00AA79C1" w:rsidRPr="00DA26C4" w:rsidRDefault="00AA79C1" w:rsidP="00121D01">
      <w:pPr>
        <w:ind w:left="1418" w:hangingChars="675" w:hanging="1418"/>
        <w:rPr>
          <w:rFonts w:eastAsiaTheme="minorEastAsia"/>
          <w:b/>
          <w:sz w:val="21"/>
          <w:szCs w:val="21"/>
          <w:lang w:eastAsia="ko-KR"/>
        </w:rPr>
      </w:pPr>
    </w:p>
    <w:p w:rsidR="00C762C3" w:rsidRDefault="00900369" w:rsidP="00C762C3">
      <w:pPr>
        <w:rPr>
          <w:rFonts w:eastAsiaTheme="minorEastAsia"/>
          <w:b/>
          <w:sz w:val="21"/>
          <w:szCs w:val="21"/>
          <w:lang w:val="en-US" w:eastAsia="ko-KR"/>
        </w:rPr>
      </w:pPr>
      <w:r>
        <w:rPr>
          <w:rFonts w:eastAsiaTheme="minorEastAsia"/>
          <w:b/>
          <w:sz w:val="21"/>
          <w:szCs w:val="21"/>
          <w:lang w:val="en-US" w:eastAsia="ko-KR"/>
        </w:rPr>
        <w:t>Observation</w:t>
      </w:r>
      <w:r w:rsidR="00C762C3" w:rsidRPr="00C16B01">
        <w:rPr>
          <w:rFonts w:eastAsiaTheme="minorEastAsia"/>
          <w:b/>
          <w:sz w:val="21"/>
          <w:szCs w:val="21"/>
          <w:lang w:val="en-US" w:eastAsia="ko-KR"/>
        </w:rPr>
        <w:t xml:space="preserve"> 1: </w:t>
      </w:r>
      <w:r>
        <w:rPr>
          <w:rFonts w:eastAsiaTheme="minorEastAsia"/>
          <w:b/>
          <w:sz w:val="21"/>
          <w:szCs w:val="21"/>
          <w:lang w:val="en-US" w:eastAsia="ko-KR"/>
        </w:rPr>
        <w:t xml:space="preserve">If </w:t>
      </w:r>
      <w:proofErr w:type="spellStart"/>
      <w:r>
        <w:rPr>
          <w:rFonts w:eastAsiaTheme="minorEastAsia"/>
          <w:b/>
          <w:sz w:val="21"/>
          <w:szCs w:val="21"/>
          <w:lang w:val="en-US" w:eastAsia="ko-KR"/>
        </w:rPr>
        <w:t>Uu</w:t>
      </w:r>
      <w:proofErr w:type="spellEnd"/>
      <w:r>
        <w:rPr>
          <w:rFonts w:eastAsiaTheme="minorEastAsia"/>
          <w:b/>
          <w:sz w:val="21"/>
          <w:szCs w:val="21"/>
          <w:lang w:val="en-US" w:eastAsia="ko-KR"/>
        </w:rPr>
        <w:t xml:space="preserve"> link is not available to send resource allocation for mode 1 due to the RLF and handover, there may be a problem to send data of some particular services which is served by mode 1.</w:t>
      </w:r>
    </w:p>
    <w:p w:rsidR="00F94481" w:rsidRDefault="00F94481" w:rsidP="00F94481">
      <w:pPr>
        <w:spacing w:after="0"/>
        <w:ind w:firstLineChars="100" w:firstLine="210"/>
        <w:jc w:val="both"/>
        <w:rPr>
          <w:rFonts w:eastAsiaTheme="minorEastAsia"/>
          <w:sz w:val="21"/>
          <w:szCs w:val="21"/>
          <w:lang w:eastAsia="ko-KR"/>
        </w:rPr>
      </w:pPr>
    </w:p>
    <w:p w:rsidR="00F94481" w:rsidRDefault="00F94481" w:rsidP="00F94481">
      <w:pPr>
        <w:spacing w:after="0"/>
        <w:ind w:firstLineChars="100" w:firstLine="210"/>
        <w:jc w:val="both"/>
      </w:pPr>
      <w:r>
        <w:rPr>
          <w:rFonts w:eastAsiaTheme="minorEastAsia"/>
          <w:sz w:val="21"/>
          <w:szCs w:val="21"/>
          <w:lang w:eastAsia="ko-KR"/>
        </w:rPr>
        <w:t>Basically, we can consider to reuse LTE V2X operation for the exceptional case for SL RBs for mode 1. There is no impact for the data transmission for the SL RBs</w:t>
      </w:r>
      <w:r>
        <w:t xml:space="preserve">. </w:t>
      </w:r>
      <w:r w:rsidR="00DA26C4">
        <w:t>Therefore</w:t>
      </w:r>
      <w:r>
        <w:t xml:space="preserve">, </w:t>
      </w:r>
      <w:r w:rsidR="00DA26C4">
        <w:t>we propose;</w:t>
      </w:r>
    </w:p>
    <w:p w:rsidR="00121D01" w:rsidRPr="00F94481" w:rsidRDefault="00121D01" w:rsidP="00C762C3">
      <w:pPr>
        <w:rPr>
          <w:rFonts w:eastAsiaTheme="minorEastAsia"/>
          <w:b/>
          <w:sz w:val="21"/>
          <w:szCs w:val="21"/>
          <w:lang w:eastAsia="ko-KR"/>
        </w:rPr>
      </w:pPr>
    </w:p>
    <w:p w:rsidR="00F94481" w:rsidRDefault="00F94481" w:rsidP="00F94481">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For exceptional case, RAN2 is kindly asked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F94481" w:rsidRPr="00F94481" w:rsidRDefault="00F94481" w:rsidP="00C762C3">
      <w:pPr>
        <w:rPr>
          <w:rFonts w:eastAsiaTheme="minorEastAsia"/>
          <w:b/>
          <w:sz w:val="21"/>
          <w:szCs w:val="21"/>
          <w:lang w:val="en-US" w:eastAsia="ko-KR"/>
        </w:rPr>
      </w:pPr>
    </w:p>
    <w:p w:rsidR="00736B0C" w:rsidRPr="00C16B01" w:rsidRDefault="00736B0C" w:rsidP="00C762C3">
      <w:pPr>
        <w:rPr>
          <w:rFonts w:eastAsiaTheme="minorEastAsia"/>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lastRenderedPageBreak/>
        <w:t>Conclusion</w:t>
      </w:r>
    </w:p>
    <w:p w:rsidR="00C16B01" w:rsidRPr="00C16B01" w:rsidRDefault="00DA26C4" w:rsidP="00C16B01">
      <w:pPr>
        <w:rPr>
          <w:rFonts w:eastAsiaTheme="minorEastAsia"/>
          <w:sz w:val="21"/>
          <w:szCs w:val="21"/>
          <w:lang w:val="en-US" w:eastAsia="ko-KR"/>
        </w:rPr>
      </w:pPr>
      <w:bookmarkStart w:id="8" w:name="_Toc423020280"/>
      <w:bookmarkStart w:id="9" w:name="OLE_LINK47"/>
      <w:bookmarkStart w:id="10" w:name="OLE_LINK48"/>
      <w:bookmarkEnd w:id="6"/>
      <w:bookmarkEnd w:id="7"/>
      <w:bookmarkEnd w:id="8"/>
      <w:r>
        <w:rPr>
          <w:rFonts w:eastAsiaTheme="minorEastAsia"/>
          <w:sz w:val="21"/>
          <w:szCs w:val="21"/>
          <w:lang w:val="en-US" w:eastAsia="ko-KR"/>
        </w:rPr>
        <w:t xml:space="preserve">In this contribution, we discussed to support exceptional case when </w:t>
      </w:r>
      <w:r w:rsidRPr="00AD2BA8">
        <w:rPr>
          <w:rFonts w:eastAsiaTheme="minorEastAsia"/>
          <w:sz w:val="21"/>
          <w:szCs w:val="21"/>
          <w:lang w:val="en-US" w:eastAsia="ko-KR"/>
        </w:rPr>
        <w:t>simultaneous configuration of mode 1 and 2</w:t>
      </w:r>
      <w:r>
        <w:rPr>
          <w:rFonts w:eastAsiaTheme="minorEastAsia"/>
          <w:sz w:val="21"/>
          <w:szCs w:val="21"/>
          <w:lang w:val="en-US" w:eastAsia="ko-KR"/>
        </w:rPr>
        <w:t xml:space="preserve"> is enabled in NR V2X </w:t>
      </w:r>
      <w:proofErr w:type="spellStart"/>
      <w:r>
        <w:rPr>
          <w:rFonts w:eastAsiaTheme="minorEastAsia"/>
          <w:sz w:val="21"/>
          <w:szCs w:val="21"/>
          <w:lang w:val="en-US" w:eastAsia="ko-KR"/>
        </w:rPr>
        <w:t>sidelink</w:t>
      </w:r>
      <w:proofErr w:type="spellEnd"/>
      <w:r w:rsidR="00925254">
        <w:rPr>
          <w:rFonts w:eastAsiaTheme="minorEastAsia"/>
          <w:sz w:val="21"/>
          <w:szCs w:val="21"/>
          <w:lang w:val="en-US" w:eastAsia="ko-KR"/>
        </w:rPr>
        <w:t>.</w:t>
      </w:r>
      <w:r>
        <w:rPr>
          <w:rFonts w:eastAsiaTheme="minorEastAsia"/>
          <w:sz w:val="21"/>
          <w:szCs w:val="21"/>
          <w:lang w:val="en-US" w:eastAsia="ko-KR"/>
        </w:rPr>
        <w:t xml:space="preserve"> According to discussion in section 2, we propose;</w:t>
      </w:r>
    </w:p>
    <w:bookmarkEnd w:id="9"/>
    <w:bookmarkEnd w:id="10"/>
    <w:p w:rsidR="00DA26C4" w:rsidRDefault="00DA26C4" w:rsidP="00DA26C4">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1: </w:t>
      </w:r>
      <w:r>
        <w:rPr>
          <w:rFonts w:eastAsiaTheme="minorEastAsia"/>
          <w:b/>
          <w:sz w:val="21"/>
          <w:szCs w:val="21"/>
          <w:lang w:val="en-US" w:eastAsia="ko-KR"/>
        </w:rPr>
        <w:t xml:space="preserve">For exceptional case, RAN2 is kindly asked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E5128B" w:rsidRPr="00DA26C4" w:rsidRDefault="00E5128B" w:rsidP="00333A23">
      <w:pPr>
        <w:ind w:left="1134" w:hangingChars="540" w:hanging="1134"/>
        <w:rPr>
          <w:rFonts w:eastAsiaTheme="minorEastAsia"/>
          <w:b/>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F94481" w:rsidP="00563156">
      <w:pPr>
        <w:pStyle w:val="Reference"/>
        <w:rPr>
          <w:rFonts w:ascii="Times New Roman" w:hAnsi="Times New Roman"/>
        </w:rPr>
      </w:pPr>
      <w:r>
        <w:rPr>
          <w:rFonts w:ascii="Times New Roman" w:eastAsia="맑은 고딕" w:hAnsi="Times New Roman" w:hint="eastAsia"/>
          <w:lang w:eastAsia="ko-KR"/>
        </w:rPr>
        <w:t>R2-190</w:t>
      </w:r>
      <w:r w:rsidR="00563156">
        <w:rPr>
          <w:rFonts w:ascii="Times New Roman" w:eastAsia="맑은 고딕" w:hAnsi="Times New Roman"/>
          <w:lang w:eastAsia="ko-KR"/>
        </w:rPr>
        <w:t>9131</w:t>
      </w:r>
      <w:r>
        <w:rPr>
          <w:rFonts w:ascii="Times New Roman" w:eastAsia="맑은 고딕" w:hAnsi="Times New Roman" w:hint="eastAsia"/>
          <w:lang w:eastAsia="ko-KR"/>
        </w:rPr>
        <w:t xml:space="preserve">, </w:t>
      </w:r>
      <w:r w:rsidR="00F274A3" w:rsidRPr="00F274A3">
        <w:rPr>
          <w:rFonts w:ascii="Times New Roman" w:eastAsia="맑은 고딕" w:hAnsi="Times New Roman"/>
          <w:lang w:eastAsia="ko-KR"/>
        </w:rPr>
        <w:t>RAN2 impacts on simultaneous mode-1 and mode-2 configuration for NR SL communication</w:t>
      </w:r>
      <w:r w:rsidR="00F274A3">
        <w:rPr>
          <w:rFonts w:ascii="Times New Roman" w:eastAsia="맑은 고딕" w:hAnsi="Times New Roman"/>
          <w:lang w:eastAsia="ko-KR"/>
        </w:rPr>
        <w:t xml:space="preserve">, </w:t>
      </w:r>
      <w:r w:rsidR="00563156" w:rsidRPr="00563156">
        <w:rPr>
          <w:rFonts w:ascii="Times New Roman" w:eastAsia="맑은 고딕" w:hAnsi="Times New Roman"/>
          <w:lang w:eastAsia="ko-KR"/>
        </w:rPr>
        <w:t xml:space="preserve">Huawei, CATT, </w:t>
      </w:r>
      <w:proofErr w:type="spellStart"/>
      <w:r w:rsidR="00563156" w:rsidRPr="00563156">
        <w:rPr>
          <w:rFonts w:ascii="Times New Roman" w:eastAsia="맑은 고딕" w:hAnsi="Times New Roman"/>
          <w:lang w:eastAsia="ko-KR"/>
        </w:rPr>
        <w:t>ASUSTek</w:t>
      </w:r>
      <w:proofErr w:type="spellEnd"/>
      <w:r w:rsidR="00563156" w:rsidRPr="00563156">
        <w:rPr>
          <w:rFonts w:ascii="Times New Roman" w:eastAsia="맑은 고딕" w:hAnsi="Times New Roman"/>
          <w:lang w:eastAsia="ko-KR"/>
        </w:rPr>
        <w:t xml:space="preserve">, vivo, </w:t>
      </w:r>
      <w:proofErr w:type="spellStart"/>
      <w:r w:rsidR="00563156" w:rsidRPr="00563156">
        <w:rPr>
          <w:rFonts w:ascii="Times New Roman" w:eastAsia="맑은 고딕" w:hAnsi="Times New Roman"/>
          <w:lang w:eastAsia="ko-KR"/>
        </w:rPr>
        <w:t>MediaTek</w:t>
      </w:r>
      <w:proofErr w:type="spellEnd"/>
      <w:r w:rsidR="00563156" w:rsidRPr="00563156">
        <w:rPr>
          <w:rFonts w:ascii="Times New Roman" w:eastAsia="맑은 고딕" w:hAnsi="Times New Roman"/>
          <w:lang w:eastAsia="ko-KR"/>
        </w:rPr>
        <w:t xml:space="preserve"> Inc., ITL, Fujitsu, KT Corporation, Xiaomi, Nokia, Nokia Shanghai Bell, </w:t>
      </w:r>
      <w:proofErr w:type="spellStart"/>
      <w:r w:rsidR="00563156" w:rsidRPr="00563156">
        <w:rPr>
          <w:rFonts w:ascii="Times New Roman" w:eastAsia="맑은 고딕" w:hAnsi="Times New Roman"/>
          <w:lang w:eastAsia="ko-KR"/>
        </w:rPr>
        <w:t>InterDigital</w:t>
      </w:r>
      <w:proofErr w:type="spellEnd"/>
      <w:r w:rsidR="00563156" w:rsidRPr="00563156">
        <w:rPr>
          <w:rFonts w:ascii="Times New Roman" w:eastAsia="맑은 고딕" w:hAnsi="Times New Roman"/>
          <w:lang w:eastAsia="ko-KR"/>
        </w:rPr>
        <w:t xml:space="preserve"> Inc., </w:t>
      </w:r>
      <w:proofErr w:type="spellStart"/>
      <w:r w:rsidR="00563156" w:rsidRPr="00563156">
        <w:rPr>
          <w:rFonts w:ascii="Times New Roman" w:eastAsia="맑은 고딕" w:hAnsi="Times New Roman"/>
          <w:lang w:eastAsia="ko-KR"/>
        </w:rPr>
        <w:t>HiSilicon</w:t>
      </w:r>
      <w:proofErr w:type="spellEnd"/>
    </w:p>
    <w:p w:rsidR="003A3C7C" w:rsidRPr="001F4936" w:rsidRDefault="00785115" w:rsidP="00F274A3">
      <w:pPr>
        <w:pStyle w:val="Reference"/>
        <w:rPr>
          <w:rFonts w:ascii="Times New Roman" w:hAnsi="Times New Roman"/>
        </w:rPr>
      </w:pPr>
      <w:r>
        <w:rPr>
          <w:rFonts w:ascii="Times New Roman" w:eastAsiaTheme="minorEastAsia" w:hAnsi="Times New Roman" w:hint="eastAsia"/>
          <w:lang w:eastAsia="ko-KR"/>
        </w:rPr>
        <w:t>R2-190</w:t>
      </w:r>
      <w:r w:rsidR="00F274A3">
        <w:rPr>
          <w:rFonts w:ascii="Times New Roman" w:eastAsiaTheme="minorEastAsia" w:hAnsi="Times New Roman"/>
          <w:lang w:eastAsia="ko-KR"/>
        </w:rPr>
        <w:t>7367</w:t>
      </w:r>
      <w:r>
        <w:rPr>
          <w:rFonts w:ascii="Times New Roman" w:eastAsiaTheme="minorEastAsia" w:hAnsi="Times New Roman" w:hint="eastAsia"/>
          <w:lang w:eastAsia="ko-KR"/>
        </w:rPr>
        <w:t xml:space="preserve">, </w:t>
      </w:r>
      <w:r w:rsidR="00F274A3" w:rsidRPr="00F274A3">
        <w:rPr>
          <w:rFonts w:ascii="Times New Roman" w:eastAsiaTheme="minorEastAsia" w:hAnsi="Times New Roman"/>
          <w:lang w:eastAsia="ko-KR"/>
        </w:rPr>
        <w:t>Simultaneous con</w:t>
      </w:r>
      <w:r w:rsidR="00F274A3">
        <w:rPr>
          <w:rFonts w:ascii="Times New Roman" w:eastAsiaTheme="minorEastAsia" w:hAnsi="Times New Roman"/>
          <w:lang w:eastAsia="ko-KR"/>
        </w:rPr>
        <w:t>figuration of mode-1 and mode-2</w:t>
      </w:r>
      <w:r>
        <w:rPr>
          <w:rFonts w:ascii="Times New Roman" w:eastAsiaTheme="minorEastAsia" w:hAnsi="Times New Roman"/>
          <w:lang w:eastAsia="ko-KR"/>
        </w:rPr>
        <w:t xml:space="preserve">, </w:t>
      </w:r>
      <w:r w:rsidRPr="00785115">
        <w:rPr>
          <w:rFonts w:ascii="Times New Roman" w:eastAsiaTheme="minorEastAsia" w:hAnsi="Times New Roman"/>
          <w:lang w:eastAsia="ko-KR"/>
        </w:rPr>
        <w:t>Ericsson</w:t>
      </w:r>
    </w:p>
    <w:sectPr w:rsidR="003A3C7C" w:rsidRPr="001F4936"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6CD" w:rsidRDefault="009336CD">
      <w:pPr>
        <w:spacing w:after="0"/>
      </w:pPr>
      <w:r>
        <w:separator/>
      </w:r>
    </w:p>
  </w:endnote>
  <w:endnote w:type="continuationSeparator" w:id="0">
    <w:p w:rsidR="009336CD" w:rsidRDefault="00933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E20" w:rsidRDefault="00A75E20">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6CD" w:rsidRDefault="009336CD">
      <w:pPr>
        <w:spacing w:after="0"/>
      </w:pPr>
      <w:r>
        <w:separator/>
      </w:r>
    </w:p>
  </w:footnote>
  <w:footnote w:type="continuationSeparator" w:id="0">
    <w:p w:rsidR="009336CD" w:rsidRDefault="009336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51B98"/>
    <w:rsid w:val="00052EEE"/>
    <w:rsid w:val="000551EF"/>
    <w:rsid w:val="000668ED"/>
    <w:rsid w:val="00097EC9"/>
    <w:rsid w:val="000B79F7"/>
    <w:rsid w:val="000D2052"/>
    <w:rsid w:val="000E1A63"/>
    <w:rsid w:val="000E2272"/>
    <w:rsid w:val="000E2BEF"/>
    <w:rsid w:val="001169C8"/>
    <w:rsid w:val="001206EC"/>
    <w:rsid w:val="00121D01"/>
    <w:rsid w:val="0012210E"/>
    <w:rsid w:val="0013783D"/>
    <w:rsid w:val="00140730"/>
    <w:rsid w:val="00141A34"/>
    <w:rsid w:val="00151623"/>
    <w:rsid w:val="00157D73"/>
    <w:rsid w:val="00165A12"/>
    <w:rsid w:val="00165E3F"/>
    <w:rsid w:val="00176036"/>
    <w:rsid w:val="00184AE7"/>
    <w:rsid w:val="00185B78"/>
    <w:rsid w:val="00186F22"/>
    <w:rsid w:val="001A4229"/>
    <w:rsid w:val="001D01DE"/>
    <w:rsid w:val="001F4936"/>
    <w:rsid w:val="002374BB"/>
    <w:rsid w:val="00242A56"/>
    <w:rsid w:val="00242D30"/>
    <w:rsid w:val="00251AC7"/>
    <w:rsid w:val="002615E4"/>
    <w:rsid w:val="00261D8C"/>
    <w:rsid w:val="00264694"/>
    <w:rsid w:val="0027672F"/>
    <w:rsid w:val="002A0DD6"/>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676E"/>
    <w:rsid w:val="0044655E"/>
    <w:rsid w:val="0044685C"/>
    <w:rsid w:val="0045268D"/>
    <w:rsid w:val="00453687"/>
    <w:rsid w:val="00460017"/>
    <w:rsid w:val="004817C0"/>
    <w:rsid w:val="0049210E"/>
    <w:rsid w:val="004B55A5"/>
    <w:rsid w:val="004B6013"/>
    <w:rsid w:val="004D7C01"/>
    <w:rsid w:val="004E2EFF"/>
    <w:rsid w:val="004F1087"/>
    <w:rsid w:val="00505C45"/>
    <w:rsid w:val="00506614"/>
    <w:rsid w:val="005106F6"/>
    <w:rsid w:val="005125AB"/>
    <w:rsid w:val="005253EA"/>
    <w:rsid w:val="00527CA0"/>
    <w:rsid w:val="005318E9"/>
    <w:rsid w:val="0054092A"/>
    <w:rsid w:val="005573ED"/>
    <w:rsid w:val="00562911"/>
    <w:rsid w:val="00563156"/>
    <w:rsid w:val="00574927"/>
    <w:rsid w:val="005755D1"/>
    <w:rsid w:val="005B6258"/>
    <w:rsid w:val="005D3F98"/>
    <w:rsid w:val="005F0282"/>
    <w:rsid w:val="00603839"/>
    <w:rsid w:val="00605A51"/>
    <w:rsid w:val="0064099D"/>
    <w:rsid w:val="00664DDE"/>
    <w:rsid w:val="00665909"/>
    <w:rsid w:val="00672889"/>
    <w:rsid w:val="0069194B"/>
    <w:rsid w:val="006A0C6C"/>
    <w:rsid w:val="006A44C7"/>
    <w:rsid w:val="006C263C"/>
    <w:rsid w:val="006D1452"/>
    <w:rsid w:val="006D450A"/>
    <w:rsid w:val="006E4B5B"/>
    <w:rsid w:val="006F5733"/>
    <w:rsid w:val="00701653"/>
    <w:rsid w:val="00706956"/>
    <w:rsid w:val="0070748B"/>
    <w:rsid w:val="00710182"/>
    <w:rsid w:val="007313ED"/>
    <w:rsid w:val="00736B0C"/>
    <w:rsid w:val="007437EA"/>
    <w:rsid w:val="007603FF"/>
    <w:rsid w:val="007614E4"/>
    <w:rsid w:val="007651D4"/>
    <w:rsid w:val="00785115"/>
    <w:rsid w:val="0078601A"/>
    <w:rsid w:val="007A1E27"/>
    <w:rsid w:val="007A566F"/>
    <w:rsid w:val="007C6016"/>
    <w:rsid w:val="00810D4F"/>
    <w:rsid w:val="008429E1"/>
    <w:rsid w:val="00845CCC"/>
    <w:rsid w:val="00864BD0"/>
    <w:rsid w:val="00892B2E"/>
    <w:rsid w:val="008A09E6"/>
    <w:rsid w:val="008A2F21"/>
    <w:rsid w:val="008C0A96"/>
    <w:rsid w:val="008F1E4A"/>
    <w:rsid w:val="00900369"/>
    <w:rsid w:val="009006F3"/>
    <w:rsid w:val="00911501"/>
    <w:rsid w:val="00920E73"/>
    <w:rsid w:val="00922EC8"/>
    <w:rsid w:val="00925254"/>
    <w:rsid w:val="009336CD"/>
    <w:rsid w:val="00952085"/>
    <w:rsid w:val="00953E64"/>
    <w:rsid w:val="00961261"/>
    <w:rsid w:val="009655B1"/>
    <w:rsid w:val="0097470F"/>
    <w:rsid w:val="0098311C"/>
    <w:rsid w:val="009A4E2B"/>
    <w:rsid w:val="009A7CE4"/>
    <w:rsid w:val="009C6915"/>
    <w:rsid w:val="009D7BE8"/>
    <w:rsid w:val="009E24BF"/>
    <w:rsid w:val="009E7D9F"/>
    <w:rsid w:val="009F301C"/>
    <w:rsid w:val="00A04E7B"/>
    <w:rsid w:val="00A1764B"/>
    <w:rsid w:val="00A24812"/>
    <w:rsid w:val="00A31980"/>
    <w:rsid w:val="00A51FED"/>
    <w:rsid w:val="00A55A79"/>
    <w:rsid w:val="00A629FB"/>
    <w:rsid w:val="00A64B7E"/>
    <w:rsid w:val="00A658E0"/>
    <w:rsid w:val="00A67446"/>
    <w:rsid w:val="00A75E20"/>
    <w:rsid w:val="00AA4B4E"/>
    <w:rsid w:val="00AA5760"/>
    <w:rsid w:val="00AA79C1"/>
    <w:rsid w:val="00AD1E44"/>
    <w:rsid w:val="00AD2BA8"/>
    <w:rsid w:val="00AD62D2"/>
    <w:rsid w:val="00AF129C"/>
    <w:rsid w:val="00B07EAE"/>
    <w:rsid w:val="00B1618B"/>
    <w:rsid w:val="00B33BD2"/>
    <w:rsid w:val="00B4633F"/>
    <w:rsid w:val="00B527D7"/>
    <w:rsid w:val="00B65AE0"/>
    <w:rsid w:val="00B902C7"/>
    <w:rsid w:val="00B91501"/>
    <w:rsid w:val="00BB19BF"/>
    <w:rsid w:val="00BC2A16"/>
    <w:rsid w:val="00BC3E5B"/>
    <w:rsid w:val="00BE73F4"/>
    <w:rsid w:val="00BF190D"/>
    <w:rsid w:val="00C00312"/>
    <w:rsid w:val="00C00D63"/>
    <w:rsid w:val="00C16B01"/>
    <w:rsid w:val="00C25CB4"/>
    <w:rsid w:val="00C31C2D"/>
    <w:rsid w:val="00C3631F"/>
    <w:rsid w:val="00C40944"/>
    <w:rsid w:val="00C4477D"/>
    <w:rsid w:val="00C4506E"/>
    <w:rsid w:val="00C50319"/>
    <w:rsid w:val="00C52323"/>
    <w:rsid w:val="00C53F53"/>
    <w:rsid w:val="00C63502"/>
    <w:rsid w:val="00C64BDF"/>
    <w:rsid w:val="00C6614B"/>
    <w:rsid w:val="00C67D4F"/>
    <w:rsid w:val="00C744B8"/>
    <w:rsid w:val="00C762C3"/>
    <w:rsid w:val="00C77829"/>
    <w:rsid w:val="00CA0F3B"/>
    <w:rsid w:val="00CA437B"/>
    <w:rsid w:val="00CA5504"/>
    <w:rsid w:val="00CA77EA"/>
    <w:rsid w:val="00CB3A9E"/>
    <w:rsid w:val="00CD3E2A"/>
    <w:rsid w:val="00D10BFD"/>
    <w:rsid w:val="00D22187"/>
    <w:rsid w:val="00D46EB8"/>
    <w:rsid w:val="00D55396"/>
    <w:rsid w:val="00D76ADE"/>
    <w:rsid w:val="00D92E2E"/>
    <w:rsid w:val="00DA26C4"/>
    <w:rsid w:val="00DB5CD7"/>
    <w:rsid w:val="00DC5C43"/>
    <w:rsid w:val="00DD78D1"/>
    <w:rsid w:val="00DE6D74"/>
    <w:rsid w:val="00DF1778"/>
    <w:rsid w:val="00E049E5"/>
    <w:rsid w:val="00E15ADF"/>
    <w:rsid w:val="00E272B5"/>
    <w:rsid w:val="00E41530"/>
    <w:rsid w:val="00E5128B"/>
    <w:rsid w:val="00E6545A"/>
    <w:rsid w:val="00E72589"/>
    <w:rsid w:val="00E76374"/>
    <w:rsid w:val="00E81920"/>
    <w:rsid w:val="00E834D3"/>
    <w:rsid w:val="00E96252"/>
    <w:rsid w:val="00EB05D3"/>
    <w:rsid w:val="00EB4DD2"/>
    <w:rsid w:val="00EE3148"/>
    <w:rsid w:val="00F00CAC"/>
    <w:rsid w:val="00F15C1E"/>
    <w:rsid w:val="00F274A3"/>
    <w:rsid w:val="00F371D5"/>
    <w:rsid w:val="00F55AD9"/>
    <w:rsid w:val="00F63886"/>
    <w:rsid w:val="00F678F8"/>
    <w:rsid w:val="00F8265B"/>
    <w:rsid w:val="00F90295"/>
    <w:rsid w:val="00F94481"/>
    <w:rsid w:val="00FA55FA"/>
    <w:rsid w:val="00FD362A"/>
    <w:rsid w:val="00FD78C1"/>
    <w:rsid w:val="00FE1CBF"/>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TotalTime>
  <Pages>2</Pages>
  <Words>469</Words>
  <Characters>2675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권 기범</cp:lastModifiedBy>
  <cp:revision>26</cp:revision>
  <dcterms:created xsi:type="dcterms:W3CDTF">2018-05-11T05:26:00Z</dcterms:created>
  <dcterms:modified xsi:type="dcterms:W3CDTF">2019-08-16T05:26:00Z</dcterms:modified>
</cp:coreProperties>
</file>