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820EE" w14:textId="3FC90746" w:rsidR="00280DD1" w:rsidRDefault="00BC269C" w:rsidP="00280DD1">
      <w:pPr>
        <w:pStyle w:val="3GPPHeader"/>
        <w:spacing w:after="60"/>
        <w:rPr>
          <w:sz w:val="32"/>
          <w:szCs w:val="32"/>
          <w:highlight w:val="yellow"/>
        </w:rPr>
      </w:pPr>
      <w:r w:rsidRPr="00DE3FC8">
        <w:rPr>
          <w:lang w:val="en-US"/>
        </w:rPr>
        <w:t>3GPP TSG-RAN WG2 #10</w:t>
      </w:r>
      <w:r w:rsidR="00155E3A">
        <w:rPr>
          <w:lang w:val="en-US"/>
        </w:rPr>
        <w:t>7</w:t>
      </w:r>
      <w:r w:rsidR="00280DD1">
        <w:tab/>
      </w:r>
      <w:r w:rsidR="00280DD1" w:rsidRPr="004B253A">
        <w:rPr>
          <w:i/>
          <w:sz w:val="32"/>
          <w:szCs w:val="32"/>
        </w:rPr>
        <w:t>R2-1</w:t>
      </w:r>
      <w:r w:rsidR="00C97AAD" w:rsidRPr="004B253A">
        <w:rPr>
          <w:i/>
          <w:sz w:val="32"/>
          <w:szCs w:val="32"/>
        </w:rPr>
        <w:t>9</w:t>
      </w:r>
      <w:r w:rsidR="00306C23">
        <w:rPr>
          <w:i/>
          <w:sz w:val="32"/>
          <w:szCs w:val="32"/>
        </w:rPr>
        <w:t>11012</w:t>
      </w:r>
      <w:bookmarkStart w:id="0" w:name="_GoBack"/>
      <w:bookmarkEnd w:id="0"/>
    </w:p>
    <w:p w14:paraId="63B03AD2" w14:textId="1C593281" w:rsidR="00E90E49" w:rsidRDefault="009A4369" w:rsidP="00357380">
      <w:pPr>
        <w:pStyle w:val="3GPPHeader"/>
        <w:rPr>
          <w:noProof/>
        </w:rPr>
      </w:pPr>
      <w:r w:rsidRPr="009A4369">
        <w:rPr>
          <w:noProof/>
        </w:rPr>
        <w:t>Prague, Czech Republic, 26th – 30th August 2019</w:t>
      </w:r>
    </w:p>
    <w:p w14:paraId="25DB88AF" w14:textId="77777777" w:rsidR="00BC269C" w:rsidRPr="00CE0424" w:rsidRDefault="00BC269C" w:rsidP="00357380">
      <w:pPr>
        <w:pStyle w:val="3GPPHeader"/>
      </w:pPr>
    </w:p>
    <w:p w14:paraId="7ACD7EB9" w14:textId="79EA01E8" w:rsidR="00E90E49" w:rsidRPr="00C45A2C" w:rsidRDefault="00E90E49" w:rsidP="00311702">
      <w:pPr>
        <w:pStyle w:val="3GPPHeader"/>
        <w:rPr>
          <w:sz w:val="22"/>
          <w:szCs w:val="22"/>
          <w:lang w:val="en-US"/>
        </w:rPr>
      </w:pPr>
      <w:r w:rsidRPr="00C45A2C">
        <w:rPr>
          <w:sz w:val="22"/>
          <w:szCs w:val="22"/>
          <w:lang w:val="en-US"/>
        </w:rPr>
        <w:t>Agenda Item:</w:t>
      </w:r>
      <w:r w:rsidRPr="00C45A2C">
        <w:rPr>
          <w:sz w:val="22"/>
          <w:szCs w:val="22"/>
          <w:lang w:val="en-US"/>
        </w:rPr>
        <w:tab/>
      </w:r>
      <w:r w:rsidR="00F73959" w:rsidRPr="00A33768">
        <w:rPr>
          <w:sz w:val="22"/>
          <w:szCs w:val="22"/>
          <w:lang w:val="en-US"/>
        </w:rPr>
        <w:t>11</w:t>
      </w:r>
      <w:r w:rsidR="00311702" w:rsidRPr="00A33768">
        <w:rPr>
          <w:sz w:val="22"/>
          <w:szCs w:val="22"/>
          <w:lang w:val="en-US"/>
        </w:rPr>
        <w:t>.</w:t>
      </w:r>
      <w:r w:rsidR="00A902C0" w:rsidRPr="00A33768">
        <w:rPr>
          <w:sz w:val="22"/>
          <w:szCs w:val="22"/>
          <w:lang w:val="en-US"/>
        </w:rPr>
        <w:t>1</w:t>
      </w:r>
      <w:r w:rsidR="00A902C0">
        <w:rPr>
          <w:sz w:val="22"/>
          <w:szCs w:val="22"/>
          <w:lang w:val="en-US"/>
        </w:rPr>
        <w:t>5</w:t>
      </w:r>
    </w:p>
    <w:p w14:paraId="388389C0" w14:textId="401D2E87" w:rsidR="00E90E49" w:rsidRPr="00CE0424" w:rsidRDefault="003D3C45" w:rsidP="00F64C2B">
      <w:pPr>
        <w:pStyle w:val="3GPPHeader"/>
        <w:rPr>
          <w:sz w:val="22"/>
          <w:szCs w:val="22"/>
        </w:rPr>
      </w:pPr>
      <w:r>
        <w:rPr>
          <w:sz w:val="22"/>
          <w:szCs w:val="22"/>
        </w:rPr>
        <w:t>Source:</w:t>
      </w:r>
      <w:r w:rsidR="00E90E49" w:rsidRPr="00CE0424">
        <w:rPr>
          <w:sz w:val="22"/>
          <w:szCs w:val="22"/>
        </w:rPr>
        <w:tab/>
      </w:r>
      <w:r w:rsidR="00865CA2">
        <w:rPr>
          <w:sz w:val="22"/>
          <w:szCs w:val="22"/>
        </w:rPr>
        <w:t>Huawei</w:t>
      </w:r>
      <w:r w:rsidR="00925C54">
        <w:rPr>
          <w:sz w:val="22"/>
          <w:szCs w:val="22"/>
        </w:rPr>
        <w:t xml:space="preserve">, </w:t>
      </w:r>
      <w:r w:rsidR="00121F16">
        <w:rPr>
          <w:sz w:val="22"/>
          <w:szCs w:val="22"/>
        </w:rPr>
        <w:t>HiSilicon</w:t>
      </w:r>
    </w:p>
    <w:p w14:paraId="29485F0C" w14:textId="6202C59E" w:rsidR="00E90E49" w:rsidRPr="00CE0424" w:rsidRDefault="003D3C45" w:rsidP="00311702">
      <w:pPr>
        <w:pStyle w:val="3GPPHeader"/>
        <w:rPr>
          <w:sz w:val="22"/>
          <w:szCs w:val="22"/>
        </w:rPr>
      </w:pPr>
      <w:r>
        <w:rPr>
          <w:sz w:val="22"/>
          <w:szCs w:val="22"/>
        </w:rPr>
        <w:t>Title:</w:t>
      </w:r>
      <w:r w:rsidR="00E90E49" w:rsidRPr="00CE0424">
        <w:rPr>
          <w:sz w:val="22"/>
          <w:szCs w:val="22"/>
        </w:rPr>
        <w:tab/>
      </w:r>
      <w:r w:rsidR="0038398B" w:rsidRPr="0038398B">
        <w:rPr>
          <w:sz w:val="22"/>
          <w:szCs w:val="22"/>
        </w:rPr>
        <w:t>UE capability for CLI Measurements</w:t>
      </w:r>
    </w:p>
    <w:p w14:paraId="58731019" w14:textId="118ABEBC" w:rsidR="00E90E49" w:rsidRDefault="00E90E49" w:rsidP="00D546FF">
      <w:pPr>
        <w:pStyle w:val="3GPPHeader"/>
        <w:rPr>
          <w:sz w:val="22"/>
          <w:szCs w:val="22"/>
        </w:rPr>
      </w:pPr>
      <w:r w:rsidRPr="00CE0424">
        <w:rPr>
          <w:sz w:val="22"/>
          <w:szCs w:val="22"/>
        </w:rPr>
        <w:t>Document for:</w:t>
      </w:r>
      <w:r w:rsidRPr="00CE0424">
        <w:rPr>
          <w:sz w:val="22"/>
          <w:szCs w:val="22"/>
        </w:rPr>
        <w:tab/>
      </w:r>
      <w:r w:rsidR="00613B79">
        <w:rPr>
          <w:sz w:val="22"/>
          <w:szCs w:val="22"/>
        </w:rPr>
        <w:t>Discussion and Decision</w:t>
      </w:r>
    </w:p>
    <w:p w14:paraId="79B929AE" w14:textId="7D9E6188" w:rsidR="0075209C" w:rsidRDefault="0075209C" w:rsidP="00A2052C">
      <w:pPr>
        <w:pStyle w:val="1"/>
      </w:pPr>
      <w:r w:rsidRPr="00CC27F5">
        <w:t>Introduction</w:t>
      </w:r>
    </w:p>
    <w:p w14:paraId="499AE090" w14:textId="0172137C" w:rsidR="0075209C" w:rsidRPr="0075209C" w:rsidRDefault="0075209C" w:rsidP="0075209C">
      <w:r>
        <w:t xml:space="preserve">In this contribution, we discuss the </w:t>
      </w:r>
      <w:r w:rsidR="005B522C">
        <w:t xml:space="preserve">UE </w:t>
      </w:r>
      <w:r w:rsidR="005B522C" w:rsidRPr="0075209C">
        <w:t>measurement</w:t>
      </w:r>
      <w:r w:rsidR="005B522C">
        <w:t xml:space="preserve"> capability on </w:t>
      </w:r>
      <w:r w:rsidR="005B522C" w:rsidRPr="005B522C">
        <w:t>SRS-RSRP and RSSI</w:t>
      </w:r>
      <w:r w:rsidRPr="0075209C">
        <w:t xml:space="preserve"> </w:t>
      </w:r>
      <w:r>
        <w:t>for cross link interference (CLI).</w:t>
      </w:r>
    </w:p>
    <w:p w14:paraId="5BE30A7B" w14:textId="14EE92F4" w:rsidR="00C24345" w:rsidRDefault="00974286" w:rsidP="00A2052C">
      <w:pPr>
        <w:pStyle w:val="1"/>
      </w:pPr>
      <w:r>
        <w:t>Background</w:t>
      </w:r>
    </w:p>
    <w:p w14:paraId="2A297BD3" w14:textId="1D16B37D" w:rsidR="00C508E2" w:rsidRDefault="00C508E2" w:rsidP="00C508E2">
      <w:pPr>
        <w:pStyle w:val="ab"/>
        <w:spacing w:before="240"/>
      </w:pPr>
      <w:r>
        <w:t>At RAN#80, a WI on CLI and RIM was approved</w:t>
      </w:r>
      <w:r w:rsidR="00A109C7">
        <w:t xml:space="preserve"> and it was updated at </w:t>
      </w:r>
      <w:r>
        <w:t xml:space="preserve">RAN#82 </w:t>
      </w:r>
      <w:r w:rsidR="00A109C7">
        <w:t>to</w:t>
      </w:r>
      <w:r>
        <w:t xml:space="preserve"> contain the following </w:t>
      </w:r>
      <w:proofErr w:type="gramStart"/>
      <w:r>
        <w:t>objectives</w:t>
      </w:r>
      <w:proofErr w:type="gramEnd"/>
      <w:r>
        <w:t>:</w:t>
      </w:r>
    </w:p>
    <w:p w14:paraId="14802146" w14:textId="77777777" w:rsidR="00C508E2" w:rsidRDefault="00C508E2" w:rsidP="00C508E2">
      <w:pPr>
        <w:spacing w:after="0"/>
        <w:ind w:left="360"/>
        <w:rPr>
          <w:bCs/>
          <w:lang w:eastAsia="ko-KR"/>
        </w:rPr>
      </w:pPr>
      <w:r>
        <w:rPr>
          <w:bCs/>
          <w:lang w:eastAsia="ko-KR"/>
        </w:rPr>
        <w:t xml:space="preserve">The detailed objectives for cross-link interference mitigation to support flexible resource adaptation for unpaired NR cells are: </w:t>
      </w:r>
    </w:p>
    <w:p w14:paraId="1289492F" w14:textId="77777777" w:rsidR="00C508E2" w:rsidRPr="0012278F" w:rsidRDefault="00C508E2" w:rsidP="00C508E2">
      <w:pPr>
        <w:numPr>
          <w:ilvl w:val="0"/>
          <w:numId w:val="19"/>
        </w:numPr>
        <w:tabs>
          <w:tab w:val="clear" w:pos="720"/>
          <w:tab w:val="num" w:pos="1080"/>
        </w:tabs>
        <w:spacing w:after="0"/>
        <w:ind w:left="1080"/>
        <w:jc w:val="left"/>
        <w:textAlignment w:val="auto"/>
        <w:rPr>
          <w:lang w:eastAsia="en-US"/>
        </w:rPr>
      </w:pPr>
      <w:r w:rsidRPr="0012278F">
        <w:t xml:space="preserve">Specify cross-link interference </w:t>
      </w:r>
      <w:r w:rsidRPr="0012278F">
        <w:rPr>
          <w:highlight w:val="cyan"/>
        </w:rPr>
        <w:t>measurements and reporting</w:t>
      </w:r>
      <w:r w:rsidRPr="0012278F">
        <w:t xml:space="preserve"> at a UE (e.g., CLI-RSSI and/or CLI-RSRP) [RAN1, RAN2, RAN4] </w:t>
      </w:r>
    </w:p>
    <w:p w14:paraId="37C93FE1" w14:textId="77777777" w:rsidR="00C508E2" w:rsidRDefault="00C508E2" w:rsidP="00C508E2">
      <w:pPr>
        <w:numPr>
          <w:ilvl w:val="0"/>
          <w:numId w:val="19"/>
        </w:numPr>
        <w:tabs>
          <w:tab w:val="clear" w:pos="720"/>
          <w:tab w:val="num" w:pos="1080"/>
        </w:tabs>
        <w:spacing w:after="0"/>
        <w:ind w:left="1080"/>
        <w:jc w:val="left"/>
        <w:textAlignment w:val="auto"/>
      </w:pPr>
      <w:r>
        <w:t>Specify network coordination mechanism(s) including at least exchange of intended DL/UL configuration [RAN1, RAN3]</w:t>
      </w:r>
    </w:p>
    <w:p w14:paraId="3EA4703B" w14:textId="77777777" w:rsidR="00C508E2" w:rsidRDefault="00C508E2" w:rsidP="00C508E2">
      <w:pPr>
        <w:numPr>
          <w:ilvl w:val="0"/>
          <w:numId w:val="19"/>
        </w:numPr>
        <w:tabs>
          <w:tab w:val="clear" w:pos="720"/>
          <w:tab w:val="num" w:pos="1080"/>
        </w:tabs>
        <w:spacing w:after="0"/>
        <w:ind w:left="1080"/>
        <w:jc w:val="left"/>
        <w:textAlignment w:val="auto"/>
      </w:pPr>
      <w:r>
        <w:t>Perform coexistence study to identify conditions of coexistence among different operators in adjacent channels [RAN4]</w:t>
      </w:r>
    </w:p>
    <w:p w14:paraId="45726AF0" w14:textId="77777777" w:rsidR="00C508E2" w:rsidRDefault="00C508E2" w:rsidP="00C508E2">
      <w:pPr>
        <w:numPr>
          <w:ilvl w:val="1"/>
          <w:numId w:val="19"/>
        </w:numPr>
        <w:tabs>
          <w:tab w:val="clear" w:pos="1440"/>
          <w:tab w:val="num" w:pos="1800"/>
        </w:tabs>
        <w:spacing w:after="0"/>
        <w:ind w:left="1800"/>
        <w:jc w:val="left"/>
        <w:textAlignment w:val="auto"/>
      </w:pPr>
      <w:r>
        <w:t>Target no or very minimal impact on RF requirement</w:t>
      </w:r>
    </w:p>
    <w:p w14:paraId="517D5B6B" w14:textId="1BCC9BAC" w:rsidR="00C508E2" w:rsidRDefault="00C508E2" w:rsidP="00C508E2">
      <w:pPr>
        <w:spacing w:after="0"/>
        <w:ind w:left="360"/>
        <w:rPr>
          <w:lang w:eastAsia="ko-KR"/>
        </w:rPr>
      </w:pPr>
      <w:r>
        <w:rPr>
          <w:lang w:eastAsia="ko-KR"/>
        </w:rPr>
        <w:t xml:space="preserve">Note: Measurement and coordination mechanisms should be applicable to IAB nodes. </w:t>
      </w:r>
    </w:p>
    <w:p w14:paraId="137CE1B1" w14:textId="38EAEC5D" w:rsidR="001A2618" w:rsidRDefault="001A2618" w:rsidP="001A2618">
      <w:pPr>
        <w:spacing w:after="0"/>
        <w:rPr>
          <w:lang w:eastAsia="ko-KR"/>
        </w:rPr>
      </w:pPr>
    </w:p>
    <w:p w14:paraId="5E4D5EAB" w14:textId="34D8ED84" w:rsidR="0012278F" w:rsidRPr="00816CAA" w:rsidRDefault="0012278F" w:rsidP="0012278F">
      <w:r>
        <w:t xml:space="preserve">In RAN1 </w:t>
      </w:r>
      <w:proofErr w:type="spellStart"/>
      <w:r>
        <w:t>AdHoc</w:t>
      </w:r>
      <w:proofErr w:type="spellEnd"/>
      <w:r>
        <w:t xml:space="preserve"> 1901</w:t>
      </w:r>
      <w:r w:rsidR="00816CAA">
        <w:t xml:space="preserve"> and RAN1#96</w:t>
      </w:r>
      <w:r>
        <w:t>, a few agreements were made on UE-to-UE CLI measurement. A high-level summary of these agreements is</w:t>
      </w:r>
    </w:p>
    <w:p w14:paraId="5935B012" w14:textId="3995258C" w:rsidR="0012278F" w:rsidRDefault="0012278F" w:rsidP="00816CAA">
      <w:pPr>
        <w:pStyle w:val="af6"/>
        <w:numPr>
          <w:ilvl w:val="0"/>
          <w:numId w:val="25"/>
        </w:numPr>
        <w:spacing w:after="0"/>
        <w:rPr>
          <w:rFonts w:ascii="Arial" w:hAnsi="Arial" w:cs="Arial"/>
        </w:rPr>
      </w:pPr>
      <w:r w:rsidRPr="0012278F">
        <w:rPr>
          <w:rFonts w:ascii="Arial" w:hAnsi="Arial" w:cs="Arial"/>
        </w:rPr>
        <w:t>Both SRS-RSRP and RSSI measurements are supported</w:t>
      </w:r>
      <w:r w:rsidR="00816CAA">
        <w:rPr>
          <w:rFonts w:ascii="Arial" w:hAnsi="Arial" w:cs="Arial"/>
        </w:rPr>
        <w:t xml:space="preserve"> and </w:t>
      </w:r>
      <w:r w:rsidR="00816CAA" w:rsidRPr="00816CAA">
        <w:rPr>
          <w:rFonts w:ascii="Arial" w:hAnsi="Arial" w:cs="Arial"/>
        </w:rPr>
        <w:t xml:space="preserve">L3 measurement </w:t>
      </w:r>
      <w:r w:rsidR="009E6D8A">
        <w:rPr>
          <w:rFonts w:ascii="Arial" w:hAnsi="Arial" w:cs="Arial"/>
        </w:rPr>
        <w:t>mechanism</w:t>
      </w:r>
      <w:r w:rsidR="00816CAA" w:rsidRPr="00816CAA">
        <w:rPr>
          <w:rFonts w:ascii="Arial" w:hAnsi="Arial" w:cs="Arial"/>
        </w:rPr>
        <w:t xml:space="preserve"> is applied</w:t>
      </w:r>
      <w:r w:rsidRPr="0012278F">
        <w:rPr>
          <w:rFonts w:ascii="Arial" w:hAnsi="Arial" w:cs="Arial"/>
        </w:rPr>
        <w:t>.</w:t>
      </w:r>
      <w:r w:rsidR="00816CAA" w:rsidRPr="00816CAA">
        <w:rPr>
          <w:rFonts w:ascii="Arial" w:hAnsi="Arial" w:cs="Arial"/>
        </w:rPr>
        <w:t xml:space="preserve"> </w:t>
      </w:r>
      <w:r w:rsidR="00816CAA" w:rsidRPr="0012278F">
        <w:rPr>
          <w:rFonts w:ascii="Arial" w:hAnsi="Arial" w:cs="Arial"/>
        </w:rPr>
        <w:t>It is up to RAN2 to define the signalling.</w:t>
      </w:r>
    </w:p>
    <w:p w14:paraId="4FAB0487" w14:textId="77777777" w:rsidR="0012278F" w:rsidRPr="0012278F" w:rsidRDefault="0012278F" w:rsidP="0012278F">
      <w:pPr>
        <w:pStyle w:val="af6"/>
        <w:numPr>
          <w:ilvl w:val="0"/>
          <w:numId w:val="21"/>
        </w:numPr>
        <w:spacing w:after="0"/>
        <w:ind w:left="720"/>
        <w:contextualSpacing w:val="0"/>
        <w:rPr>
          <w:rFonts w:ascii="Arial" w:hAnsi="Arial" w:cs="Arial"/>
          <w:color w:val="000000"/>
          <w:szCs w:val="21"/>
          <w:lang w:eastAsia="zh-CN"/>
        </w:rPr>
      </w:pPr>
      <w:r w:rsidRPr="0012278F">
        <w:rPr>
          <w:rFonts w:ascii="Arial" w:hAnsi="Arial" w:cs="Arial"/>
          <w:color w:val="000000"/>
          <w:szCs w:val="21"/>
          <w:lang w:eastAsia="zh-CN"/>
        </w:rPr>
        <w:t>SRS-RSRP:</w:t>
      </w:r>
    </w:p>
    <w:p w14:paraId="6ED996BE" w14:textId="77777777" w:rsidR="0012278F" w:rsidRDefault="0012278F" w:rsidP="0012278F">
      <w:pPr>
        <w:numPr>
          <w:ilvl w:val="1"/>
          <w:numId w:val="20"/>
        </w:numPr>
        <w:overflowPunct/>
        <w:autoSpaceDE/>
        <w:autoSpaceDN/>
        <w:adjustRightInd/>
        <w:spacing w:after="0"/>
        <w:jc w:val="left"/>
        <w:textAlignment w:val="auto"/>
        <w:rPr>
          <w:rFonts w:cs="Arial"/>
          <w:szCs w:val="28"/>
          <w:lang w:eastAsia="x-none"/>
        </w:rPr>
      </w:pPr>
      <w:r w:rsidRPr="0012278F">
        <w:rPr>
          <w:rFonts w:cs="Arial"/>
          <w:szCs w:val="28"/>
          <w:lang w:eastAsia="x-none"/>
        </w:rPr>
        <w:t>Linear average of the power contributions of the SRS to be measured over the configured resource elements within the considered measurement frequency bandwidth in the time resources in the configured measurement occasions</w:t>
      </w:r>
    </w:p>
    <w:p w14:paraId="7A34C351" w14:textId="77777777" w:rsidR="00816CAA" w:rsidRPr="009C463A" w:rsidRDefault="00816CAA" w:rsidP="00816CAA">
      <w:pPr>
        <w:numPr>
          <w:ilvl w:val="1"/>
          <w:numId w:val="20"/>
        </w:numPr>
        <w:tabs>
          <w:tab w:val="num" w:pos="990"/>
        </w:tabs>
        <w:overflowPunct/>
        <w:autoSpaceDE/>
        <w:autoSpaceDN/>
        <w:adjustRightInd/>
        <w:spacing w:after="0"/>
        <w:jc w:val="left"/>
        <w:textAlignment w:val="auto"/>
        <w:rPr>
          <w:szCs w:val="28"/>
          <w:lang w:eastAsia="x-none"/>
        </w:rPr>
      </w:pPr>
      <w:r w:rsidRPr="009C463A">
        <w:rPr>
          <w:szCs w:val="28"/>
          <w:lang w:eastAsia="x-none"/>
        </w:rPr>
        <w:t>The number of SRS to be monitored by the UE should not exceed 8 within a slot</w:t>
      </w:r>
    </w:p>
    <w:p w14:paraId="33282611" w14:textId="77777777" w:rsidR="00816CAA" w:rsidRPr="00816CAA" w:rsidRDefault="00816CAA" w:rsidP="003412A8">
      <w:pPr>
        <w:numPr>
          <w:ilvl w:val="1"/>
          <w:numId w:val="20"/>
        </w:numPr>
        <w:tabs>
          <w:tab w:val="left" w:pos="630"/>
        </w:tabs>
        <w:overflowPunct/>
        <w:autoSpaceDE/>
        <w:autoSpaceDN/>
        <w:adjustRightInd/>
        <w:spacing w:after="0"/>
        <w:jc w:val="left"/>
        <w:textAlignment w:val="auto"/>
        <w:rPr>
          <w:rFonts w:cs="Arial"/>
          <w:szCs w:val="28"/>
          <w:lang w:eastAsia="x-none"/>
        </w:rPr>
      </w:pPr>
      <w:r w:rsidRPr="00816CAA">
        <w:rPr>
          <w:szCs w:val="28"/>
        </w:rPr>
        <w:t>Network may configure more than 8 SRSs over different slots</w:t>
      </w:r>
    </w:p>
    <w:p w14:paraId="5DC2188D" w14:textId="264923D5" w:rsidR="00816CAA" w:rsidRPr="00816CAA" w:rsidRDefault="00816CAA" w:rsidP="003412A8">
      <w:pPr>
        <w:numPr>
          <w:ilvl w:val="1"/>
          <w:numId w:val="20"/>
        </w:numPr>
        <w:tabs>
          <w:tab w:val="left" w:pos="630"/>
        </w:tabs>
        <w:overflowPunct/>
        <w:autoSpaceDE/>
        <w:autoSpaceDN/>
        <w:adjustRightInd/>
        <w:spacing w:after="0"/>
        <w:jc w:val="left"/>
        <w:textAlignment w:val="auto"/>
        <w:rPr>
          <w:rFonts w:cs="Arial"/>
          <w:szCs w:val="28"/>
          <w:lang w:eastAsia="x-none"/>
        </w:rPr>
      </w:pPr>
      <w:r w:rsidRPr="00816CAA">
        <w:rPr>
          <w:szCs w:val="28"/>
        </w:rPr>
        <w:t>The total number of SRSs to be monitored by a UE should not exceed 32</w:t>
      </w:r>
    </w:p>
    <w:p w14:paraId="0D26B3E2" w14:textId="20CFAA43" w:rsidR="00816CAA" w:rsidRPr="00816CAA" w:rsidRDefault="00816CAA" w:rsidP="003412A8">
      <w:pPr>
        <w:numPr>
          <w:ilvl w:val="1"/>
          <w:numId w:val="20"/>
        </w:numPr>
        <w:tabs>
          <w:tab w:val="left" w:pos="630"/>
        </w:tabs>
        <w:overflowPunct/>
        <w:autoSpaceDE/>
        <w:autoSpaceDN/>
        <w:adjustRightInd/>
        <w:spacing w:after="0"/>
        <w:jc w:val="left"/>
        <w:textAlignment w:val="auto"/>
        <w:rPr>
          <w:rFonts w:cs="Arial"/>
          <w:szCs w:val="28"/>
          <w:lang w:eastAsia="x-none"/>
        </w:rPr>
      </w:pPr>
      <w:r w:rsidRPr="009C463A">
        <w:rPr>
          <w:lang w:val="en-US" w:eastAsia="ko-KR"/>
        </w:rPr>
        <w:t xml:space="preserve">Measurement resource for SRS-RSRP measurement is configured by </w:t>
      </w:r>
      <w:r w:rsidRPr="009205A3">
        <w:t>SRS resource configuration.</w:t>
      </w:r>
    </w:p>
    <w:p w14:paraId="2C78DFDA" w14:textId="77777777" w:rsidR="0012278F" w:rsidRPr="0012278F" w:rsidRDefault="0012278F" w:rsidP="0012278F">
      <w:pPr>
        <w:pStyle w:val="af6"/>
        <w:numPr>
          <w:ilvl w:val="0"/>
          <w:numId w:val="21"/>
        </w:numPr>
        <w:spacing w:after="0"/>
        <w:ind w:left="720"/>
        <w:contextualSpacing w:val="0"/>
        <w:rPr>
          <w:rFonts w:ascii="Arial" w:hAnsi="Arial" w:cs="Arial"/>
          <w:color w:val="000000"/>
          <w:szCs w:val="21"/>
          <w:lang w:eastAsia="zh-CN"/>
        </w:rPr>
      </w:pPr>
      <w:r w:rsidRPr="0012278F">
        <w:rPr>
          <w:rFonts w:ascii="Arial" w:hAnsi="Arial" w:cs="Arial"/>
          <w:color w:val="000000"/>
          <w:szCs w:val="21"/>
          <w:lang w:eastAsia="zh-CN"/>
        </w:rPr>
        <w:t>RSSI:</w:t>
      </w:r>
    </w:p>
    <w:p w14:paraId="3430662B" w14:textId="77777777" w:rsidR="0012278F" w:rsidRDefault="0012278F" w:rsidP="0012278F">
      <w:pPr>
        <w:numPr>
          <w:ilvl w:val="1"/>
          <w:numId w:val="20"/>
        </w:numPr>
        <w:overflowPunct/>
        <w:autoSpaceDE/>
        <w:autoSpaceDN/>
        <w:adjustRightInd/>
        <w:spacing w:after="0"/>
        <w:jc w:val="left"/>
        <w:textAlignment w:val="auto"/>
        <w:rPr>
          <w:rFonts w:cs="Arial"/>
          <w:szCs w:val="28"/>
          <w:lang w:eastAsia="x-none"/>
        </w:rPr>
      </w:pPr>
      <w:r w:rsidRPr="0012278F">
        <w:rPr>
          <w:rFonts w:cs="Arial"/>
          <w:szCs w:val="28"/>
          <w:lang w:eastAsia="x-none"/>
        </w:rPr>
        <w:t>The linear average of the total received power observed only in certain OFDM symbols of measurement time resource(s), in the measurement bandwidth, over the configured resource elements for measurement by the UE</w:t>
      </w:r>
    </w:p>
    <w:p w14:paraId="5CF316B3" w14:textId="011CAB96" w:rsidR="00816CAA" w:rsidRPr="0012278F" w:rsidRDefault="00816CAA" w:rsidP="00816CAA">
      <w:pPr>
        <w:numPr>
          <w:ilvl w:val="1"/>
          <w:numId w:val="20"/>
        </w:numPr>
        <w:overflowPunct/>
        <w:autoSpaceDE/>
        <w:autoSpaceDN/>
        <w:adjustRightInd/>
        <w:spacing w:after="0"/>
        <w:jc w:val="left"/>
        <w:textAlignment w:val="auto"/>
        <w:rPr>
          <w:rFonts w:cs="Arial"/>
          <w:szCs w:val="28"/>
          <w:lang w:eastAsia="x-none"/>
        </w:rPr>
      </w:pPr>
      <w:r w:rsidRPr="00816CAA">
        <w:rPr>
          <w:rFonts w:cs="Arial"/>
          <w:szCs w:val="28"/>
          <w:lang w:eastAsia="x-none"/>
        </w:rPr>
        <w:t>Maximum number of measurement resource for CLI-RSSI measurement is 64.</w:t>
      </w:r>
    </w:p>
    <w:p w14:paraId="3BB4B184" w14:textId="43EF49AC" w:rsidR="0012278F" w:rsidRPr="0012278F" w:rsidRDefault="0012278F" w:rsidP="0012278F">
      <w:pPr>
        <w:pStyle w:val="af6"/>
        <w:numPr>
          <w:ilvl w:val="0"/>
          <w:numId w:val="25"/>
        </w:numPr>
        <w:spacing w:after="0"/>
        <w:rPr>
          <w:rFonts w:ascii="Arial" w:hAnsi="Arial" w:cs="Arial"/>
        </w:rPr>
      </w:pPr>
      <w:r w:rsidRPr="0012278F">
        <w:rPr>
          <w:rFonts w:ascii="Arial" w:hAnsi="Arial" w:cs="Arial"/>
        </w:rPr>
        <w:t xml:space="preserve">There </w:t>
      </w:r>
      <w:r w:rsidRPr="005B522C">
        <w:rPr>
          <w:rFonts w:ascii="Arial" w:hAnsi="Arial" w:cs="Arial"/>
          <w:highlight w:val="cyan"/>
        </w:rPr>
        <w:t>will be UE capability discussion on whether one or both of SRS-RSRP and RSSI measurements are simultaneously</w:t>
      </w:r>
      <w:r w:rsidR="00816CAA" w:rsidRPr="005B522C">
        <w:rPr>
          <w:rFonts w:ascii="Arial" w:hAnsi="Arial" w:cs="Arial"/>
          <w:highlight w:val="cyan"/>
        </w:rPr>
        <w:t xml:space="preserve"> configured and</w:t>
      </w:r>
      <w:r w:rsidRPr="005B522C">
        <w:rPr>
          <w:rFonts w:ascii="Arial" w:hAnsi="Arial" w:cs="Arial"/>
          <w:highlight w:val="cyan"/>
        </w:rPr>
        <w:t xml:space="preserve"> performed by the UE</w:t>
      </w:r>
      <w:r w:rsidRPr="0012278F">
        <w:rPr>
          <w:rFonts w:ascii="Arial" w:hAnsi="Arial" w:cs="Arial"/>
        </w:rPr>
        <w:t>.</w:t>
      </w:r>
    </w:p>
    <w:p w14:paraId="6A60D285" w14:textId="16BDEE01" w:rsidR="0012278F" w:rsidRPr="006A3386" w:rsidRDefault="0012278F" w:rsidP="00835CA9">
      <w:pPr>
        <w:pStyle w:val="af6"/>
        <w:numPr>
          <w:ilvl w:val="0"/>
          <w:numId w:val="25"/>
        </w:numPr>
        <w:spacing w:before="240" w:after="0"/>
      </w:pPr>
      <w:r w:rsidRPr="0012278F">
        <w:rPr>
          <w:rFonts w:ascii="Arial" w:hAnsi="Arial" w:cs="Arial"/>
        </w:rPr>
        <w:lastRenderedPageBreak/>
        <w:t>CLI measurement only supports the same SCS between SRS transmitter and receiver for SRS-RSRP.</w:t>
      </w:r>
    </w:p>
    <w:p w14:paraId="337463D6" w14:textId="5DBB8E3C" w:rsidR="006A3386" w:rsidRPr="006A3386" w:rsidRDefault="006A3386" w:rsidP="006A3386">
      <w:pPr>
        <w:pStyle w:val="af6"/>
        <w:numPr>
          <w:ilvl w:val="0"/>
          <w:numId w:val="25"/>
        </w:numPr>
        <w:spacing w:before="240" w:after="0"/>
        <w:rPr>
          <w:rFonts w:ascii="Arial" w:hAnsi="Arial" w:cs="Arial"/>
        </w:rPr>
      </w:pPr>
      <w:r w:rsidRPr="006A3386">
        <w:rPr>
          <w:rFonts w:ascii="Arial" w:hAnsi="Arial" w:cs="Arial"/>
        </w:rPr>
        <w:t xml:space="preserve">Note: Depending on UE capability discussions, UE may not be required to assume that PDSCH is </w:t>
      </w:r>
      <w:proofErr w:type="spellStart"/>
      <w:r w:rsidRPr="006A3386">
        <w:rPr>
          <w:rFonts w:ascii="Arial" w:hAnsi="Arial" w:cs="Arial"/>
        </w:rPr>
        <w:t>FDMed</w:t>
      </w:r>
      <w:proofErr w:type="spellEnd"/>
      <w:r w:rsidRPr="006A3386">
        <w:rPr>
          <w:rFonts w:ascii="Arial" w:hAnsi="Arial" w:cs="Arial"/>
        </w:rPr>
        <w:t xml:space="preserve"> with SRS measurement resource</w:t>
      </w:r>
    </w:p>
    <w:p w14:paraId="5764FF3A" w14:textId="77777777" w:rsidR="004000E8" w:rsidRPr="00CE0424" w:rsidRDefault="004000E8" w:rsidP="00CE0424">
      <w:pPr>
        <w:pStyle w:val="1"/>
      </w:pPr>
      <w:bookmarkStart w:id="1" w:name="_Ref178064866"/>
      <w:r w:rsidRPr="00CE0424">
        <w:t>Discussion</w:t>
      </w:r>
      <w:bookmarkEnd w:id="1"/>
    </w:p>
    <w:p w14:paraId="24B6A0EC" w14:textId="77777777" w:rsidR="00550C83" w:rsidRDefault="00A65478" w:rsidP="00A65478">
      <w:bookmarkStart w:id="2" w:name="_Ref189046994"/>
      <w:r>
        <w:t>According to the definition, RSSI is t</w:t>
      </w:r>
      <w:r w:rsidRPr="0012278F">
        <w:rPr>
          <w:rFonts w:cs="Arial"/>
          <w:szCs w:val="28"/>
          <w:lang w:eastAsia="x-none"/>
        </w:rPr>
        <w:t>he linear average of the total received power observed</w:t>
      </w:r>
      <w:r>
        <w:t>. For the CLI RSSI measurement, it has been agreed in RAN1 that the measured resource is configured by symbol-level indication in time domain, and PRB-level indication in frequency domain.</w:t>
      </w:r>
      <w:r w:rsidR="00500DBB">
        <w:t xml:space="preserve"> Furthermore,</w:t>
      </w:r>
      <w:r w:rsidR="00A62448">
        <w:t xml:space="preserve"> </w:t>
      </w:r>
      <w:r w:rsidR="00500DBB">
        <w:t>i</w:t>
      </w:r>
      <w:r w:rsidR="00A62448">
        <w:t xml:space="preserve">t should be noted that in the RAN1 agreement, the configured resources (i.e. PRB and OFDM symbol) in both time domain (in a slot) and frequency domain that configured for CLI-RSSI measurement are contiguous. </w:t>
      </w:r>
    </w:p>
    <w:p w14:paraId="57B5C499" w14:textId="0D4833D6" w:rsidR="00A65478" w:rsidRDefault="00500DBB" w:rsidP="00A65478">
      <w:r>
        <w:t xml:space="preserve">An example of the CLI-RSSI resources configuration is depicted in Figure 1. The restriction of the resources assignment for CLI-RSSI measurement </w:t>
      </w:r>
      <w:r w:rsidR="00655343">
        <w:t>can</w:t>
      </w:r>
      <w:r>
        <w:t xml:space="preserve"> in practice </w:t>
      </w:r>
      <w:r w:rsidR="00272B3E">
        <w:t>make the UE measurement on RSSI only proportional to the number of the slots that is configured (which is represented by CLI-RSSI</w:t>
      </w:r>
      <w:r w:rsidR="00272B3E" w:rsidRPr="000C3760">
        <w:rPr>
          <w:rFonts w:hint="eastAsia"/>
          <w:lang w:val="en-US" w:eastAsia="ko-KR"/>
        </w:rPr>
        <w:t xml:space="preserve"> measurement periodicity</w:t>
      </w:r>
      <w:r w:rsidR="00272B3E">
        <w:t>). This means the configuration of 160 slots for CLI-RSSI</w:t>
      </w:r>
      <w:r w:rsidR="00272B3E" w:rsidRPr="000C3760">
        <w:rPr>
          <w:rFonts w:hint="eastAsia"/>
          <w:lang w:val="en-US" w:eastAsia="ko-KR"/>
        </w:rPr>
        <w:t xml:space="preserve"> measurement</w:t>
      </w:r>
      <w:r w:rsidR="00272B3E">
        <w:rPr>
          <w:lang w:val="en-US" w:eastAsia="ko-KR"/>
        </w:rPr>
        <w:t xml:space="preserve"> will require the UE to only do </w:t>
      </w:r>
      <w:r w:rsidR="00272B3E" w:rsidRPr="0012278F">
        <w:rPr>
          <w:rFonts w:cs="Arial"/>
          <w:szCs w:val="28"/>
          <w:lang w:eastAsia="x-none"/>
        </w:rPr>
        <w:t>linear average</w:t>
      </w:r>
      <w:r w:rsidR="00272B3E">
        <w:rPr>
          <w:rFonts w:cs="Arial"/>
          <w:szCs w:val="28"/>
          <w:lang w:eastAsia="x-none"/>
        </w:rPr>
        <w:t xml:space="preserve"> of the 160 L1 measurements. The UE measurement complexity can be controlled by the </w:t>
      </w:r>
      <w:proofErr w:type="spellStart"/>
      <w:r w:rsidR="00272B3E">
        <w:rPr>
          <w:rFonts w:cs="Arial"/>
          <w:szCs w:val="28"/>
          <w:lang w:eastAsia="x-none"/>
        </w:rPr>
        <w:t>gNB</w:t>
      </w:r>
      <w:proofErr w:type="spellEnd"/>
      <w:r w:rsidR="00272B3E">
        <w:rPr>
          <w:rFonts w:cs="Arial"/>
          <w:szCs w:val="28"/>
          <w:lang w:eastAsia="x-none"/>
        </w:rPr>
        <w:t xml:space="preserve"> in terms of the configuration of the</w:t>
      </w:r>
      <w:r w:rsidR="00272B3E" w:rsidRPr="00272B3E">
        <w:t xml:space="preserve"> </w:t>
      </w:r>
      <w:r w:rsidR="00272B3E">
        <w:t>CLI-RSSI</w:t>
      </w:r>
      <w:r w:rsidR="00272B3E" w:rsidRPr="000C3760">
        <w:rPr>
          <w:rFonts w:hint="eastAsia"/>
          <w:lang w:val="en-US" w:eastAsia="ko-KR"/>
        </w:rPr>
        <w:t xml:space="preserve"> measurement</w:t>
      </w:r>
      <w:r w:rsidR="00272B3E">
        <w:rPr>
          <w:lang w:val="en-US" w:eastAsia="ko-KR"/>
        </w:rPr>
        <w:t xml:space="preserve"> granularity and the </w:t>
      </w:r>
      <w:r w:rsidR="00272B3E" w:rsidRPr="000C3760">
        <w:rPr>
          <w:rFonts w:hint="eastAsia"/>
          <w:lang w:val="en-US" w:eastAsia="ko-KR"/>
        </w:rPr>
        <w:t>measurement periodicity</w:t>
      </w:r>
      <w:r w:rsidR="00272B3E">
        <w:rPr>
          <w:lang w:val="en-US" w:eastAsia="ko-KR"/>
        </w:rPr>
        <w:t xml:space="preserve">. </w:t>
      </w:r>
      <w:r w:rsidR="00272B3E">
        <w:rPr>
          <w:rFonts w:cs="Arial"/>
          <w:szCs w:val="28"/>
          <w:lang w:eastAsia="x-none"/>
        </w:rPr>
        <w:t xml:space="preserve">This obviously </w:t>
      </w:r>
      <w:r>
        <w:t>simplify the CLI-RSSI measurement process</w:t>
      </w:r>
      <w:r w:rsidR="00655343">
        <w:t xml:space="preserve"> from the UE perspective</w:t>
      </w:r>
      <w:r>
        <w:t xml:space="preserve">. </w:t>
      </w:r>
    </w:p>
    <w:p w14:paraId="09D9E797" w14:textId="77777777" w:rsidR="00500DBB" w:rsidRDefault="00500DBB" w:rsidP="00A65478"/>
    <w:p w14:paraId="791F7F8D" w14:textId="7C1A7447" w:rsidR="00500DBB" w:rsidRDefault="00500DBB" w:rsidP="00500DBB">
      <w:pPr>
        <w:jc w:val="center"/>
      </w:pPr>
      <w:r w:rsidRPr="00500DBB">
        <w:rPr>
          <w:noProof/>
          <w:lang w:val="en-US"/>
        </w:rPr>
        <w:drawing>
          <wp:inline distT="0" distB="0" distL="0" distR="0" wp14:anchorId="293756D9" wp14:editId="37DB7109">
            <wp:extent cx="4333649" cy="2313382"/>
            <wp:effectExtent l="0" t="0" r="0" b="0"/>
            <wp:docPr id="1" name="图片 1" descr="C:\Users\w00333003\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00333003\Desktop\图片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45560" cy="2319740"/>
                    </a:xfrm>
                    <a:prstGeom prst="rect">
                      <a:avLst/>
                    </a:prstGeom>
                    <a:noFill/>
                    <a:ln>
                      <a:noFill/>
                    </a:ln>
                  </pic:spPr>
                </pic:pic>
              </a:graphicData>
            </a:graphic>
          </wp:inline>
        </w:drawing>
      </w:r>
    </w:p>
    <w:p w14:paraId="486D3823" w14:textId="34564D84" w:rsidR="00500DBB" w:rsidRDefault="00500DBB" w:rsidP="00500DBB">
      <w:pPr>
        <w:jc w:val="center"/>
      </w:pPr>
      <w:r>
        <w:t>Figure 1: CLI-RSSI resources configuration example</w:t>
      </w:r>
    </w:p>
    <w:p w14:paraId="210F708E" w14:textId="23B7D27B" w:rsidR="00500DBB" w:rsidRDefault="00550C83" w:rsidP="00A65478">
      <w:r>
        <w:rPr>
          <w:rFonts w:hint="eastAsia"/>
        </w:rPr>
        <w:t>However</w:t>
      </w:r>
      <w:r>
        <w:t>,</w:t>
      </w:r>
      <w:r>
        <w:rPr>
          <w:rFonts w:hint="eastAsia"/>
        </w:rPr>
        <w:t xml:space="preserve"> the </w:t>
      </w:r>
      <w:r w:rsidRPr="009C463A">
        <w:rPr>
          <w:lang w:val="en-US" w:eastAsia="ko-KR"/>
        </w:rPr>
        <w:t xml:space="preserve">Measurement resource for </w:t>
      </w:r>
      <w:r>
        <w:rPr>
          <w:lang w:val="en-US" w:eastAsia="ko-KR"/>
        </w:rPr>
        <w:t xml:space="preserve">CLI </w:t>
      </w:r>
      <w:r w:rsidRPr="009C463A">
        <w:rPr>
          <w:lang w:val="en-US" w:eastAsia="ko-KR"/>
        </w:rPr>
        <w:t xml:space="preserve">SRS-RSRP measurement is configured by </w:t>
      </w:r>
      <w:r>
        <w:rPr>
          <w:lang w:val="en-US" w:eastAsia="ko-KR"/>
        </w:rPr>
        <w:t xml:space="preserve">existing </w:t>
      </w:r>
      <w:r w:rsidRPr="009205A3">
        <w:t>SRS resource configuration.</w:t>
      </w:r>
      <w:r>
        <w:t xml:space="preserve"> There is no hard restriction for SRS resources configuration for the purpose of cross link interference measurement. UE needs </w:t>
      </w:r>
      <w:r w:rsidRPr="009C463A">
        <w:rPr>
          <w:szCs w:val="28"/>
          <w:lang w:eastAsia="x-none"/>
        </w:rPr>
        <w:t>monitor</w:t>
      </w:r>
      <w:r>
        <w:rPr>
          <w:szCs w:val="28"/>
          <w:lang w:eastAsia="x-none"/>
        </w:rPr>
        <w:t xml:space="preserve"> up to 8 SRS</w:t>
      </w:r>
      <w:r w:rsidRPr="009C463A">
        <w:rPr>
          <w:szCs w:val="28"/>
          <w:lang w:eastAsia="x-none"/>
        </w:rPr>
        <w:t xml:space="preserve"> </w:t>
      </w:r>
      <w:r>
        <w:rPr>
          <w:szCs w:val="28"/>
          <w:lang w:eastAsia="x-none"/>
        </w:rPr>
        <w:t xml:space="preserve">resource units </w:t>
      </w:r>
      <w:r w:rsidRPr="009C463A">
        <w:rPr>
          <w:szCs w:val="28"/>
          <w:lang w:eastAsia="x-none"/>
        </w:rPr>
        <w:t xml:space="preserve">within a </w:t>
      </w:r>
      <w:r>
        <w:rPr>
          <w:szCs w:val="28"/>
          <w:lang w:eastAsia="x-none"/>
        </w:rPr>
        <w:t xml:space="preserve">single </w:t>
      </w:r>
      <w:r w:rsidRPr="009C463A">
        <w:rPr>
          <w:szCs w:val="28"/>
          <w:lang w:eastAsia="x-none"/>
        </w:rPr>
        <w:t>slot</w:t>
      </w:r>
      <w:r>
        <w:rPr>
          <w:szCs w:val="28"/>
          <w:lang w:eastAsia="x-none"/>
        </w:rPr>
        <w:t xml:space="preserve"> depending on the network configuration.</w:t>
      </w:r>
      <w:r w:rsidR="000B5A5D" w:rsidRPr="000B5A5D">
        <w:t xml:space="preserve"> </w:t>
      </w:r>
      <w:r w:rsidR="000B5A5D">
        <w:t xml:space="preserve">The complexity of the SRS-RSRP measurement is proportional to the amount of the isolated </w:t>
      </w:r>
      <w:r w:rsidR="000B5A5D">
        <w:rPr>
          <w:szCs w:val="28"/>
          <w:lang w:eastAsia="x-none"/>
        </w:rPr>
        <w:t>SRS</w:t>
      </w:r>
      <w:r w:rsidR="000B5A5D" w:rsidRPr="009C463A">
        <w:rPr>
          <w:szCs w:val="28"/>
          <w:lang w:eastAsia="x-none"/>
        </w:rPr>
        <w:t xml:space="preserve"> </w:t>
      </w:r>
      <w:r w:rsidR="000B5A5D">
        <w:rPr>
          <w:szCs w:val="28"/>
          <w:lang w:eastAsia="x-none"/>
        </w:rPr>
        <w:t>resource units according to the configuration.</w:t>
      </w:r>
      <w:r w:rsidR="000B5A5D">
        <w:t xml:space="preserve"> In Rel-15, periodic SRS transmission could be overwritten by UE-specific PUSCH transmission scheduled by DCI. As a result, SRS-RSRP measurement would be affected by SRS overwriting. UE needs to skip the affected SRS during the RSRP measure for the purpose of CLI. This makes the SRS-RSRP measurement further complicated. </w:t>
      </w:r>
    </w:p>
    <w:p w14:paraId="50F12E3E" w14:textId="129A1271" w:rsidR="00A65478" w:rsidRDefault="00F42859" w:rsidP="00A65478">
      <w:pPr>
        <w:rPr>
          <w:lang w:val="en-US"/>
        </w:rPr>
      </w:pPr>
      <w:r>
        <w:rPr>
          <w:rFonts w:hint="eastAsia"/>
        </w:rPr>
        <w:t xml:space="preserve">In addition, </w:t>
      </w:r>
      <w:r>
        <w:t xml:space="preserve">SRS-RSRP </w:t>
      </w:r>
      <w:r w:rsidR="00A65478">
        <w:t xml:space="preserve">can be measured over configured SRS transmissions of one or multiple aggressor UEs. </w:t>
      </w:r>
      <w:r>
        <w:t>But the group of aggressor UE’s interference to the victim UE will be presented via a single CLI-RSSI measurement result</w:t>
      </w:r>
      <w:r w:rsidR="00A65478">
        <w:rPr>
          <w:lang w:val="en-US"/>
        </w:rPr>
        <w:t>.</w:t>
      </w:r>
    </w:p>
    <w:p w14:paraId="3D814D28" w14:textId="77777777" w:rsidR="00124D8B" w:rsidRDefault="00FE334D" w:rsidP="005E707F">
      <w:pPr>
        <w:rPr>
          <w:szCs w:val="28"/>
          <w:lang w:eastAsia="x-none"/>
        </w:rPr>
      </w:pPr>
      <w:r>
        <w:t>In summary, a</w:t>
      </w:r>
      <w:r w:rsidR="00702FBE">
        <w:t>ll of the above shows that</w:t>
      </w:r>
      <w:r w:rsidRPr="00FE334D">
        <w:t xml:space="preserve"> </w:t>
      </w:r>
      <w:r>
        <w:t>CLI-RSSI measurement is simpler with low complexity but it can</w:t>
      </w:r>
      <w:r w:rsidR="00115287">
        <w:t>’</w:t>
      </w:r>
      <w:r>
        <w:t>t distinguish the</w:t>
      </w:r>
      <w:r w:rsidRPr="00FE334D">
        <w:t xml:space="preserve"> </w:t>
      </w:r>
      <w:r>
        <w:t xml:space="preserve">aggressor UE. SRS-RSRP </w:t>
      </w:r>
      <w:r w:rsidR="00115287">
        <w:t xml:space="preserve">can present a finer granularity of the CLI interference at the cost of measurement complexity. The measurement complexity of SRS-RSRP further depends on the number </w:t>
      </w:r>
      <w:proofErr w:type="gramStart"/>
      <w:r w:rsidR="00115287">
        <w:t xml:space="preserve">of  </w:t>
      </w:r>
      <w:r w:rsidR="00115287">
        <w:rPr>
          <w:szCs w:val="28"/>
          <w:lang w:eastAsia="x-none"/>
        </w:rPr>
        <w:t>SRS</w:t>
      </w:r>
      <w:proofErr w:type="gramEnd"/>
      <w:r w:rsidR="00115287" w:rsidRPr="009C463A">
        <w:rPr>
          <w:szCs w:val="28"/>
          <w:lang w:eastAsia="x-none"/>
        </w:rPr>
        <w:t xml:space="preserve"> </w:t>
      </w:r>
      <w:r w:rsidR="00115287">
        <w:rPr>
          <w:szCs w:val="28"/>
          <w:lang w:eastAsia="x-none"/>
        </w:rPr>
        <w:t xml:space="preserve">resource units that needs to be monitored by the UE for its measurement. </w:t>
      </w:r>
    </w:p>
    <w:p w14:paraId="6F598714" w14:textId="379E444C" w:rsidR="00124D8B" w:rsidRDefault="00124D8B" w:rsidP="005E707F">
      <w:pPr>
        <w:rPr>
          <w:szCs w:val="28"/>
          <w:lang w:eastAsia="x-none"/>
        </w:rPr>
      </w:pPr>
      <w:r>
        <w:t>RSSI can be seen as a basic measurement capability for the UE to assist the network to handle the cross link interference. But for the low complexity and low energy consumption devices, there is no need to mandate them to support SRS-RSRP measurement.</w:t>
      </w:r>
    </w:p>
    <w:p w14:paraId="36535BD8" w14:textId="6B4EF648" w:rsidR="00E04EF9" w:rsidRPr="0032358E" w:rsidRDefault="00170982" w:rsidP="0032358E">
      <w:r>
        <w:rPr>
          <w:szCs w:val="28"/>
          <w:lang w:eastAsia="x-none"/>
        </w:rPr>
        <w:lastRenderedPageBreak/>
        <w:t xml:space="preserve">Based on the </w:t>
      </w:r>
      <w:r w:rsidR="0032358E">
        <w:rPr>
          <w:szCs w:val="28"/>
          <w:lang w:eastAsia="x-none"/>
        </w:rPr>
        <w:t>discussion</w:t>
      </w:r>
      <w:r>
        <w:rPr>
          <w:szCs w:val="28"/>
          <w:lang w:eastAsia="x-none"/>
        </w:rPr>
        <w:t xml:space="preserve"> we have the following proposals for </w:t>
      </w:r>
      <w:r>
        <w:t xml:space="preserve">UE </w:t>
      </w:r>
      <w:r w:rsidRPr="0075209C">
        <w:t>measurement</w:t>
      </w:r>
      <w:r>
        <w:t xml:space="preserve"> capability on </w:t>
      </w:r>
      <w:r w:rsidRPr="005B522C">
        <w:t>SRS-RSRP and RSSI</w:t>
      </w:r>
      <w:r w:rsidRPr="0075209C">
        <w:t xml:space="preserve"> </w:t>
      </w:r>
      <w:r>
        <w:t>for cross link interference (CLI).</w:t>
      </w:r>
    </w:p>
    <w:bookmarkEnd w:id="2"/>
    <w:p w14:paraId="7A3E4903" w14:textId="77777777" w:rsidR="00F33070" w:rsidRPr="00F33070" w:rsidRDefault="00F33070" w:rsidP="00F33070">
      <w:pPr>
        <w:spacing w:beforeLines="50" w:before="120" w:after="240"/>
        <w:rPr>
          <w:b/>
          <w:bCs/>
          <w:lang w:val="x-none" w:eastAsia="ja-JP"/>
        </w:rPr>
      </w:pPr>
      <w:r>
        <w:rPr>
          <w:rFonts w:hint="eastAsia"/>
          <w:b/>
          <w:bCs/>
          <w:lang w:val="x-none" w:eastAsia="ja-JP"/>
        </w:rPr>
        <w:t xml:space="preserve">Proposal </w:t>
      </w:r>
      <w:r w:rsidRPr="00F33070">
        <w:rPr>
          <w:rFonts w:hint="eastAsia"/>
          <w:b/>
          <w:bCs/>
          <w:lang w:val="x-none" w:eastAsia="ja-JP"/>
        </w:rPr>
        <w:t>1</w:t>
      </w:r>
      <w:r>
        <w:rPr>
          <w:rFonts w:hint="eastAsia"/>
          <w:b/>
          <w:bCs/>
          <w:lang w:val="x-none" w:eastAsia="ja-JP"/>
        </w:rPr>
        <w:t xml:space="preserve">: Decouple of the UE measurement capability for CLI-RSSI and SRS-RSRP measurements </w:t>
      </w:r>
    </w:p>
    <w:p w14:paraId="4283EB8E" w14:textId="07060173" w:rsidR="00F33070" w:rsidRDefault="00F33070" w:rsidP="00F33070">
      <w:pPr>
        <w:spacing w:beforeLines="50" w:before="120" w:after="240"/>
        <w:rPr>
          <w:b/>
          <w:bCs/>
          <w:lang w:val="x-none" w:eastAsia="ja-JP"/>
        </w:rPr>
      </w:pPr>
      <w:r>
        <w:rPr>
          <w:rFonts w:hint="eastAsia"/>
          <w:b/>
          <w:bCs/>
          <w:lang w:val="x-none" w:eastAsia="ja-JP"/>
        </w:rPr>
        <w:t xml:space="preserve">Proposal </w:t>
      </w:r>
      <w:r w:rsidRPr="00F33070">
        <w:rPr>
          <w:rFonts w:hint="eastAsia"/>
          <w:b/>
          <w:bCs/>
          <w:lang w:val="x-none" w:eastAsia="ja-JP"/>
        </w:rPr>
        <w:t>2</w:t>
      </w:r>
      <w:r>
        <w:rPr>
          <w:rFonts w:hint="eastAsia"/>
          <w:b/>
          <w:bCs/>
          <w:lang w:val="x-none" w:eastAsia="ja-JP"/>
        </w:rPr>
        <w:t xml:space="preserve">: Define the CLI-RSSI measurement capability as </w:t>
      </w:r>
      <w:r w:rsidR="00A3335B">
        <w:rPr>
          <w:b/>
          <w:bCs/>
          <w:lang w:val="x-none" w:eastAsia="ja-JP"/>
        </w:rPr>
        <w:t>mandatory</w:t>
      </w:r>
      <w:r>
        <w:rPr>
          <w:rFonts w:hint="eastAsia"/>
          <w:b/>
          <w:bCs/>
          <w:lang w:val="x-none" w:eastAsia="ja-JP"/>
        </w:rPr>
        <w:t xml:space="preserve"> </w:t>
      </w:r>
    </w:p>
    <w:p w14:paraId="494277EB" w14:textId="5286D334" w:rsidR="003742AC" w:rsidRPr="00F33070" w:rsidRDefault="00F33070" w:rsidP="00B61A82">
      <w:pPr>
        <w:spacing w:beforeLines="50" w:before="120" w:after="240"/>
        <w:rPr>
          <w:lang w:val="x-none"/>
        </w:rPr>
      </w:pPr>
      <w:r>
        <w:rPr>
          <w:rFonts w:hint="eastAsia"/>
          <w:b/>
          <w:bCs/>
          <w:lang w:val="x-none" w:eastAsia="ja-JP"/>
        </w:rPr>
        <w:t xml:space="preserve">Proposal 3: Define the SRS-RSRP measurement capability as optional, FFS if the optionality </w:t>
      </w:r>
      <w:r w:rsidR="003B7EB5">
        <w:rPr>
          <w:b/>
          <w:bCs/>
          <w:lang w:val="x-none" w:eastAsia="ja-JP"/>
        </w:rPr>
        <w:t>needs</w:t>
      </w:r>
      <w:r>
        <w:rPr>
          <w:rFonts w:hint="eastAsia"/>
          <w:b/>
          <w:bCs/>
          <w:lang w:val="x-none" w:eastAsia="ja-JP"/>
        </w:rPr>
        <w:t xml:space="preserve"> be fur</w:t>
      </w:r>
      <w:r w:rsidR="0099448E">
        <w:rPr>
          <w:rFonts w:hint="eastAsia"/>
          <w:b/>
          <w:bCs/>
          <w:lang w:val="x-none" w:eastAsia="ja-JP"/>
        </w:rPr>
        <w:t xml:space="preserve">ther divided by </w:t>
      </w:r>
      <w:r w:rsidR="0099448E">
        <w:rPr>
          <w:b/>
          <w:bCs/>
          <w:lang w:val="en-US" w:eastAsia="ja-JP"/>
        </w:rPr>
        <w:t xml:space="preserve">the number of </w:t>
      </w:r>
      <w:r>
        <w:rPr>
          <w:rFonts w:hint="eastAsia"/>
          <w:b/>
          <w:bCs/>
          <w:lang w:val="x-none" w:eastAsia="ja-JP"/>
        </w:rPr>
        <w:t xml:space="preserve">SRS in a slot that </w:t>
      </w:r>
      <w:r w:rsidR="003B7EB5">
        <w:rPr>
          <w:b/>
          <w:bCs/>
          <w:lang w:val="x-none" w:eastAsia="ja-JP"/>
        </w:rPr>
        <w:t>UE need to</w:t>
      </w:r>
      <w:r>
        <w:rPr>
          <w:rFonts w:hint="eastAsia"/>
          <w:b/>
          <w:bCs/>
          <w:lang w:val="x-none" w:eastAsia="ja-JP"/>
        </w:rPr>
        <w:t xml:space="preserve"> monitor for CLI measurement </w:t>
      </w:r>
    </w:p>
    <w:p w14:paraId="15FF5222" w14:textId="77777777" w:rsidR="00C01F33" w:rsidRPr="00CE0424" w:rsidRDefault="00C01F33" w:rsidP="00CE0424">
      <w:pPr>
        <w:pStyle w:val="1"/>
      </w:pPr>
      <w:r w:rsidRPr="00CE0424">
        <w:t>Conclusion</w:t>
      </w:r>
    </w:p>
    <w:p w14:paraId="30FA5BFF" w14:textId="77777777" w:rsidR="007B57CC" w:rsidRPr="00F33070" w:rsidRDefault="007B57CC" w:rsidP="007B57CC">
      <w:pPr>
        <w:spacing w:beforeLines="50" w:before="120" w:after="240"/>
        <w:rPr>
          <w:b/>
          <w:bCs/>
          <w:lang w:val="x-none" w:eastAsia="ja-JP"/>
        </w:rPr>
      </w:pPr>
      <w:r>
        <w:rPr>
          <w:rFonts w:hint="eastAsia"/>
          <w:b/>
          <w:bCs/>
          <w:lang w:val="x-none" w:eastAsia="ja-JP"/>
        </w:rPr>
        <w:t xml:space="preserve">Proposal </w:t>
      </w:r>
      <w:r w:rsidRPr="00F33070">
        <w:rPr>
          <w:rFonts w:hint="eastAsia"/>
          <w:b/>
          <w:bCs/>
          <w:lang w:val="x-none" w:eastAsia="ja-JP"/>
        </w:rPr>
        <w:t>1</w:t>
      </w:r>
      <w:r>
        <w:rPr>
          <w:rFonts w:hint="eastAsia"/>
          <w:b/>
          <w:bCs/>
          <w:lang w:val="x-none" w:eastAsia="ja-JP"/>
        </w:rPr>
        <w:t xml:space="preserve">: Decouple of the UE measurement capability for CLI-RSSI and SRS-RSRP measurements </w:t>
      </w:r>
    </w:p>
    <w:p w14:paraId="0FA81703" w14:textId="77777777" w:rsidR="007B57CC" w:rsidRDefault="007B57CC" w:rsidP="007B57CC">
      <w:pPr>
        <w:spacing w:beforeLines="50" w:before="120" w:after="240"/>
        <w:rPr>
          <w:b/>
          <w:bCs/>
          <w:lang w:val="x-none" w:eastAsia="ja-JP"/>
        </w:rPr>
      </w:pPr>
      <w:r>
        <w:rPr>
          <w:rFonts w:hint="eastAsia"/>
          <w:b/>
          <w:bCs/>
          <w:lang w:val="x-none" w:eastAsia="ja-JP"/>
        </w:rPr>
        <w:t xml:space="preserve">Proposal </w:t>
      </w:r>
      <w:r w:rsidRPr="00F33070">
        <w:rPr>
          <w:rFonts w:hint="eastAsia"/>
          <w:b/>
          <w:bCs/>
          <w:lang w:val="x-none" w:eastAsia="ja-JP"/>
        </w:rPr>
        <w:t>2</w:t>
      </w:r>
      <w:r>
        <w:rPr>
          <w:rFonts w:hint="eastAsia"/>
          <w:b/>
          <w:bCs/>
          <w:lang w:val="x-none" w:eastAsia="ja-JP"/>
        </w:rPr>
        <w:t xml:space="preserve">: Define the CLI-RSSI measurement capability as </w:t>
      </w:r>
      <w:r>
        <w:rPr>
          <w:b/>
          <w:bCs/>
          <w:lang w:val="x-none" w:eastAsia="ja-JP"/>
        </w:rPr>
        <w:t>mandatory</w:t>
      </w:r>
      <w:r>
        <w:rPr>
          <w:rFonts w:hint="eastAsia"/>
          <w:b/>
          <w:bCs/>
          <w:lang w:val="x-none" w:eastAsia="ja-JP"/>
        </w:rPr>
        <w:t xml:space="preserve"> </w:t>
      </w:r>
    </w:p>
    <w:p w14:paraId="3EDDAC02" w14:textId="43B48157" w:rsidR="003212B9" w:rsidRDefault="007B57CC" w:rsidP="007B57CC">
      <w:r>
        <w:rPr>
          <w:rFonts w:hint="eastAsia"/>
          <w:b/>
          <w:bCs/>
          <w:lang w:val="x-none" w:eastAsia="ja-JP"/>
        </w:rPr>
        <w:t xml:space="preserve">Proposal 3: Define the SRS-RSRP measurement capability as optional, FFS if the optionality </w:t>
      </w:r>
      <w:r>
        <w:rPr>
          <w:b/>
          <w:bCs/>
          <w:lang w:val="x-none" w:eastAsia="ja-JP"/>
        </w:rPr>
        <w:t>needs</w:t>
      </w:r>
      <w:r w:rsidR="0099448E">
        <w:rPr>
          <w:rFonts w:hint="eastAsia"/>
          <w:b/>
          <w:bCs/>
          <w:lang w:val="x-none" w:eastAsia="ja-JP"/>
        </w:rPr>
        <w:t xml:space="preserve"> be further divided by the number of </w:t>
      </w:r>
      <w:r>
        <w:rPr>
          <w:rFonts w:hint="eastAsia"/>
          <w:b/>
          <w:bCs/>
          <w:lang w:val="x-none" w:eastAsia="ja-JP"/>
        </w:rPr>
        <w:t xml:space="preserve">SRS in a slot that </w:t>
      </w:r>
      <w:r>
        <w:rPr>
          <w:b/>
          <w:bCs/>
          <w:lang w:val="x-none" w:eastAsia="ja-JP"/>
        </w:rPr>
        <w:t>UE need to</w:t>
      </w:r>
      <w:r>
        <w:rPr>
          <w:rFonts w:hint="eastAsia"/>
          <w:b/>
          <w:bCs/>
          <w:lang w:val="x-none" w:eastAsia="ja-JP"/>
        </w:rPr>
        <w:t xml:space="preserve"> monitor for CLI measurement</w:t>
      </w:r>
      <w:r w:rsidR="003212B9">
        <w:rPr>
          <w:rFonts w:hint="eastAsia"/>
          <w:b/>
          <w:bCs/>
          <w:lang w:val="x-none" w:eastAsia="ja-JP"/>
        </w:rPr>
        <w:t xml:space="preserve"> </w:t>
      </w:r>
    </w:p>
    <w:p w14:paraId="55B88DE8" w14:textId="13CC55A6" w:rsidR="00C01F33" w:rsidRPr="003212B9" w:rsidRDefault="00C01F33" w:rsidP="00520875">
      <w:pPr>
        <w:pStyle w:val="ab"/>
        <w:rPr>
          <w:b/>
          <w:bCs/>
        </w:rPr>
      </w:pPr>
    </w:p>
    <w:p w14:paraId="2428EA14" w14:textId="77777777" w:rsidR="00F507D1" w:rsidRPr="00CE0424" w:rsidRDefault="00F507D1" w:rsidP="00CE0424">
      <w:pPr>
        <w:pStyle w:val="1"/>
      </w:pPr>
      <w:bookmarkStart w:id="3" w:name="_In-sequence_SDU_delivery"/>
      <w:bookmarkEnd w:id="3"/>
      <w:r w:rsidRPr="00CE0424">
        <w:t>References</w:t>
      </w:r>
    </w:p>
    <w:p w14:paraId="1E4CABF6" w14:textId="742083EE" w:rsidR="009B230A" w:rsidRPr="00003362" w:rsidRDefault="00770BD2" w:rsidP="009B230A">
      <w:pPr>
        <w:pStyle w:val="Reference"/>
      </w:pPr>
      <w:r>
        <w:t>R1-1903677</w:t>
      </w:r>
      <w:r w:rsidR="009B230A" w:rsidRPr="00E74601">
        <w:t xml:space="preserve"> </w:t>
      </w:r>
      <w:r>
        <w:rPr>
          <w:rFonts w:cs="Arial"/>
        </w:rPr>
        <w:t>LS on UE-UE CLI measurement/</w:t>
      </w:r>
      <w:r w:rsidRPr="00684F92">
        <w:rPr>
          <w:rFonts w:cs="Arial"/>
        </w:rPr>
        <w:t>reporting</w:t>
      </w:r>
      <w:r>
        <w:rPr>
          <w:rFonts w:cs="Arial"/>
        </w:rPr>
        <w:t xml:space="preserve"> and </w:t>
      </w:r>
      <w:r w:rsidRPr="00FE49CC">
        <w:rPr>
          <w:rFonts w:cs="Arial"/>
        </w:rPr>
        <w:t>N</w:t>
      </w:r>
      <w:r>
        <w:rPr>
          <w:rFonts w:cs="Arial"/>
        </w:rPr>
        <w:t>etwork coordination mechanism</w:t>
      </w:r>
      <w:r w:rsidRPr="00FE49CC">
        <w:rPr>
          <w:rFonts w:cs="Arial"/>
        </w:rPr>
        <w:t xml:space="preserve"> for CLI</w:t>
      </w:r>
      <w:r w:rsidR="00203BC7">
        <w:rPr>
          <w:rFonts w:cs="Arial"/>
        </w:rPr>
        <w:t>, RAN1</w:t>
      </w:r>
    </w:p>
    <w:p w14:paraId="7801EA81" w14:textId="77777777" w:rsidR="003A7EF3" w:rsidRPr="00CE0424" w:rsidRDefault="003A7EF3" w:rsidP="00CE0424">
      <w:pPr>
        <w:pStyle w:val="ab"/>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A58BC" w14:textId="77777777" w:rsidR="00F82131" w:rsidRDefault="00F82131">
      <w:r>
        <w:separator/>
      </w:r>
    </w:p>
  </w:endnote>
  <w:endnote w:type="continuationSeparator" w:id="0">
    <w:p w14:paraId="157E9AFA" w14:textId="77777777" w:rsidR="00F82131" w:rsidRDefault="00F82131">
      <w:r>
        <w:continuationSeparator/>
      </w:r>
    </w:p>
  </w:endnote>
  <w:endnote w:type="continuationNotice" w:id="1">
    <w:p w14:paraId="2B41F152" w14:textId="77777777" w:rsidR="00F82131" w:rsidRDefault="00F821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46001" w14:textId="77777777" w:rsidR="00920BF2" w:rsidRDefault="00920BF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06C23">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06C23">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30762" w14:textId="77777777" w:rsidR="00F82131" w:rsidRDefault="00F82131">
      <w:r>
        <w:separator/>
      </w:r>
    </w:p>
  </w:footnote>
  <w:footnote w:type="continuationSeparator" w:id="0">
    <w:p w14:paraId="36467281" w14:textId="77777777" w:rsidR="00F82131" w:rsidRDefault="00F82131">
      <w:r>
        <w:continuationSeparator/>
      </w:r>
    </w:p>
  </w:footnote>
  <w:footnote w:type="continuationNotice" w:id="1">
    <w:p w14:paraId="6A3D0207" w14:textId="77777777" w:rsidR="00F82131" w:rsidRDefault="00F821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pStyle w:val="textintend1"/>
      <w:lvlText w:val="*"/>
      <w:lvlJc w:val="left"/>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7F00F7"/>
    <w:multiLevelType w:val="hybridMultilevel"/>
    <w:tmpl w:val="80469ACA"/>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4F84B06"/>
    <w:multiLevelType w:val="hybridMultilevel"/>
    <w:tmpl w:val="C598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3D564E"/>
    <w:multiLevelType w:val="hybridMultilevel"/>
    <w:tmpl w:val="7248920E"/>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7EFB37DA"/>
    <w:multiLevelType w:val="hybridMultilevel"/>
    <w:tmpl w:val="EE944CFE"/>
    <w:lvl w:ilvl="0" w:tplc="FE7C79B8">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8"/>
  </w:num>
  <w:num w:numId="3">
    <w:abstractNumId w:val="13"/>
  </w:num>
  <w:num w:numId="4">
    <w:abstractNumId w:val="14"/>
  </w:num>
  <w:num w:numId="5">
    <w:abstractNumId w:val="11"/>
  </w:num>
  <w:num w:numId="6">
    <w:abstractNumId w:val="16"/>
  </w:num>
  <w:num w:numId="7">
    <w:abstractNumId w:val="20"/>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24"/>
  </w:num>
  <w:num w:numId="16">
    <w:abstractNumId w:val="17"/>
  </w:num>
  <w:num w:numId="17">
    <w:abstractNumId w:val="15"/>
  </w:num>
  <w:num w:numId="18">
    <w:abstractNumId w:val="9"/>
  </w:num>
  <w:num w:numId="19">
    <w:abstractNumId w:val="22"/>
  </w:num>
  <w:num w:numId="20">
    <w:abstractNumId w:val="21"/>
  </w:num>
  <w:num w:numId="21">
    <w:abstractNumId w:val="25"/>
  </w:num>
  <w:num w:numId="22">
    <w:abstractNumId w:val="8"/>
  </w:num>
  <w:num w:numId="23">
    <w:abstractNumId w:val="6"/>
  </w:num>
  <w:num w:numId="24">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5">
    <w:abstractNumId w:val="7"/>
  </w:num>
  <w:num w:numId="26">
    <w:abstractNumId w:val="26"/>
  </w:num>
  <w:num w:numId="2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69C"/>
    <w:rsid w:val="000006E1"/>
    <w:rsid w:val="00002A37"/>
    <w:rsid w:val="000039F4"/>
    <w:rsid w:val="00006446"/>
    <w:rsid w:val="00006896"/>
    <w:rsid w:val="00007CDC"/>
    <w:rsid w:val="00011B28"/>
    <w:rsid w:val="000150E3"/>
    <w:rsid w:val="00015D15"/>
    <w:rsid w:val="0001707A"/>
    <w:rsid w:val="000236E5"/>
    <w:rsid w:val="00024A2E"/>
    <w:rsid w:val="0002564D"/>
    <w:rsid w:val="00025ECA"/>
    <w:rsid w:val="000325B8"/>
    <w:rsid w:val="00034C15"/>
    <w:rsid w:val="00036BA1"/>
    <w:rsid w:val="00037FBA"/>
    <w:rsid w:val="000418F2"/>
    <w:rsid w:val="000422E2"/>
    <w:rsid w:val="00042F22"/>
    <w:rsid w:val="000444EF"/>
    <w:rsid w:val="00052A07"/>
    <w:rsid w:val="000534E3"/>
    <w:rsid w:val="000545A0"/>
    <w:rsid w:val="0005606A"/>
    <w:rsid w:val="00057117"/>
    <w:rsid w:val="000616E7"/>
    <w:rsid w:val="0006487E"/>
    <w:rsid w:val="00065E1A"/>
    <w:rsid w:val="00077E5F"/>
    <w:rsid w:val="0008036A"/>
    <w:rsid w:val="00081AE6"/>
    <w:rsid w:val="000852E2"/>
    <w:rsid w:val="000855EB"/>
    <w:rsid w:val="00085B52"/>
    <w:rsid w:val="000866F2"/>
    <w:rsid w:val="0009009F"/>
    <w:rsid w:val="00091557"/>
    <w:rsid w:val="000924C1"/>
    <w:rsid w:val="000924F0"/>
    <w:rsid w:val="00093474"/>
    <w:rsid w:val="0009510F"/>
    <w:rsid w:val="000A1B7B"/>
    <w:rsid w:val="000A2C99"/>
    <w:rsid w:val="000A56F2"/>
    <w:rsid w:val="000B2719"/>
    <w:rsid w:val="000B3A8F"/>
    <w:rsid w:val="000B4AB9"/>
    <w:rsid w:val="000B58C3"/>
    <w:rsid w:val="000B5A5D"/>
    <w:rsid w:val="000B61E9"/>
    <w:rsid w:val="000B6DFA"/>
    <w:rsid w:val="000C165A"/>
    <w:rsid w:val="000C2E19"/>
    <w:rsid w:val="000C3593"/>
    <w:rsid w:val="000C3B05"/>
    <w:rsid w:val="000D0D07"/>
    <w:rsid w:val="000D4797"/>
    <w:rsid w:val="000E0527"/>
    <w:rsid w:val="000E1E92"/>
    <w:rsid w:val="000E4FF1"/>
    <w:rsid w:val="000F06D6"/>
    <w:rsid w:val="000F0EB1"/>
    <w:rsid w:val="000F1106"/>
    <w:rsid w:val="000F3AD1"/>
    <w:rsid w:val="000F3BE9"/>
    <w:rsid w:val="000F3F6C"/>
    <w:rsid w:val="000F6650"/>
    <w:rsid w:val="000F6DF3"/>
    <w:rsid w:val="001005FF"/>
    <w:rsid w:val="00101052"/>
    <w:rsid w:val="001062FB"/>
    <w:rsid w:val="001063E6"/>
    <w:rsid w:val="0010765E"/>
    <w:rsid w:val="00112235"/>
    <w:rsid w:val="0011317B"/>
    <w:rsid w:val="00113CF4"/>
    <w:rsid w:val="00115287"/>
    <w:rsid w:val="001153EA"/>
    <w:rsid w:val="00115643"/>
    <w:rsid w:val="00116765"/>
    <w:rsid w:val="001219F5"/>
    <w:rsid w:val="00121A20"/>
    <w:rsid w:val="00121F16"/>
    <w:rsid w:val="0012278F"/>
    <w:rsid w:val="0012377F"/>
    <w:rsid w:val="00124314"/>
    <w:rsid w:val="00124884"/>
    <w:rsid w:val="00124D8B"/>
    <w:rsid w:val="00126B4A"/>
    <w:rsid w:val="00132FD0"/>
    <w:rsid w:val="001344C0"/>
    <w:rsid w:val="001346FA"/>
    <w:rsid w:val="00135252"/>
    <w:rsid w:val="00137AB5"/>
    <w:rsid w:val="00137F0B"/>
    <w:rsid w:val="00150506"/>
    <w:rsid w:val="00151E23"/>
    <w:rsid w:val="001526E0"/>
    <w:rsid w:val="001551B5"/>
    <w:rsid w:val="00155E3A"/>
    <w:rsid w:val="001659C1"/>
    <w:rsid w:val="00170982"/>
    <w:rsid w:val="00173A8E"/>
    <w:rsid w:val="00177795"/>
    <w:rsid w:val="0018143F"/>
    <w:rsid w:val="00190AC1"/>
    <w:rsid w:val="0019341A"/>
    <w:rsid w:val="00197DF9"/>
    <w:rsid w:val="001A1987"/>
    <w:rsid w:val="001A2564"/>
    <w:rsid w:val="001A2618"/>
    <w:rsid w:val="001A3109"/>
    <w:rsid w:val="001A457C"/>
    <w:rsid w:val="001A6173"/>
    <w:rsid w:val="001A6CBA"/>
    <w:rsid w:val="001B0D97"/>
    <w:rsid w:val="001B5A5D"/>
    <w:rsid w:val="001C1523"/>
    <w:rsid w:val="001C1CE5"/>
    <w:rsid w:val="001C3D2A"/>
    <w:rsid w:val="001C7608"/>
    <w:rsid w:val="001D51BA"/>
    <w:rsid w:val="001D6342"/>
    <w:rsid w:val="001D6D53"/>
    <w:rsid w:val="001E58E2"/>
    <w:rsid w:val="001E7AED"/>
    <w:rsid w:val="001F3916"/>
    <w:rsid w:val="001F39BE"/>
    <w:rsid w:val="001F54C5"/>
    <w:rsid w:val="001F662C"/>
    <w:rsid w:val="001F7074"/>
    <w:rsid w:val="00200490"/>
    <w:rsid w:val="00201F3A"/>
    <w:rsid w:val="00203BC7"/>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B6D"/>
    <w:rsid w:val="00241559"/>
    <w:rsid w:val="002435B3"/>
    <w:rsid w:val="002458EB"/>
    <w:rsid w:val="002474AE"/>
    <w:rsid w:val="002500C8"/>
    <w:rsid w:val="00254D87"/>
    <w:rsid w:val="00256492"/>
    <w:rsid w:val="00257543"/>
    <w:rsid w:val="002617E7"/>
    <w:rsid w:val="00263434"/>
    <w:rsid w:val="00264228"/>
    <w:rsid w:val="00264334"/>
    <w:rsid w:val="0026473E"/>
    <w:rsid w:val="00266214"/>
    <w:rsid w:val="00267C83"/>
    <w:rsid w:val="0027144F"/>
    <w:rsid w:val="00271F3A"/>
    <w:rsid w:val="00272B3E"/>
    <w:rsid w:val="00273278"/>
    <w:rsid w:val="002737F4"/>
    <w:rsid w:val="0027440C"/>
    <w:rsid w:val="002805F5"/>
    <w:rsid w:val="00280751"/>
    <w:rsid w:val="00280DD1"/>
    <w:rsid w:val="0028280A"/>
    <w:rsid w:val="00285E54"/>
    <w:rsid w:val="00286ACD"/>
    <w:rsid w:val="00287838"/>
    <w:rsid w:val="002907B5"/>
    <w:rsid w:val="00292EB7"/>
    <w:rsid w:val="00296227"/>
    <w:rsid w:val="00296F44"/>
    <w:rsid w:val="0029777D"/>
    <w:rsid w:val="002A055E"/>
    <w:rsid w:val="002A1D4E"/>
    <w:rsid w:val="002A2008"/>
    <w:rsid w:val="002A2869"/>
    <w:rsid w:val="002B1D26"/>
    <w:rsid w:val="002B24D6"/>
    <w:rsid w:val="002C41E6"/>
    <w:rsid w:val="002D071A"/>
    <w:rsid w:val="002D34B2"/>
    <w:rsid w:val="002D411F"/>
    <w:rsid w:val="002D7637"/>
    <w:rsid w:val="002E17F2"/>
    <w:rsid w:val="002E4297"/>
    <w:rsid w:val="002E7CAE"/>
    <w:rsid w:val="002F2771"/>
    <w:rsid w:val="002F37A9"/>
    <w:rsid w:val="00301CE6"/>
    <w:rsid w:val="0030256B"/>
    <w:rsid w:val="00304608"/>
    <w:rsid w:val="0030501F"/>
    <w:rsid w:val="00306C23"/>
    <w:rsid w:val="00307220"/>
    <w:rsid w:val="00307BA1"/>
    <w:rsid w:val="00311702"/>
    <w:rsid w:val="00311E82"/>
    <w:rsid w:val="00313FD6"/>
    <w:rsid w:val="003143BD"/>
    <w:rsid w:val="003203ED"/>
    <w:rsid w:val="003212B9"/>
    <w:rsid w:val="00322C9F"/>
    <w:rsid w:val="0032358E"/>
    <w:rsid w:val="00324D23"/>
    <w:rsid w:val="00331751"/>
    <w:rsid w:val="00334579"/>
    <w:rsid w:val="003350B1"/>
    <w:rsid w:val="00335858"/>
    <w:rsid w:val="00336BDA"/>
    <w:rsid w:val="00342BD7"/>
    <w:rsid w:val="00343A07"/>
    <w:rsid w:val="00346DB5"/>
    <w:rsid w:val="003477B1"/>
    <w:rsid w:val="003526B0"/>
    <w:rsid w:val="00353424"/>
    <w:rsid w:val="0035491B"/>
    <w:rsid w:val="00357380"/>
    <w:rsid w:val="003602D9"/>
    <w:rsid w:val="003604CE"/>
    <w:rsid w:val="00370E47"/>
    <w:rsid w:val="00373BD1"/>
    <w:rsid w:val="003742AC"/>
    <w:rsid w:val="00375772"/>
    <w:rsid w:val="00377CE1"/>
    <w:rsid w:val="003832E8"/>
    <w:rsid w:val="0038398B"/>
    <w:rsid w:val="00385BF0"/>
    <w:rsid w:val="003939FF"/>
    <w:rsid w:val="003A2223"/>
    <w:rsid w:val="003A2A0F"/>
    <w:rsid w:val="003A332E"/>
    <w:rsid w:val="003A45A1"/>
    <w:rsid w:val="003A5B0A"/>
    <w:rsid w:val="003A6BAC"/>
    <w:rsid w:val="003A7EF3"/>
    <w:rsid w:val="003B159C"/>
    <w:rsid w:val="003B369F"/>
    <w:rsid w:val="003B36A3"/>
    <w:rsid w:val="003B4296"/>
    <w:rsid w:val="003B460B"/>
    <w:rsid w:val="003B7EB5"/>
    <w:rsid w:val="003B7FE5"/>
    <w:rsid w:val="003C11C8"/>
    <w:rsid w:val="003C2702"/>
    <w:rsid w:val="003C28B7"/>
    <w:rsid w:val="003C3233"/>
    <w:rsid w:val="003C7806"/>
    <w:rsid w:val="003D109F"/>
    <w:rsid w:val="003D2478"/>
    <w:rsid w:val="003D3C45"/>
    <w:rsid w:val="003D466E"/>
    <w:rsid w:val="003D5B1F"/>
    <w:rsid w:val="003E15FA"/>
    <w:rsid w:val="003E55E4"/>
    <w:rsid w:val="003E5E8E"/>
    <w:rsid w:val="003E74E3"/>
    <w:rsid w:val="003F05C7"/>
    <w:rsid w:val="003F2CD4"/>
    <w:rsid w:val="003F6BBE"/>
    <w:rsid w:val="004000E8"/>
    <w:rsid w:val="00400AC2"/>
    <w:rsid w:val="00402E2B"/>
    <w:rsid w:val="0040512B"/>
    <w:rsid w:val="00405CA5"/>
    <w:rsid w:val="00407CD3"/>
    <w:rsid w:val="00410134"/>
    <w:rsid w:val="00410B72"/>
    <w:rsid w:val="00410F18"/>
    <w:rsid w:val="0041263E"/>
    <w:rsid w:val="00413A70"/>
    <w:rsid w:val="00413AAC"/>
    <w:rsid w:val="00417B4F"/>
    <w:rsid w:val="00421105"/>
    <w:rsid w:val="004242F4"/>
    <w:rsid w:val="00427248"/>
    <w:rsid w:val="0043725D"/>
    <w:rsid w:val="00437447"/>
    <w:rsid w:val="00441A92"/>
    <w:rsid w:val="00444F56"/>
    <w:rsid w:val="00446488"/>
    <w:rsid w:val="004517AA"/>
    <w:rsid w:val="00452CAC"/>
    <w:rsid w:val="00455EE5"/>
    <w:rsid w:val="00457565"/>
    <w:rsid w:val="00457B71"/>
    <w:rsid w:val="004669E2"/>
    <w:rsid w:val="00470C31"/>
    <w:rsid w:val="004734D0"/>
    <w:rsid w:val="0047556B"/>
    <w:rsid w:val="00477768"/>
    <w:rsid w:val="004904F7"/>
    <w:rsid w:val="00491AA5"/>
    <w:rsid w:val="00492BC5"/>
    <w:rsid w:val="00493A4A"/>
    <w:rsid w:val="004964F1"/>
    <w:rsid w:val="004A16BC"/>
    <w:rsid w:val="004A28CE"/>
    <w:rsid w:val="004A2B94"/>
    <w:rsid w:val="004B253A"/>
    <w:rsid w:val="004B2833"/>
    <w:rsid w:val="004B7C0C"/>
    <w:rsid w:val="004C2DB9"/>
    <w:rsid w:val="004C3898"/>
    <w:rsid w:val="004D36B1"/>
    <w:rsid w:val="004D3ADA"/>
    <w:rsid w:val="004D5902"/>
    <w:rsid w:val="004D7EBD"/>
    <w:rsid w:val="004E2680"/>
    <w:rsid w:val="004E28F9"/>
    <w:rsid w:val="004E462E"/>
    <w:rsid w:val="004E56DC"/>
    <w:rsid w:val="004E76F4"/>
    <w:rsid w:val="004F0B4E"/>
    <w:rsid w:val="004F0B6C"/>
    <w:rsid w:val="004F2078"/>
    <w:rsid w:val="004F2CD2"/>
    <w:rsid w:val="004F4DA3"/>
    <w:rsid w:val="00500DBB"/>
    <w:rsid w:val="00506557"/>
    <w:rsid w:val="0050677A"/>
    <w:rsid w:val="005108D8"/>
    <w:rsid w:val="005116F9"/>
    <w:rsid w:val="005153A7"/>
    <w:rsid w:val="00520875"/>
    <w:rsid w:val="0052097D"/>
    <w:rsid w:val="005219CF"/>
    <w:rsid w:val="00533C02"/>
    <w:rsid w:val="00534B59"/>
    <w:rsid w:val="00536102"/>
    <w:rsid w:val="00536759"/>
    <w:rsid w:val="00537512"/>
    <w:rsid w:val="00537C62"/>
    <w:rsid w:val="005416B7"/>
    <w:rsid w:val="00546970"/>
    <w:rsid w:val="00550C83"/>
    <w:rsid w:val="00553BA5"/>
    <w:rsid w:val="005542AA"/>
    <w:rsid w:val="00554E19"/>
    <w:rsid w:val="0056121F"/>
    <w:rsid w:val="00563AD0"/>
    <w:rsid w:val="00572505"/>
    <w:rsid w:val="00582809"/>
    <w:rsid w:val="0058459B"/>
    <w:rsid w:val="0058798C"/>
    <w:rsid w:val="005900FA"/>
    <w:rsid w:val="005935A4"/>
    <w:rsid w:val="005948C2"/>
    <w:rsid w:val="00595DCA"/>
    <w:rsid w:val="00596661"/>
    <w:rsid w:val="00597500"/>
    <w:rsid w:val="0059779B"/>
    <w:rsid w:val="005A209A"/>
    <w:rsid w:val="005A662D"/>
    <w:rsid w:val="005A7D2C"/>
    <w:rsid w:val="005B35D7"/>
    <w:rsid w:val="005B392A"/>
    <w:rsid w:val="005B3AA3"/>
    <w:rsid w:val="005B522C"/>
    <w:rsid w:val="005B591A"/>
    <w:rsid w:val="005B6F83"/>
    <w:rsid w:val="005C74FB"/>
    <w:rsid w:val="005D1602"/>
    <w:rsid w:val="005D64A1"/>
    <w:rsid w:val="005E2EFE"/>
    <w:rsid w:val="005E385F"/>
    <w:rsid w:val="005E5B81"/>
    <w:rsid w:val="005E63B0"/>
    <w:rsid w:val="005E707F"/>
    <w:rsid w:val="005F0078"/>
    <w:rsid w:val="005F2045"/>
    <w:rsid w:val="005F259B"/>
    <w:rsid w:val="005F2CB1"/>
    <w:rsid w:val="005F3025"/>
    <w:rsid w:val="005F618C"/>
    <w:rsid w:val="005F70BD"/>
    <w:rsid w:val="0060283C"/>
    <w:rsid w:val="0060466D"/>
    <w:rsid w:val="00604F14"/>
    <w:rsid w:val="00605DD8"/>
    <w:rsid w:val="00611B83"/>
    <w:rsid w:val="00612548"/>
    <w:rsid w:val="00613257"/>
    <w:rsid w:val="00613B79"/>
    <w:rsid w:val="00614B42"/>
    <w:rsid w:val="00620A71"/>
    <w:rsid w:val="00620D80"/>
    <w:rsid w:val="006234A6"/>
    <w:rsid w:val="00623746"/>
    <w:rsid w:val="00626B36"/>
    <w:rsid w:val="00630001"/>
    <w:rsid w:val="006311B3"/>
    <w:rsid w:val="00631CA0"/>
    <w:rsid w:val="0063284C"/>
    <w:rsid w:val="00633652"/>
    <w:rsid w:val="0063460E"/>
    <w:rsid w:val="00636398"/>
    <w:rsid w:val="006368D3"/>
    <w:rsid w:val="006377EC"/>
    <w:rsid w:val="0064151F"/>
    <w:rsid w:val="00641533"/>
    <w:rsid w:val="0064208D"/>
    <w:rsid w:val="00643475"/>
    <w:rsid w:val="0064396A"/>
    <w:rsid w:val="0064624E"/>
    <w:rsid w:val="00650AB9"/>
    <w:rsid w:val="00652397"/>
    <w:rsid w:val="00655343"/>
    <w:rsid w:val="00655733"/>
    <w:rsid w:val="00655ACD"/>
    <w:rsid w:val="00656A92"/>
    <w:rsid w:val="00656DDE"/>
    <w:rsid w:val="00657037"/>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86A"/>
    <w:rsid w:val="00695FC2"/>
    <w:rsid w:val="00696949"/>
    <w:rsid w:val="00697052"/>
    <w:rsid w:val="00697915"/>
    <w:rsid w:val="006A1D36"/>
    <w:rsid w:val="006A3386"/>
    <w:rsid w:val="006A46FB"/>
    <w:rsid w:val="006A5E28"/>
    <w:rsid w:val="006A697B"/>
    <w:rsid w:val="006A7AFF"/>
    <w:rsid w:val="006B1816"/>
    <w:rsid w:val="006B2099"/>
    <w:rsid w:val="006B211A"/>
    <w:rsid w:val="006B50CF"/>
    <w:rsid w:val="006B742F"/>
    <w:rsid w:val="006C03B8"/>
    <w:rsid w:val="006C5EC9"/>
    <w:rsid w:val="006C6059"/>
    <w:rsid w:val="006C7522"/>
    <w:rsid w:val="006D6F08"/>
    <w:rsid w:val="006E062C"/>
    <w:rsid w:val="006E28B7"/>
    <w:rsid w:val="006E3310"/>
    <w:rsid w:val="006E4E39"/>
    <w:rsid w:val="006E565E"/>
    <w:rsid w:val="006E673D"/>
    <w:rsid w:val="006E6A26"/>
    <w:rsid w:val="006E7D3B"/>
    <w:rsid w:val="006F19E9"/>
    <w:rsid w:val="006F1B70"/>
    <w:rsid w:val="006F341D"/>
    <w:rsid w:val="006F3CDE"/>
    <w:rsid w:val="006F58D4"/>
    <w:rsid w:val="00702FBE"/>
    <w:rsid w:val="0070346E"/>
    <w:rsid w:val="00704EDB"/>
    <w:rsid w:val="00705902"/>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209C"/>
    <w:rsid w:val="007571E1"/>
    <w:rsid w:val="007604B2"/>
    <w:rsid w:val="0076057F"/>
    <w:rsid w:val="00760764"/>
    <w:rsid w:val="00763FC8"/>
    <w:rsid w:val="00765281"/>
    <w:rsid w:val="00766BAD"/>
    <w:rsid w:val="00770BD2"/>
    <w:rsid w:val="007730BD"/>
    <w:rsid w:val="007755F2"/>
    <w:rsid w:val="00776971"/>
    <w:rsid w:val="0078177E"/>
    <w:rsid w:val="00782B8C"/>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7CC"/>
    <w:rsid w:val="007C05DD"/>
    <w:rsid w:val="007C3D18"/>
    <w:rsid w:val="007C6074"/>
    <w:rsid w:val="007C60BF"/>
    <w:rsid w:val="007C6A07"/>
    <w:rsid w:val="007C75A1"/>
    <w:rsid w:val="007C77A5"/>
    <w:rsid w:val="007D04E5"/>
    <w:rsid w:val="007D5901"/>
    <w:rsid w:val="007D7526"/>
    <w:rsid w:val="007E4610"/>
    <w:rsid w:val="007E4715"/>
    <w:rsid w:val="007E505B"/>
    <w:rsid w:val="007E7091"/>
    <w:rsid w:val="007F7C36"/>
    <w:rsid w:val="00803FAE"/>
    <w:rsid w:val="0080605F"/>
    <w:rsid w:val="00807786"/>
    <w:rsid w:val="00811FCB"/>
    <w:rsid w:val="00813848"/>
    <w:rsid w:val="008158D6"/>
    <w:rsid w:val="00816CAA"/>
    <w:rsid w:val="00817196"/>
    <w:rsid w:val="008235DB"/>
    <w:rsid w:val="00824AB4"/>
    <w:rsid w:val="00825C42"/>
    <w:rsid w:val="00825D25"/>
    <w:rsid w:val="00827D6F"/>
    <w:rsid w:val="0083038E"/>
    <w:rsid w:val="00830976"/>
    <w:rsid w:val="008376AC"/>
    <w:rsid w:val="00837A71"/>
    <w:rsid w:val="008444E8"/>
    <w:rsid w:val="00844E80"/>
    <w:rsid w:val="00846FE7"/>
    <w:rsid w:val="00854F97"/>
    <w:rsid w:val="00856911"/>
    <w:rsid w:val="00857894"/>
    <w:rsid w:val="00865CA2"/>
    <w:rsid w:val="008677FD"/>
    <w:rsid w:val="008706D4"/>
    <w:rsid w:val="00870F8A"/>
    <w:rsid w:val="008719A4"/>
    <w:rsid w:val="00871D23"/>
    <w:rsid w:val="00873DB0"/>
    <w:rsid w:val="00874312"/>
    <w:rsid w:val="0087437C"/>
    <w:rsid w:val="00875CD7"/>
    <w:rsid w:val="00876B4D"/>
    <w:rsid w:val="00877F18"/>
    <w:rsid w:val="00886441"/>
    <w:rsid w:val="00887DB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A32"/>
    <w:rsid w:val="008C4BAA"/>
    <w:rsid w:val="008C6AE8"/>
    <w:rsid w:val="008C7573"/>
    <w:rsid w:val="008D34F1"/>
    <w:rsid w:val="008D39D8"/>
    <w:rsid w:val="008D6D1A"/>
    <w:rsid w:val="008E065E"/>
    <w:rsid w:val="008E0927"/>
    <w:rsid w:val="008E1909"/>
    <w:rsid w:val="008E68C2"/>
    <w:rsid w:val="008F1EAB"/>
    <w:rsid w:val="008F33DC"/>
    <w:rsid w:val="008F477F"/>
    <w:rsid w:val="00902350"/>
    <w:rsid w:val="0090336B"/>
    <w:rsid w:val="009053AA"/>
    <w:rsid w:val="00905F16"/>
    <w:rsid w:val="00906939"/>
    <w:rsid w:val="009069FC"/>
    <w:rsid w:val="00910B7D"/>
    <w:rsid w:val="00911DFB"/>
    <w:rsid w:val="009139D9"/>
    <w:rsid w:val="00914AD8"/>
    <w:rsid w:val="00914DB8"/>
    <w:rsid w:val="00916079"/>
    <w:rsid w:val="00916146"/>
    <w:rsid w:val="0091771F"/>
    <w:rsid w:val="00917CE9"/>
    <w:rsid w:val="00920BF2"/>
    <w:rsid w:val="00922010"/>
    <w:rsid w:val="00925C54"/>
    <w:rsid w:val="009261D3"/>
    <w:rsid w:val="009261EC"/>
    <w:rsid w:val="00931BD9"/>
    <w:rsid w:val="009368F3"/>
    <w:rsid w:val="00941636"/>
    <w:rsid w:val="00943742"/>
    <w:rsid w:val="00945C05"/>
    <w:rsid w:val="00946945"/>
    <w:rsid w:val="00946A8D"/>
    <w:rsid w:val="00947713"/>
    <w:rsid w:val="0095095E"/>
    <w:rsid w:val="00950DE7"/>
    <w:rsid w:val="00953920"/>
    <w:rsid w:val="00953D47"/>
    <w:rsid w:val="0095681E"/>
    <w:rsid w:val="009572D4"/>
    <w:rsid w:val="00961921"/>
    <w:rsid w:val="0096430A"/>
    <w:rsid w:val="0096554B"/>
    <w:rsid w:val="0096584A"/>
    <w:rsid w:val="00971F08"/>
    <w:rsid w:val="00974286"/>
    <w:rsid w:val="00974BA8"/>
    <w:rsid w:val="0097603D"/>
    <w:rsid w:val="00976949"/>
    <w:rsid w:val="00980477"/>
    <w:rsid w:val="00984C25"/>
    <w:rsid w:val="00985253"/>
    <w:rsid w:val="009853B3"/>
    <w:rsid w:val="00987C3C"/>
    <w:rsid w:val="00990630"/>
    <w:rsid w:val="00991761"/>
    <w:rsid w:val="0099448E"/>
    <w:rsid w:val="00994DCA"/>
    <w:rsid w:val="009960EC"/>
    <w:rsid w:val="009970DD"/>
    <w:rsid w:val="009A0FBA"/>
    <w:rsid w:val="009A1601"/>
    <w:rsid w:val="009A4369"/>
    <w:rsid w:val="009A462D"/>
    <w:rsid w:val="009A5CBA"/>
    <w:rsid w:val="009B1F30"/>
    <w:rsid w:val="009B230A"/>
    <w:rsid w:val="009B3AC2"/>
    <w:rsid w:val="009B4DF4"/>
    <w:rsid w:val="009B564E"/>
    <w:rsid w:val="009B7A6F"/>
    <w:rsid w:val="009B7E87"/>
    <w:rsid w:val="009C403E"/>
    <w:rsid w:val="009D4FF0"/>
    <w:rsid w:val="009D703C"/>
    <w:rsid w:val="009D718F"/>
    <w:rsid w:val="009E068F"/>
    <w:rsid w:val="009E14E0"/>
    <w:rsid w:val="009E35DB"/>
    <w:rsid w:val="009E47A3"/>
    <w:rsid w:val="009E6D8A"/>
    <w:rsid w:val="009F08F3"/>
    <w:rsid w:val="009F344F"/>
    <w:rsid w:val="00A048A8"/>
    <w:rsid w:val="00A04F49"/>
    <w:rsid w:val="00A109C7"/>
    <w:rsid w:val="00A13E54"/>
    <w:rsid w:val="00A17F63"/>
    <w:rsid w:val="00A2052C"/>
    <w:rsid w:val="00A2193B"/>
    <w:rsid w:val="00A2351A"/>
    <w:rsid w:val="00A264A9"/>
    <w:rsid w:val="00A26A4E"/>
    <w:rsid w:val="00A27785"/>
    <w:rsid w:val="00A30187"/>
    <w:rsid w:val="00A3335B"/>
    <w:rsid w:val="00A33768"/>
    <w:rsid w:val="00A3448A"/>
    <w:rsid w:val="00A36297"/>
    <w:rsid w:val="00A41E2B"/>
    <w:rsid w:val="00A43ABC"/>
    <w:rsid w:val="00A43F70"/>
    <w:rsid w:val="00A45B74"/>
    <w:rsid w:val="00A52E1D"/>
    <w:rsid w:val="00A54B15"/>
    <w:rsid w:val="00A56F93"/>
    <w:rsid w:val="00A61499"/>
    <w:rsid w:val="00A62448"/>
    <w:rsid w:val="00A62A77"/>
    <w:rsid w:val="00A63483"/>
    <w:rsid w:val="00A65478"/>
    <w:rsid w:val="00A657D7"/>
    <w:rsid w:val="00A660AC"/>
    <w:rsid w:val="00A66F55"/>
    <w:rsid w:val="00A67E6C"/>
    <w:rsid w:val="00A71B99"/>
    <w:rsid w:val="00A739D0"/>
    <w:rsid w:val="00A75BDB"/>
    <w:rsid w:val="00A761D4"/>
    <w:rsid w:val="00A77817"/>
    <w:rsid w:val="00A77EC4"/>
    <w:rsid w:val="00A902C0"/>
    <w:rsid w:val="00A92879"/>
    <w:rsid w:val="00A9442A"/>
    <w:rsid w:val="00AA016F"/>
    <w:rsid w:val="00AA1ED6"/>
    <w:rsid w:val="00AA38CF"/>
    <w:rsid w:val="00AA51D6"/>
    <w:rsid w:val="00AA6173"/>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BE0"/>
    <w:rsid w:val="00AF42D7"/>
    <w:rsid w:val="00AF5489"/>
    <w:rsid w:val="00B006FE"/>
    <w:rsid w:val="00B007CB"/>
    <w:rsid w:val="00B015DB"/>
    <w:rsid w:val="00B02AA9"/>
    <w:rsid w:val="00B02FA3"/>
    <w:rsid w:val="00B05084"/>
    <w:rsid w:val="00B121D8"/>
    <w:rsid w:val="00B157F9"/>
    <w:rsid w:val="00B16B07"/>
    <w:rsid w:val="00B20256"/>
    <w:rsid w:val="00B20D09"/>
    <w:rsid w:val="00B2763F"/>
    <w:rsid w:val="00B27AAC"/>
    <w:rsid w:val="00B30929"/>
    <w:rsid w:val="00B372AA"/>
    <w:rsid w:val="00B40376"/>
    <w:rsid w:val="00B40445"/>
    <w:rsid w:val="00B41888"/>
    <w:rsid w:val="00B45306"/>
    <w:rsid w:val="00B45A52"/>
    <w:rsid w:val="00B46175"/>
    <w:rsid w:val="00B47E7E"/>
    <w:rsid w:val="00B6188F"/>
    <w:rsid w:val="00B61A82"/>
    <w:rsid w:val="00B664C7"/>
    <w:rsid w:val="00B739F6"/>
    <w:rsid w:val="00B810F3"/>
    <w:rsid w:val="00B81A6C"/>
    <w:rsid w:val="00B85774"/>
    <w:rsid w:val="00B85DE5"/>
    <w:rsid w:val="00B90F73"/>
    <w:rsid w:val="00B93B59"/>
    <w:rsid w:val="00B9406A"/>
    <w:rsid w:val="00BA1CCA"/>
    <w:rsid w:val="00BA2280"/>
    <w:rsid w:val="00BA2A08"/>
    <w:rsid w:val="00BA56D2"/>
    <w:rsid w:val="00BA76E0"/>
    <w:rsid w:val="00BB2A25"/>
    <w:rsid w:val="00BB51E9"/>
    <w:rsid w:val="00BC0FDC"/>
    <w:rsid w:val="00BC1246"/>
    <w:rsid w:val="00BC269C"/>
    <w:rsid w:val="00BC3053"/>
    <w:rsid w:val="00BC4D2E"/>
    <w:rsid w:val="00BC7196"/>
    <w:rsid w:val="00BD266D"/>
    <w:rsid w:val="00BD48AC"/>
    <w:rsid w:val="00BD5F1A"/>
    <w:rsid w:val="00BE1234"/>
    <w:rsid w:val="00BE2FA6"/>
    <w:rsid w:val="00BE333F"/>
    <w:rsid w:val="00BE7406"/>
    <w:rsid w:val="00BE7603"/>
    <w:rsid w:val="00BF3225"/>
    <w:rsid w:val="00BF3279"/>
    <w:rsid w:val="00BF74C7"/>
    <w:rsid w:val="00C015F1"/>
    <w:rsid w:val="00C01F33"/>
    <w:rsid w:val="00C02CC6"/>
    <w:rsid w:val="00C040F7"/>
    <w:rsid w:val="00C041B0"/>
    <w:rsid w:val="00C044AB"/>
    <w:rsid w:val="00C05706"/>
    <w:rsid w:val="00C07377"/>
    <w:rsid w:val="00C10478"/>
    <w:rsid w:val="00C12107"/>
    <w:rsid w:val="00C13509"/>
    <w:rsid w:val="00C14D4B"/>
    <w:rsid w:val="00C154BB"/>
    <w:rsid w:val="00C23E60"/>
    <w:rsid w:val="00C24345"/>
    <w:rsid w:val="00C279B5"/>
    <w:rsid w:val="00C27C45"/>
    <w:rsid w:val="00C3719D"/>
    <w:rsid w:val="00C45A2C"/>
    <w:rsid w:val="00C508E2"/>
    <w:rsid w:val="00C54995"/>
    <w:rsid w:val="00C54D41"/>
    <w:rsid w:val="00C60783"/>
    <w:rsid w:val="00C6123A"/>
    <w:rsid w:val="00C63C6F"/>
    <w:rsid w:val="00C64672"/>
    <w:rsid w:val="00C70697"/>
    <w:rsid w:val="00C71EBF"/>
    <w:rsid w:val="00C72EF4"/>
    <w:rsid w:val="00C7509A"/>
    <w:rsid w:val="00C75D2F"/>
    <w:rsid w:val="00C767BE"/>
    <w:rsid w:val="00C76E3C"/>
    <w:rsid w:val="00C77A9D"/>
    <w:rsid w:val="00C81568"/>
    <w:rsid w:val="00C9027A"/>
    <w:rsid w:val="00C9068E"/>
    <w:rsid w:val="00C93C4B"/>
    <w:rsid w:val="00C944AB"/>
    <w:rsid w:val="00C95B40"/>
    <w:rsid w:val="00C974C6"/>
    <w:rsid w:val="00C97AAD"/>
    <w:rsid w:val="00CA1ED8"/>
    <w:rsid w:val="00CA4632"/>
    <w:rsid w:val="00CB1B2E"/>
    <w:rsid w:val="00CB1F63"/>
    <w:rsid w:val="00CB4CAE"/>
    <w:rsid w:val="00CB7170"/>
    <w:rsid w:val="00CC040E"/>
    <w:rsid w:val="00CC111F"/>
    <w:rsid w:val="00CC2011"/>
    <w:rsid w:val="00CC3EA0"/>
    <w:rsid w:val="00CC7B45"/>
    <w:rsid w:val="00CD1188"/>
    <w:rsid w:val="00CD2ED1"/>
    <w:rsid w:val="00CD337B"/>
    <w:rsid w:val="00CE0424"/>
    <w:rsid w:val="00CE7561"/>
    <w:rsid w:val="00CF1354"/>
    <w:rsid w:val="00CF2BFC"/>
    <w:rsid w:val="00CF3B1F"/>
    <w:rsid w:val="00CF3BF6"/>
    <w:rsid w:val="00CF625B"/>
    <w:rsid w:val="00CF687E"/>
    <w:rsid w:val="00D0349B"/>
    <w:rsid w:val="00D10249"/>
    <w:rsid w:val="00D1155E"/>
    <w:rsid w:val="00D115C3"/>
    <w:rsid w:val="00D11897"/>
    <w:rsid w:val="00D12BFF"/>
    <w:rsid w:val="00D13135"/>
    <w:rsid w:val="00D13E4E"/>
    <w:rsid w:val="00D22025"/>
    <w:rsid w:val="00D239A7"/>
    <w:rsid w:val="00D23F47"/>
    <w:rsid w:val="00D27F1A"/>
    <w:rsid w:val="00D36E71"/>
    <w:rsid w:val="00D378F1"/>
    <w:rsid w:val="00D37D87"/>
    <w:rsid w:val="00D40B33"/>
    <w:rsid w:val="00D4318F"/>
    <w:rsid w:val="00D438BF"/>
    <w:rsid w:val="00D440F8"/>
    <w:rsid w:val="00D4522C"/>
    <w:rsid w:val="00D45E9E"/>
    <w:rsid w:val="00D50F97"/>
    <w:rsid w:val="00D546FF"/>
    <w:rsid w:val="00D55AD5"/>
    <w:rsid w:val="00D55BF3"/>
    <w:rsid w:val="00D576CA"/>
    <w:rsid w:val="00D61AF5"/>
    <w:rsid w:val="00D62CE4"/>
    <w:rsid w:val="00D652B5"/>
    <w:rsid w:val="00D66155"/>
    <w:rsid w:val="00D708B0"/>
    <w:rsid w:val="00D77B1D"/>
    <w:rsid w:val="00D8021F"/>
    <w:rsid w:val="00D80383"/>
    <w:rsid w:val="00D80817"/>
    <w:rsid w:val="00D80970"/>
    <w:rsid w:val="00D823C6"/>
    <w:rsid w:val="00D86CA3"/>
    <w:rsid w:val="00D871CE"/>
    <w:rsid w:val="00D9196D"/>
    <w:rsid w:val="00D92982"/>
    <w:rsid w:val="00DA305E"/>
    <w:rsid w:val="00DA5417"/>
    <w:rsid w:val="00DA56E8"/>
    <w:rsid w:val="00DB0A9F"/>
    <w:rsid w:val="00DB377D"/>
    <w:rsid w:val="00DB780F"/>
    <w:rsid w:val="00DC2D36"/>
    <w:rsid w:val="00DC53EF"/>
    <w:rsid w:val="00DD4AE1"/>
    <w:rsid w:val="00DE205C"/>
    <w:rsid w:val="00DE5608"/>
    <w:rsid w:val="00DE58D0"/>
    <w:rsid w:val="00DE654F"/>
    <w:rsid w:val="00DF0B6E"/>
    <w:rsid w:val="00DF15E0"/>
    <w:rsid w:val="00DF37A0"/>
    <w:rsid w:val="00E04CCE"/>
    <w:rsid w:val="00E04EF9"/>
    <w:rsid w:val="00E110E7"/>
    <w:rsid w:val="00E11B20"/>
    <w:rsid w:val="00E12017"/>
    <w:rsid w:val="00E17FA2"/>
    <w:rsid w:val="00E22330"/>
    <w:rsid w:val="00E30B5A"/>
    <w:rsid w:val="00E3123D"/>
    <w:rsid w:val="00E31461"/>
    <w:rsid w:val="00E31D43"/>
    <w:rsid w:val="00E32608"/>
    <w:rsid w:val="00E34188"/>
    <w:rsid w:val="00E34B6E"/>
    <w:rsid w:val="00E35559"/>
    <w:rsid w:val="00E3723A"/>
    <w:rsid w:val="00E37860"/>
    <w:rsid w:val="00E40B01"/>
    <w:rsid w:val="00E446F1"/>
    <w:rsid w:val="00E44DC5"/>
    <w:rsid w:val="00E46886"/>
    <w:rsid w:val="00E47AEF"/>
    <w:rsid w:val="00E53B75"/>
    <w:rsid w:val="00E54E3B"/>
    <w:rsid w:val="00E5584E"/>
    <w:rsid w:val="00E57565"/>
    <w:rsid w:val="00E63838"/>
    <w:rsid w:val="00E64434"/>
    <w:rsid w:val="00E668B9"/>
    <w:rsid w:val="00E67C51"/>
    <w:rsid w:val="00E70533"/>
    <w:rsid w:val="00E72EFC"/>
    <w:rsid w:val="00E758EC"/>
    <w:rsid w:val="00E7791C"/>
    <w:rsid w:val="00E8234C"/>
    <w:rsid w:val="00E83AA9"/>
    <w:rsid w:val="00E85928"/>
    <w:rsid w:val="00E87822"/>
    <w:rsid w:val="00E90395"/>
    <w:rsid w:val="00E90E49"/>
    <w:rsid w:val="00E917F9"/>
    <w:rsid w:val="00E9291C"/>
    <w:rsid w:val="00E93FFE"/>
    <w:rsid w:val="00E94C21"/>
    <w:rsid w:val="00E94F8A"/>
    <w:rsid w:val="00EA61FD"/>
    <w:rsid w:val="00EA6362"/>
    <w:rsid w:val="00EA73A9"/>
    <w:rsid w:val="00EA7A41"/>
    <w:rsid w:val="00EB077B"/>
    <w:rsid w:val="00EB4EA2"/>
    <w:rsid w:val="00EB56C8"/>
    <w:rsid w:val="00EC1D97"/>
    <w:rsid w:val="00EC27C6"/>
    <w:rsid w:val="00EC4207"/>
    <w:rsid w:val="00EC5653"/>
    <w:rsid w:val="00EC71CE"/>
    <w:rsid w:val="00ED1006"/>
    <w:rsid w:val="00EE68A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070"/>
    <w:rsid w:val="00F40F0C"/>
    <w:rsid w:val="00F42859"/>
    <w:rsid w:val="00F46DA8"/>
    <w:rsid w:val="00F4766C"/>
    <w:rsid w:val="00F507D1"/>
    <w:rsid w:val="00F519CE"/>
    <w:rsid w:val="00F51ADA"/>
    <w:rsid w:val="00F607C5"/>
    <w:rsid w:val="00F608F1"/>
    <w:rsid w:val="00F60DEA"/>
    <w:rsid w:val="00F6302A"/>
    <w:rsid w:val="00F64C2B"/>
    <w:rsid w:val="00F651BE"/>
    <w:rsid w:val="00F670E5"/>
    <w:rsid w:val="00F67F53"/>
    <w:rsid w:val="00F703BE"/>
    <w:rsid w:val="00F71F69"/>
    <w:rsid w:val="00F72B72"/>
    <w:rsid w:val="00F73959"/>
    <w:rsid w:val="00F74BB9"/>
    <w:rsid w:val="00F75582"/>
    <w:rsid w:val="00F76EFA"/>
    <w:rsid w:val="00F804BE"/>
    <w:rsid w:val="00F817CE"/>
    <w:rsid w:val="00F82131"/>
    <w:rsid w:val="00F8456C"/>
    <w:rsid w:val="00F859D8"/>
    <w:rsid w:val="00F868F5"/>
    <w:rsid w:val="00F9056A"/>
    <w:rsid w:val="00F90F8D"/>
    <w:rsid w:val="00F92782"/>
    <w:rsid w:val="00F93AA9"/>
    <w:rsid w:val="00F96985"/>
    <w:rsid w:val="00F97838"/>
    <w:rsid w:val="00FA2BB3"/>
    <w:rsid w:val="00FA3039"/>
    <w:rsid w:val="00FB0507"/>
    <w:rsid w:val="00FB4C80"/>
    <w:rsid w:val="00FB6A6A"/>
    <w:rsid w:val="00FC191C"/>
    <w:rsid w:val="00FC7429"/>
    <w:rsid w:val="00FD07F6"/>
    <w:rsid w:val="00FD1EC8"/>
    <w:rsid w:val="00FD47ED"/>
    <w:rsid w:val="00FD74DB"/>
    <w:rsid w:val="00FD7660"/>
    <w:rsid w:val="00FE0655"/>
    <w:rsid w:val="00FE2365"/>
    <w:rsid w:val="00FE334D"/>
    <w:rsid w:val="00FE4C7B"/>
    <w:rsid w:val="00FE5781"/>
    <w:rsid w:val="00FE7336"/>
    <w:rsid w:val="00FE787C"/>
    <w:rsid w:val="00FF45A5"/>
    <w:rsid w:val="00FF5C91"/>
    <w:rsid w:val="00FF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A66F55"/>
    <w:pPr>
      <w:numPr>
        <w:ilvl w:val="1"/>
      </w:numPr>
      <w:pBdr>
        <w:top w:val="none" w:sz="0" w:space="0" w:color="auto"/>
      </w:pBdr>
      <w:spacing w:before="180"/>
      <w:outlineLvl w:val="1"/>
    </w:pPr>
    <w:rPr>
      <w:sz w:val="32"/>
      <w:szCs w:val="32"/>
    </w:rPr>
  </w:style>
  <w:style w:type="paragraph" w:styleId="3">
    <w:name w:val="heading 3"/>
    <w:basedOn w:val="2"/>
    <w:next w:val="a0"/>
    <w:qFormat/>
    <w:rsid w:val="00A66F55"/>
    <w:pPr>
      <w:numPr>
        <w:ilvl w:val="2"/>
      </w:numPr>
      <w:spacing w:before="120"/>
      <w:outlineLvl w:val="2"/>
    </w:pPr>
    <w:rPr>
      <w:sz w:val="28"/>
      <w:szCs w:val="28"/>
    </w:rPr>
  </w:style>
  <w:style w:type="paragraph" w:styleId="4">
    <w:name w:val="heading 4"/>
    <w:basedOn w:val="3"/>
    <w:next w:val="a0"/>
    <w:qFormat/>
    <w:rsid w:val="00A66F55"/>
    <w:pPr>
      <w:numPr>
        <w:ilvl w:val="3"/>
      </w:numPr>
      <w:outlineLvl w:val="3"/>
    </w:pPr>
    <w:rPr>
      <w:sz w:val="24"/>
      <w:szCs w:val="24"/>
    </w:rPr>
  </w:style>
  <w:style w:type="paragraph" w:styleId="5">
    <w:name w:val="heading 5"/>
    <w:basedOn w:val="4"/>
    <w:next w:val="a0"/>
    <w:qFormat/>
    <w:rsid w:val="00A66F55"/>
    <w:pPr>
      <w:numPr>
        <w:ilvl w:val="4"/>
      </w:numPr>
      <w:outlineLvl w:val="4"/>
    </w:pPr>
    <w:rPr>
      <w:sz w:val="22"/>
      <w:szCs w:val="22"/>
    </w:rPr>
  </w:style>
  <w:style w:type="paragraph" w:styleId="6">
    <w:name w:val="heading 6"/>
    <w:basedOn w:val="a0"/>
    <w:next w:val="a0"/>
    <w:qFormat/>
    <w:rsid w:val="00A66F55"/>
    <w:pPr>
      <w:keepNext/>
      <w:keepLines/>
      <w:numPr>
        <w:ilvl w:val="5"/>
        <w:numId w:val="1"/>
      </w:numPr>
      <w:spacing w:before="120"/>
      <w:outlineLvl w:val="5"/>
    </w:pPr>
    <w:rPr>
      <w:rFonts w:cs="Arial"/>
    </w:rPr>
  </w:style>
  <w:style w:type="paragraph" w:styleId="7">
    <w:name w:val="heading 7"/>
    <w:basedOn w:val="a0"/>
    <w:next w:val="a0"/>
    <w:qFormat/>
    <w:rsid w:val="00A66F55"/>
    <w:pPr>
      <w:keepNext/>
      <w:keepLines/>
      <w:numPr>
        <w:ilvl w:val="6"/>
        <w:numId w:val="1"/>
      </w:numPr>
      <w:spacing w:before="120"/>
      <w:outlineLvl w:val="6"/>
    </w:pPr>
    <w:rPr>
      <w:rFonts w:cs="Arial"/>
    </w:rPr>
  </w:style>
  <w:style w:type="paragraph" w:styleId="8">
    <w:name w:val="heading 8"/>
    <w:basedOn w:val="7"/>
    <w:next w:val="a0"/>
    <w:qFormat/>
    <w:rsid w:val="00A66F55"/>
    <w:pPr>
      <w:numPr>
        <w:ilvl w:val="7"/>
      </w:numPr>
      <w:outlineLvl w:val="7"/>
    </w:pPr>
  </w:style>
  <w:style w:type="paragraph" w:styleId="9">
    <w:name w:val="heading 9"/>
    <w:basedOn w:val="8"/>
    <w:next w:val="a0"/>
    <w:qFormat/>
    <w:rsid w:val="00A66F5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66F55"/>
    <w:pPr>
      <w:spacing w:before="180"/>
      <w:ind w:left="2693" w:hanging="2693"/>
    </w:pPr>
    <w:rPr>
      <w:b w:val="0"/>
      <w:bCs/>
    </w:rPr>
  </w:style>
  <w:style w:type="paragraph" w:styleId="10">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66F55"/>
    <w:pPr>
      <w:keepNext/>
      <w:keepLines/>
      <w:spacing w:before="180"/>
      <w:jc w:val="center"/>
    </w:pPr>
  </w:style>
  <w:style w:type="paragraph" w:styleId="a4">
    <w:name w:val="caption"/>
    <w:aliases w:val="cap,cap1,cap2,cap3,cap4,cap5,cap6,cap7,cap8,cap9,cap10,cap11,cap21,cap31,cap41,cap51,cap61,cap71,cap81,cap91,cap101,cap12,cap22,cap32,cap42,cap52,cap62,cap72,cap82,cap92,cap102,cap13,cap23,cap33,cap43,cap53,cap63,cap73,cap83,cap93,cap103,cap14"/>
    <w:basedOn w:val="a0"/>
    <w:next w:val="a0"/>
    <w:link w:val="Char"/>
    <w:qFormat/>
    <w:rsid w:val="00A66F55"/>
    <w:pPr>
      <w:spacing w:after="240"/>
      <w:jc w:val="center"/>
    </w:pPr>
    <w:rPr>
      <w:b/>
      <w:bCs/>
    </w:rPr>
  </w:style>
  <w:style w:type="paragraph" w:styleId="51">
    <w:name w:val="toc 5"/>
    <w:aliases w:val="Observation TOC"/>
    <w:basedOn w:val="41"/>
    <w:semiHidden/>
    <w:rsid w:val="00A66F55"/>
    <w:pPr>
      <w:tabs>
        <w:tab w:val="right" w:pos="1701"/>
      </w:tabs>
      <w:ind w:left="1701" w:hanging="1701"/>
    </w:pPr>
  </w:style>
  <w:style w:type="paragraph" w:styleId="41">
    <w:name w:val="toc 4"/>
    <w:basedOn w:val="31"/>
    <w:semiHidden/>
    <w:rsid w:val="00A66F55"/>
    <w:pPr>
      <w:ind w:left="1418" w:hanging="1418"/>
    </w:pPr>
  </w:style>
  <w:style w:type="paragraph" w:styleId="31">
    <w:name w:val="toc 3"/>
    <w:basedOn w:val="21"/>
    <w:semiHidden/>
    <w:rsid w:val="00A66F55"/>
    <w:pPr>
      <w:ind w:left="1134" w:hanging="1134"/>
    </w:pPr>
  </w:style>
  <w:style w:type="paragraph" w:styleId="21">
    <w:name w:val="toc 2"/>
    <w:basedOn w:val="10"/>
    <w:semiHidden/>
    <w:rsid w:val="00A66F55"/>
    <w:pPr>
      <w:keepNext w:val="0"/>
      <w:spacing w:before="0"/>
      <w:ind w:left="851" w:hanging="851"/>
    </w:pPr>
    <w:rPr>
      <w:szCs w:val="20"/>
    </w:rPr>
  </w:style>
  <w:style w:type="paragraph" w:styleId="22">
    <w:name w:val="index 2"/>
    <w:basedOn w:val="11"/>
    <w:semiHidden/>
    <w:rsid w:val="00A66F55"/>
    <w:pPr>
      <w:ind w:left="284"/>
    </w:pPr>
  </w:style>
  <w:style w:type="paragraph" w:styleId="11">
    <w:name w:val="index 1"/>
    <w:basedOn w:val="a0"/>
    <w:semiHidden/>
    <w:rsid w:val="00A66F55"/>
    <w:pPr>
      <w:keepLines/>
      <w:spacing w:after="0"/>
    </w:pPr>
  </w:style>
  <w:style w:type="paragraph" w:styleId="a5">
    <w:name w:val="Document Map"/>
    <w:basedOn w:val="a0"/>
    <w:semiHidden/>
    <w:rsid w:val="00A66F55"/>
    <w:pPr>
      <w:shd w:val="clear" w:color="auto" w:fill="000080"/>
    </w:pPr>
    <w:rPr>
      <w:rFonts w:ascii="Tahoma" w:hAnsi="Tahoma" w:cs="Tahoma"/>
    </w:rPr>
  </w:style>
  <w:style w:type="paragraph" w:styleId="23">
    <w:name w:val="List Number 2"/>
    <w:basedOn w:val="a6"/>
    <w:rsid w:val="00A66F55"/>
    <w:pPr>
      <w:ind w:left="851"/>
    </w:pPr>
  </w:style>
  <w:style w:type="paragraph" w:styleId="a6">
    <w:name w:val="List Number"/>
    <w:basedOn w:val="a7"/>
    <w:rsid w:val="00A66F55"/>
  </w:style>
  <w:style w:type="paragraph" w:styleId="a7">
    <w:name w:val="List"/>
    <w:basedOn w:val="a0"/>
    <w:rsid w:val="00A66F55"/>
    <w:pPr>
      <w:ind w:left="568" w:hanging="284"/>
    </w:pPr>
  </w:style>
  <w:style w:type="paragraph" w:styleId="a8">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66F55"/>
    <w:rPr>
      <w:b/>
      <w:bCs/>
      <w:position w:val="6"/>
      <w:sz w:val="16"/>
      <w:szCs w:val="16"/>
    </w:rPr>
  </w:style>
  <w:style w:type="paragraph" w:styleId="aa">
    <w:name w:val="footnote text"/>
    <w:basedOn w:val="a0"/>
    <w:semiHidden/>
    <w:rsid w:val="00A66F55"/>
    <w:pPr>
      <w:keepLines/>
      <w:spacing w:after="0"/>
      <w:ind w:left="454" w:hanging="454"/>
    </w:pPr>
    <w:rPr>
      <w:sz w:val="16"/>
      <w:szCs w:val="16"/>
    </w:rPr>
  </w:style>
  <w:style w:type="paragraph" w:customStyle="1" w:styleId="3GPPHeader">
    <w:name w:val="3GPP_Header"/>
    <w:basedOn w:val="a0"/>
    <w:rsid w:val="00A66F55"/>
    <w:pPr>
      <w:tabs>
        <w:tab w:val="left" w:pos="1701"/>
        <w:tab w:val="right" w:pos="9639"/>
      </w:tabs>
      <w:spacing w:after="240"/>
    </w:pPr>
    <w:rPr>
      <w:b/>
      <w:sz w:val="24"/>
    </w:rPr>
  </w:style>
  <w:style w:type="paragraph" w:styleId="90">
    <w:name w:val="toc 9"/>
    <w:basedOn w:val="80"/>
    <w:semiHidden/>
    <w:rsid w:val="00A66F55"/>
    <w:pPr>
      <w:ind w:left="1418" w:hanging="1418"/>
    </w:pPr>
  </w:style>
  <w:style w:type="paragraph" w:styleId="60">
    <w:name w:val="toc 6"/>
    <w:basedOn w:val="51"/>
    <w:next w:val="a0"/>
    <w:semiHidden/>
    <w:rsid w:val="00A66F55"/>
    <w:pPr>
      <w:ind w:left="1985" w:hanging="1985"/>
    </w:pPr>
  </w:style>
  <w:style w:type="paragraph" w:styleId="70">
    <w:name w:val="toc 7"/>
    <w:basedOn w:val="60"/>
    <w:next w:val="a0"/>
    <w:semiHidden/>
    <w:rsid w:val="00A66F55"/>
    <w:pPr>
      <w:ind w:left="2268" w:hanging="2268"/>
    </w:pPr>
  </w:style>
  <w:style w:type="paragraph" w:styleId="20">
    <w:name w:val="List Bullet 2"/>
    <w:basedOn w:val="a"/>
    <w:rsid w:val="00A66F55"/>
    <w:pPr>
      <w:numPr>
        <w:numId w:val="6"/>
      </w:numPr>
    </w:pPr>
  </w:style>
  <w:style w:type="paragraph" w:styleId="a">
    <w:name w:val="List Bullet"/>
    <w:basedOn w:val="ab"/>
    <w:rsid w:val="00A66F55"/>
    <w:pPr>
      <w:numPr>
        <w:numId w:val="5"/>
      </w:numPr>
    </w:pPr>
  </w:style>
  <w:style w:type="paragraph" w:styleId="30">
    <w:name w:val="List Bullet 3"/>
    <w:basedOn w:val="20"/>
    <w:rsid w:val="00A66F55"/>
    <w:pPr>
      <w:numPr>
        <w:numId w:val="7"/>
      </w:numPr>
    </w:pPr>
  </w:style>
  <w:style w:type="paragraph" w:customStyle="1" w:styleId="EQ">
    <w:name w:val="EQ"/>
    <w:basedOn w:val="a0"/>
    <w:next w:val="a0"/>
    <w:rsid w:val="00A66F55"/>
    <w:pPr>
      <w:keepLines/>
      <w:tabs>
        <w:tab w:val="center" w:pos="4536"/>
        <w:tab w:val="right" w:pos="9072"/>
      </w:tabs>
      <w:spacing w:after="180"/>
      <w:jc w:val="left"/>
    </w:pPr>
    <w:rPr>
      <w:noProof/>
      <w:lang w:eastAsia="en-US"/>
    </w:rPr>
  </w:style>
  <w:style w:type="paragraph" w:styleId="24">
    <w:name w:val="List 2"/>
    <w:basedOn w:val="a7"/>
    <w:rsid w:val="00A66F55"/>
    <w:pPr>
      <w:ind w:left="851"/>
    </w:pPr>
  </w:style>
  <w:style w:type="paragraph" w:styleId="32">
    <w:name w:val="List 3"/>
    <w:basedOn w:val="24"/>
    <w:rsid w:val="00A66F55"/>
    <w:pPr>
      <w:ind w:left="1135"/>
    </w:pPr>
  </w:style>
  <w:style w:type="paragraph" w:styleId="42">
    <w:name w:val="List 4"/>
    <w:basedOn w:val="32"/>
    <w:rsid w:val="00A66F55"/>
    <w:pPr>
      <w:ind w:left="1418"/>
    </w:pPr>
  </w:style>
  <w:style w:type="paragraph" w:styleId="52">
    <w:name w:val="List 5"/>
    <w:basedOn w:val="42"/>
    <w:rsid w:val="00A66F55"/>
    <w:pPr>
      <w:ind w:left="1702"/>
    </w:pPr>
  </w:style>
  <w:style w:type="paragraph" w:customStyle="1" w:styleId="EditorsNote">
    <w:name w:val="Editor's Note"/>
    <w:basedOn w:val="a0"/>
    <w:rsid w:val="00A66F55"/>
    <w:pPr>
      <w:keepLines/>
      <w:spacing w:after="180"/>
      <w:ind w:left="1135" w:hanging="851"/>
      <w:jc w:val="left"/>
    </w:pPr>
    <w:rPr>
      <w:color w:val="FF0000"/>
      <w:lang w:eastAsia="en-US"/>
    </w:rPr>
  </w:style>
  <w:style w:type="paragraph" w:styleId="40">
    <w:name w:val="List Bullet 4"/>
    <w:basedOn w:val="30"/>
    <w:rsid w:val="00A66F55"/>
    <w:pPr>
      <w:numPr>
        <w:numId w:val="8"/>
      </w:numPr>
    </w:pPr>
  </w:style>
  <w:style w:type="paragraph" w:styleId="50">
    <w:name w:val="List Bullet 5"/>
    <w:basedOn w:val="40"/>
    <w:rsid w:val="00A66F55"/>
    <w:pPr>
      <w:numPr>
        <w:numId w:val="4"/>
      </w:numPr>
    </w:pPr>
  </w:style>
  <w:style w:type="paragraph" w:styleId="ac">
    <w:name w:val="footer"/>
    <w:basedOn w:val="a8"/>
    <w:semiHidden/>
    <w:rsid w:val="00A66F55"/>
    <w:pPr>
      <w:jc w:val="center"/>
    </w:pPr>
    <w:rPr>
      <w:i/>
      <w:iCs/>
    </w:rPr>
  </w:style>
  <w:style w:type="paragraph" w:customStyle="1" w:styleId="Reference">
    <w:name w:val="Reference"/>
    <w:basedOn w:val="a0"/>
    <w:link w:val="ReferenceChar"/>
    <w:qFormat/>
    <w:rsid w:val="00A66F55"/>
    <w:pPr>
      <w:numPr>
        <w:numId w:val="2"/>
      </w:numPr>
    </w:pPr>
  </w:style>
  <w:style w:type="paragraph" w:styleId="ad">
    <w:name w:val="Balloon Text"/>
    <w:basedOn w:val="a0"/>
    <w:semiHidden/>
    <w:rsid w:val="00A66F55"/>
    <w:rPr>
      <w:rFonts w:ascii="Tahoma" w:hAnsi="Tahoma" w:cs="Tahoma"/>
      <w:sz w:val="16"/>
      <w:szCs w:val="16"/>
    </w:rPr>
  </w:style>
  <w:style w:type="character" w:styleId="ae">
    <w:name w:val="page number"/>
    <w:basedOn w:val="a1"/>
    <w:semiHidden/>
    <w:rsid w:val="00A66F55"/>
  </w:style>
  <w:style w:type="paragraph" w:styleId="ab">
    <w:name w:val="Body Text"/>
    <w:basedOn w:val="a0"/>
    <w:link w:val="Char0"/>
    <w:rsid w:val="00A66F55"/>
  </w:style>
  <w:style w:type="character" w:styleId="af">
    <w:name w:val="Hyperlink"/>
    <w:uiPriority w:val="99"/>
    <w:rsid w:val="00A66F55"/>
    <w:rPr>
      <w:color w:val="0000FF"/>
      <w:u w:val="single"/>
      <w:lang w:val="en-GB"/>
    </w:rPr>
  </w:style>
  <w:style w:type="character" w:styleId="af0">
    <w:name w:val="FollowedHyperlink"/>
    <w:semiHidden/>
    <w:rsid w:val="00A66F55"/>
    <w:rPr>
      <w:color w:val="FF0000"/>
      <w:u w:val="single"/>
    </w:rPr>
  </w:style>
  <w:style w:type="character" w:styleId="af1">
    <w:name w:val="annotation reference"/>
    <w:semiHidden/>
    <w:rsid w:val="00A66F55"/>
    <w:rPr>
      <w:sz w:val="16"/>
      <w:szCs w:val="16"/>
    </w:rPr>
  </w:style>
  <w:style w:type="paragraph" w:styleId="af2">
    <w:name w:val="annotation text"/>
    <w:basedOn w:val="a0"/>
    <w:semiHidden/>
    <w:rsid w:val="00A66F55"/>
  </w:style>
  <w:style w:type="paragraph" w:styleId="af3">
    <w:name w:val="annotation subject"/>
    <w:basedOn w:val="af2"/>
    <w:next w:val="af2"/>
    <w:semiHidden/>
    <w:rsid w:val="00A66F55"/>
    <w:rPr>
      <w:b/>
      <w:bCs/>
    </w:rPr>
  </w:style>
  <w:style w:type="character" w:customStyle="1" w:styleId="1Char">
    <w:name w:val="标题 1 Char"/>
    <w:link w:val="1"/>
    <w:rsid w:val="00A66F55"/>
    <w:rPr>
      <w:rFonts w:ascii="Arial" w:hAnsi="Arial" w:cs="Arial"/>
      <w:sz w:val="36"/>
      <w:szCs w:val="36"/>
      <w:lang w:val="en-GB" w:eastAsia="zh-CN"/>
    </w:rPr>
  </w:style>
  <w:style w:type="paragraph" w:customStyle="1" w:styleId="B1">
    <w:name w:val="B1"/>
    <w:basedOn w:val="a7"/>
    <w:link w:val="B1Char1"/>
    <w:qFormat/>
    <w:rsid w:val="00A66F55"/>
    <w:pPr>
      <w:spacing w:after="180"/>
      <w:jc w:val="left"/>
    </w:pPr>
    <w:rPr>
      <w:lang w:eastAsia="en-US"/>
    </w:rPr>
  </w:style>
  <w:style w:type="paragraph" w:customStyle="1" w:styleId="B2">
    <w:name w:val="B2"/>
    <w:basedOn w:val="24"/>
    <w:link w:val="B2Char"/>
    <w:rsid w:val="00A66F55"/>
    <w:pPr>
      <w:spacing w:after="180"/>
      <w:jc w:val="left"/>
    </w:pPr>
    <w:rPr>
      <w:lang w:eastAsia="en-US"/>
    </w:rPr>
  </w:style>
  <w:style w:type="paragraph" w:customStyle="1" w:styleId="B3">
    <w:name w:val="B3"/>
    <w:basedOn w:val="32"/>
    <w:rsid w:val="00A66F55"/>
    <w:pPr>
      <w:spacing w:after="180"/>
      <w:jc w:val="left"/>
    </w:pPr>
    <w:rPr>
      <w:lang w:eastAsia="en-US"/>
    </w:rPr>
  </w:style>
  <w:style w:type="paragraph" w:customStyle="1" w:styleId="B4">
    <w:name w:val="B4"/>
    <w:basedOn w:val="42"/>
    <w:rsid w:val="00A66F55"/>
    <w:pPr>
      <w:spacing w:after="180"/>
      <w:jc w:val="left"/>
    </w:pPr>
    <w:rPr>
      <w:lang w:eastAsia="en-US"/>
    </w:rPr>
  </w:style>
  <w:style w:type="paragraph" w:customStyle="1" w:styleId="Proposal">
    <w:name w:val="Proposal"/>
    <w:basedOn w:val="a0"/>
    <w:rsid w:val="00A66F55"/>
    <w:pPr>
      <w:numPr>
        <w:numId w:val="3"/>
      </w:numPr>
      <w:tabs>
        <w:tab w:val="clear" w:pos="1304"/>
        <w:tab w:val="left" w:pos="1701"/>
      </w:tabs>
      <w:ind w:left="1701" w:hanging="1701"/>
    </w:pPr>
    <w:rPr>
      <w:b/>
      <w:bCs/>
    </w:rPr>
  </w:style>
  <w:style w:type="character" w:customStyle="1" w:styleId="Char0">
    <w:name w:val="正文文本 Char"/>
    <w:link w:val="ab"/>
    <w:rsid w:val="00A66F55"/>
    <w:rPr>
      <w:rFonts w:ascii="Arial" w:hAnsi="Arial"/>
      <w:lang w:val="en-GB" w:eastAsia="zh-CN"/>
    </w:rPr>
  </w:style>
  <w:style w:type="paragraph" w:customStyle="1" w:styleId="B5">
    <w:name w:val="B5"/>
    <w:basedOn w:val="52"/>
    <w:rsid w:val="00A66F55"/>
    <w:pPr>
      <w:spacing w:after="180"/>
      <w:jc w:val="left"/>
    </w:pPr>
    <w:rPr>
      <w:lang w:eastAsia="en-US"/>
    </w:rPr>
  </w:style>
  <w:style w:type="paragraph" w:customStyle="1" w:styleId="EX">
    <w:name w:val="EX"/>
    <w:basedOn w:val="a0"/>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a0"/>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a0"/>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1"/>
    <w:next w:val="a0"/>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a0"/>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af4">
    <w:name w:val="table of figures"/>
    <w:basedOn w:val="a0"/>
    <w:next w:val="a0"/>
    <w:uiPriority w:val="99"/>
    <w:rsid w:val="00A66F55"/>
    <w:pPr>
      <w:ind w:left="1418" w:hanging="1418"/>
      <w:jc w:val="left"/>
    </w:pPr>
    <w:rPr>
      <w:b/>
    </w:rPr>
  </w:style>
  <w:style w:type="paragraph" w:customStyle="1" w:styleId="Doc-text2">
    <w:name w:val="Doc-text2"/>
    <w:basedOn w:val="a0"/>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af5">
    <w:name w:val="Table Grid"/>
    <w:basedOn w:val="a2"/>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B230A"/>
    <w:rPr>
      <w:rFonts w:ascii="Arial" w:hAnsi="Arial"/>
      <w:lang w:val="en-GB" w:eastAsia="zh-CN"/>
    </w:rPr>
  </w:style>
  <w:style w:type="paragraph" w:styleId="af6">
    <w:name w:val="List Paragraph"/>
    <w:aliases w:val="- Bullets,목록 단락,リスト段落,?? ??,?????,????,Lista1,列出段落1,中等深浅网格 1 - 着色 21,列表段落"/>
    <w:basedOn w:val="a0"/>
    <w:link w:val="Char1"/>
    <w:uiPriority w:val="34"/>
    <w:qFormat/>
    <w:rsid w:val="00D378F1"/>
    <w:pPr>
      <w:overflowPunct/>
      <w:autoSpaceDE/>
      <w:autoSpaceDN/>
      <w:adjustRightInd/>
      <w:spacing w:after="180"/>
      <w:ind w:left="720"/>
      <w:contextualSpacing/>
      <w:jc w:val="left"/>
      <w:textAlignment w:val="auto"/>
    </w:pPr>
    <w:rPr>
      <w:rFonts w:ascii="Times" w:eastAsia="宋体" w:hAnsi="Times"/>
      <w:szCs w:val="24"/>
      <w:lang w:eastAsia="ja-JP"/>
    </w:rPr>
  </w:style>
  <w:style w:type="character" w:customStyle="1" w:styleId="Char1">
    <w:name w:val="列出段落 Char"/>
    <w:aliases w:val="- Bullets Char,목록 단락 Char,リスト段落 Char,?? ?? Char,????? Char,???? Char,Lista1 Char,列出段落1 Char,中等深浅网格 1 - 着色 21 Char,列表段落 Char"/>
    <w:link w:val="af6"/>
    <w:uiPriority w:val="34"/>
    <w:qFormat/>
    <w:locked/>
    <w:rsid w:val="00D378F1"/>
    <w:rPr>
      <w:rFonts w:ascii="Times" w:eastAsia="宋体" w:hAnsi="Times"/>
      <w:szCs w:val="24"/>
      <w:lang w:val="en-GB" w:eastAsia="ja-JP"/>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basedOn w:val="a1"/>
    <w:link w:val="a4"/>
    <w:rsid w:val="00597500"/>
    <w:rPr>
      <w:rFonts w:ascii="Arial" w:hAnsi="Arial"/>
      <w:b/>
      <w:bCs/>
      <w:lang w:val="en-GB" w:eastAsia="zh-CN"/>
    </w:rPr>
  </w:style>
  <w:style w:type="paragraph" w:customStyle="1" w:styleId="textintend1">
    <w:name w:val="text intend 1"/>
    <w:basedOn w:val="a0"/>
    <w:rsid w:val="00CF2BFC"/>
    <w:pPr>
      <w:numPr>
        <w:numId w:val="24"/>
      </w:numPr>
    </w:pPr>
    <w:rPr>
      <w:rFonts w:ascii="Times New Roman" w:eastAsia="MS Mincho" w:hAnsi="Times New Roman"/>
      <w:sz w:val="24"/>
      <w:lang w:val="en-US" w:eastAsia="en-GB"/>
    </w:rPr>
  </w:style>
  <w:style w:type="character" w:customStyle="1" w:styleId="B1Char1">
    <w:name w:val="B1 Char1"/>
    <w:link w:val="B1"/>
    <w:qFormat/>
    <w:rsid w:val="005E2EFE"/>
    <w:rPr>
      <w:rFonts w:ascii="Arial" w:hAnsi="Arial"/>
      <w:lang w:val="en-GB"/>
    </w:rPr>
  </w:style>
  <w:style w:type="character" w:customStyle="1" w:styleId="B2Char">
    <w:name w:val="B2 Char"/>
    <w:link w:val="B2"/>
    <w:qFormat/>
    <w:rsid w:val="005E2EF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736447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0836529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5NUHHDQN7SK2-1476151046-44559</_dlc_DocId>
    <_dlc_DocIdUrl xmlns="f166a696-7b5b-4ccd-9f0c-ffde0cceec81">
      <Url>https://ericsson.sharepoint.com/sites/star/_layouts/15/DocIdRedir.aspx?ID=5NUHHDQN7SK2-1476151046-44559</Url>
      <Description>5NUHHDQN7SK2-1476151046-44559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A5C63EDA-D82A-4646-87C2-BEFB5EF1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D56925DE-E13E-4B61-A0DD-79F110690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346</TotalTime>
  <Pages>3</Pages>
  <Words>963</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Huawei</Company>
  <LinksUpToDate>false</LinksUpToDate>
  <CharactersWithSpaces>6443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lastModifiedBy>Huawei</cp:lastModifiedBy>
  <cp:revision>94</cp:revision>
  <cp:lastPrinted>2008-01-31T16:09:00Z</cp:lastPrinted>
  <dcterms:created xsi:type="dcterms:W3CDTF">2019-03-28T11:49:00Z</dcterms:created>
  <dcterms:modified xsi:type="dcterms:W3CDTF">2019-08-16T01:06:00Z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0d6fa4ec-8ea9-476f-b653-00b717415931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24">
    <vt:lpwstr>1003</vt:lpwstr>
  </property>
  <property fmtid="{D5CDD505-2E9C-101B-9397-08002B2CF9AE}" pid="19" name="AuthorIds_UIVersion_512">
    <vt:lpwstr>271</vt:lpwstr>
  </property>
  <property fmtid="{D5CDD505-2E9C-101B-9397-08002B2CF9AE}" pid="20" name="AuthorIds_UIVersion_1536">
    <vt:lpwstr>271</vt:lpwstr>
  </property>
  <property fmtid="{D5CDD505-2E9C-101B-9397-08002B2CF9AE}" pid="21" name="AuthorIds_UIVersion_2048">
    <vt:lpwstr>881</vt:lpwstr>
  </property>
  <property fmtid="{D5CDD505-2E9C-101B-9397-08002B2CF9AE}" pid="22" name="AuthorIds_UIVersion_5632">
    <vt:lpwstr>1003</vt:lpwstr>
  </property>
  <property fmtid="{D5CDD505-2E9C-101B-9397-08002B2CF9AE}" pid="23" name="_2015_ms_pID_725343">
    <vt:lpwstr>(3)pgk+XGhnqSu6CGfcfi9Tuvw2NnYvioub0Hdpn1iTglP++HNdg0FlksR7YjMsnpKDJCv/ulAO
xGb00hEGeoEJMctiCzrDXw0ugVuKwQTZronSVyEzr2OUFDBVfaQ4SZvou6EYSv5dQ+TI4si8
aYXkXrUG1OSJv0mlJC+JYzkA1qQlrCQz03dIWkjqUCaxi3bS6/+cwnb8Gf0xsS4rP6Vae8W7
uGeJQanvCyaHUfe3Jd</vt:lpwstr>
  </property>
  <property fmtid="{D5CDD505-2E9C-101B-9397-08002B2CF9AE}" pid="24" name="_2015_ms_pID_7253431">
    <vt:lpwstr>ZV0K5ie59QU3UGQFzKS4ipxqz5tnZx/44h4913rPDtZpIjh7jkM6kh
BY6Q88MdtUoTVbp607YNOz56lNO0t0v+1UajuoeLW5/c9ptzVMTzXYTRinOQ5//P3wMmxG+F
z6bcVoAdY2qkqntj30j6RtMF4LRowJ3EVttEjkRE8GnvoIBDEEVlZ5B3fb26CA7gzJAEcgs7
zqDyxEHb5VJ2ODJyol7iYvwHc3k0RORoqbEW</vt:lpwstr>
  </property>
  <property fmtid="{D5CDD505-2E9C-101B-9397-08002B2CF9AE}" pid="25" name="_2015_ms_pID_7253432">
    <vt:lpwstr>2TJu+nxe7lZaq3UJ4qlskxA=</vt:lpwstr>
  </property>
</Properties>
</file>