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E7A3C8" w14:textId="6BD447AF" w:rsidR="00572325" w:rsidRPr="008B6AD0" w:rsidRDefault="00572325" w:rsidP="00572325">
      <w:pPr>
        <w:pStyle w:val="3GPPHeader"/>
        <w:spacing w:after="60"/>
        <w:rPr>
          <w:sz w:val="32"/>
          <w:szCs w:val="32"/>
          <w:lang w:val="en-US"/>
        </w:rPr>
      </w:pPr>
      <w:r w:rsidRPr="008B6AD0">
        <w:rPr>
          <w:lang w:val="en-US"/>
        </w:rPr>
        <w:t>3GPP TSG-RAN WG2 #107</w:t>
      </w:r>
      <w:r w:rsidRPr="008B6AD0">
        <w:rPr>
          <w:lang w:val="en-US"/>
        </w:rPr>
        <w:tab/>
      </w:r>
      <w:r w:rsidRPr="008B6AD0">
        <w:rPr>
          <w:szCs w:val="24"/>
          <w:lang w:val="en-US"/>
        </w:rPr>
        <w:t>R2-</w:t>
      </w:r>
      <w:r w:rsidR="008B6AD0" w:rsidRPr="008B6AD0">
        <w:rPr>
          <w:szCs w:val="24"/>
          <w:lang w:val="en-US"/>
        </w:rPr>
        <w:t>191049</w:t>
      </w:r>
      <w:r w:rsidR="008B6AD0">
        <w:rPr>
          <w:szCs w:val="24"/>
          <w:lang w:val="en-US"/>
        </w:rPr>
        <w:t>2</w:t>
      </w:r>
    </w:p>
    <w:p w14:paraId="60910DED" w14:textId="7FFE511D" w:rsidR="00E90E49" w:rsidRPr="008B6AD0" w:rsidRDefault="00572325" w:rsidP="00357380">
      <w:pPr>
        <w:pStyle w:val="3GPPHeader"/>
      </w:pPr>
      <w:r w:rsidRPr="008B6AD0">
        <w:rPr>
          <w:noProof/>
        </w:rPr>
        <w:t>Prague, Czech Republic, 26</w:t>
      </w:r>
      <w:r w:rsidRPr="008B6AD0">
        <w:rPr>
          <w:noProof/>
          <w:vertAlign w:val="superscript"/>
        </w:rPr>
        <w:t>th</w:t>
      </w:r>
      <w:r w:rsidRPr="008B6AD0">
        <w:t xml:space="preserve"> – </w:t>
      </w:r>
      <w:r w:rsidRPr="008B6AD0">
        <w:rPr>
          <w:noProof/>
        </w:rPr>
        <w:t>30</w:t>
      </w:r>
      <w:r w:rsidRPr="008B6AD0">
        <w:rPr>
          <w:noProof/>
          <w:vertAlign w:val="superscript"/>
        </w:rPr>
        <w:t>th</w:t>
      </w:r>
      <w:r w:rsidRPr="008B6AD0">
        <w:rPr>
          <w:noProof/>
        </w:rPr>
        <w:t xml:space="preserve"> August 2019</w:t>
      </w:r>
      <w:r w:rsidR="00A17D7F" w:rsidRPr="008B6AD0">
        <w:rPr>
          <w:noProof/>
        </w:rPr>
        <w:tab/>
      </w:r>
      <w:r w:rsidR="00A17D7F" w:rsidRPr="008B6AD0">
        <w:rPr>
          <w:i/>
          <w:noProof/>
          <w:sz w:val="20"/>
        </w:rPr>
        <w:t xml:space="preserve">(update of </w:t>
      </w:r>
      <w:r w:rsidR="00616C27" w:rsidRPr="008B6AD0">
        <w:rPr>
          <w:i/>
          <w:noProof/>
          <w:sz w:val="20"/>
        </w:rPr>
        <w:t>R2-1906995)</w:t>
      </w:r>
    </w:p>
    <w:p w14:paraId="37D01C68" w14:textId="225F2799" w:rsidR="00E90E49" w:rsidRPr="00A6431B" w:rsidRDefault="00E90E49" w:rsidP="00311702">
      <w:pPr>
        <w:pStyle w:val="3GPPHeader"/>
        <w:rPr>
          <w:sz w:val="22"/>
          <w:szCs w:val="22"/>
          <w:lang w:val="en-US"/>
        </w:rPr>
      </w:pPr>
      <w:r w:rsidRPr="008B6AD0">
        <w:rPr>
          <w:sz w:val="22"/>
          <w:szCs w:val="22"/>
          <w:lang w:val="en-US"/>
        </w:rPr>
        <w:t>Agenda Item:</w:t>
      </w:r>
      <w:r w:rsidRPr="008B6AD0">
        <w:rPr>
          <w:sz w:val="22"/>
          <w:szCs w:val="22"/>
          <w:lang w:val="en-US"/>
        </w:rPr>
        <w:tab/>
      </w:r>
      <w:r w:rsidR="007F51AB" w:rsidRPr="008B6AD0">
        <w:rPr>
          <w:sz w:val="22"/>
          <w:szCs w:val="22"/>
          <w:lang w:val="en-US"/>
        </w:rPr>
        <w:t>11.</w:t>
      </w:r>
      <w:r w:rsidR="009F2BF9" w:rsidRPr="008B6AD0">
        <w:rPr>
          <w:sz w:val="22"/>
          <w:szCs w:val="22"/>
          <w:lang w:val="en-US"/>
        </w:rPr>
        <w:t>1</w:t>
      </w:r>
      <w:r w:rsidR="007F51AB" w:rsidRPr="008B6AD0">
        <w:rPr>
          <w:sz w:val="22"/>
          <w:szCs w:val="22"/>
          <w:lang w:val="en-US"/>
        </w:rPr>
        <w:t>.</w:t>
      </w:r>
      <w:r w:rsidR="009F2BF9" w:rsidRPr="008B6AD0">
        <w:rPr>
          <w:sz w:val="22"/>
          <w:szCs w:val="22"/>
          <w:lang w:val="en-US"/>
        </w:rPr>
        <w:t>4</w:t>
      </w:r>
    </w:p>
    <w:p w14:paraId="45DE9D6B" w14:textId="77777777" w:rsidR="00E90E49" w:rsidRPr="007F51AB" w:rsidRDefault="003D3C45" w:rsidP="00F64C2B">
      <w:pPr>
        <w:pStyle w:val="3GPPHeader"/>
        <w:rPr>
          <w:sz w:val="22"/>
          <w:szCs w:val="22"/>
        </w:rPr>
      </w:pPr>
      <w:r w:rsidRPr="007F51AB">
        <w:rPr>
          <w:sz w:val="22"/>
          <w:szCs w:val="22"/>
        </w:rPr>
        <w:t>Source:</w:t>
      </w:r>
      <w:r w:rsidR="00E90E49" w:rsidRPr="007F51AB">
        <w:rPr>
          <w:sz w:val="22"/>
          <w:szCs w:val="22"/>
        </w:rPr>
        <w:tab/>
      </w:r>
      <w:r w:rsidR="00F64C2B" w:rsidRPr="007F51AB">
        <w:rPr>
          <w:sz w:val="22"/>
          <w:szCs w:val="22"/>
        </w:rPr>
        <w:t>Ericsson</w:t>
      </w:r>
    </w:p>
    <w:p w14:paraId="0849F155" w14:textId="6EF3F6BE" w:rsidR="00E90E49" w:rsidRPr="007F51AB" w:rsidRDefault="003D3C45" w:rsidP="00311702">
      <w:pPr>
        <w:pStyle w:val="3GPPHeader"/>
        <w:rPr>
          <w:sz w:val="22"/>
          <w:szCs w:val="22"/>
        </w:rPr>
      </w:pPr>
      <w:r w:rsidRPr="007F51AB">
        <w:rPr>
          <w:sz w:val="22"/>
          <w:szCs w:val="22"/>
        </w:rPr>
        <w:t>Title:</w:t>
      </w:r>
      <w:r w:rsidR="00E90E49" w:rsidRPr="007F51AB">
        <w:rPr>
          <w:sz w:val="22"/>
          <w:szCs w:val="22"/>
        </w:rPr>
        <w:tab/>
      </w:r>
      <w:r w:rsidR="009F2BF9">
        <w:rPr>
          <w:sz w:val="22"/>
          <w:szCs w:val="22"/>
        </w:rPr>
        <w:t xml:space="preserve">LCG </w:t>
      </w:r>
      <w:r w:rsidR="00F32825">
        <w:rPr>
          <w:sz w:val="22"/>
          <w:szCs w:val="22"/>
        </w:rPr>
        <w:t>E</w:t>
      </w:r>
      <w:r w:rsidR="009F2BF9">
        <w:rPr>
          <w:sz w:val="22"/>
          <w:szCs w:val="22"/>
        </w:rPr>
        <w:t>xtension</w:t>
      </w:r>
    </w:p>
    <w:p w14:paraId="244F0293" w14:textId="37FF9FE0" w:rsidR="00E90E49" w:rsidRPr="00A6431B" w:rsidRDefault="00E90E49" w:rsidP="00A6431B">
      <w:pPr>
        <w:pStyle w:val="3GPPHeader"/>
        <w:rPr>
          <w:sz w:val="22"/>
          <w:szCs w:val="22"/>
        </w:rPr>
      </w:pPr>
      <w:r w:rsidRPr="007F51AB">
        <w:rPr>
          <w:sz w:val="22"/>
          <w:szCs w:val="22"/>
        </w:rPr>
        <w:t>Document for:</w:t>
      </w:r>
      <w:r w:rsidRPr="007F51AB">
        <w:rPr>
          <w:sz w:val="22"/>
          <w:szCs w:val="22"/>
        </w:rPr>
        <w:tab/>
        <w:t>Discussion, Decision</w:t>
      </w:r>
    </w:p>
    <w:p w14:paraId="0622855E" w14:textId="77777777" w:rsidR="00E90E49" w:rsidRPr="00CE0424" w:rsidRDefault="00230D18" w:rsidP="00CE0424">
      <w:pPr>
        <w:pStyle w:val="Heading1"/>
      </w:pPr>
      <w:r>
        <w:t>1</w:t>
      </w:r>
      <w:r>
        <w:tab/>
      </w:r>
      <w:r w:rsidR="00E90E49" w:rsidRPr="00CE0424">
        <w:t>Introduction</w:t>
      </w:r>
    </w:p>
    <w:p w14:paraId="756310F5" w14:textId="01624DBF" w:rsidR="00477768" w:rsidRPr="00CE0424" w:rsidRDefault="009F2BF9" w:rsidP="00CE0424">
      <w:pPr>
        <w:pStyle w:val="BodyText"/>
      </w:pPr>
      <w:r>
        <w:t xml:space="preserve">This contribution focuses on the </w:t>
      </w:r>
      <w:r w:rsidR="000D2E49">
        <w:t xml:space="preserve">reasons why </w:t>
      </w:r>
      <w:r>
        <w:t xml:space="preserve">the LCG </w:t>
      </w:r>
      <w:r w:rsidR="000D2E49">
        <w:t>range needs to be extended if the LCID range is extended</w:t>
      </w:r>
      <w:r w:rsidR="005378E4">
        <w:t>. It also discusses the options to introduce an extended LCG range.</w:t>
      </w:r>
    </w:p>
    <w:p w14:paraId="5D6D32A2" w14:textId="120F4AFF" w:rsidR="00FF28C1" w:rsidRDefault="008524C0" w:rsidP="00A6431B">
      <w:pPr>
        <w:pStyle w:val="Heading1"/>
      </w:pPr>
      <w:bookmarkStart w:id="0" w:name="_Toc268568"/>
      <w:bookmarkStart w:id="1" w:name="_Toc268613"/>
      <w:bookmarkStart w:id="2" w:name="_Toc268638"/>
      <w:bookmarkStart w:id="3" w:name="_Toc268663"/>
      <w:bookmarkStart w:id="4" w:name="_Toc268569"/>
      <w:bookmarkStart w:id="5" w:name="_Toc268614"/>
      <w:bookmarkStart w:id="6" w:name="_Toc268639"/>
      <w:bookmarkStart w:id="7" w:name="_Toc268664"/>
      <w:bookmarkStart w:id="8" w:name="_Toc268570"/>
      <w:bookmarkStart w:id="9" w:name="_Toc268615"/>
      <w:bookmarkStart w:id="10" w:name="_Toc268640"/>
      <w:bookmarkStart w:id="11" w:name="_Toc268665"/>
      <w:bookmarkStart w:id="12" w:name="_Toc268571"/>
      <w:bookmarkStart w:id="13" w:name="_Toc268616"/>
      <w:bookmarkStart w:id="14" w:name="_Toc268641"/>
      <w:bookmarkStart w:id="15" w:name="_Toc268666"/>
      <w:bookmarkStart w:id="16" w:name="_Toc268572"/>
      <w:bookmarkStart w:id="17" w:name="_Toc268617"/>
      <w:bookmarkStart w:id="18" w:name="_Toc268642"/>
      <w:bookmarkStart w:id="19" w:name="_Toc268667"/>
      <w:bookmarkStart w:id="20" w:name="_Toc268573"/>
      <w:bookmarkStart w:id="21" w:name="_Toc268618"/>
      <w:bookmarkStart w:id="22" w:name="_Toc268643"/>
      <w:bookmarkStart w:id="23" w:name="_Toc268668"/>
      <w:bookmarkStart w:id="24" w:name="_Toc268574"/>
      <w:bookmarkStart w:id="25" w:name="_Toc268619"/>
      <w:bookmarkStart w:id="26" w:name="_Toc268644"/>
      <w:bookmarkStart w:id="27" w:name="_Toc268669"/>
      <w:bookmarkStart w:id="28" w:name="_Toc268575"/>
      <w:bookmarkStart w:id="29" w:name="_Toc268620"/>
      <w:bookmarkStart w:id="30" w:name="_Toc268645"/>
      <w:bookmarkStart w:id="31" w:name="_Toc268670"/>
      <w:bookmarkStart w:id="32" w:name="_Toc536605794"/>
      <w:bookmarkStart w:id="33" w:name="_Toc536790705"/>
      <w:bookmarkStart w:id="34" w:name="_Toc268449"/>
      <w:bookmarkStart w:id="35" w:name="_Toc268466"/>
      <w:bookmarkStart w:id="36" w:name="_Toc268535"/>
      <w:bookmarkStart w:id="37" w:name="_Toc268576"/>
      <w:bookmarkStart w:id="38" w:name="_Toc268621"/>
      <w:bookmarkStart w:id="39" w:name="_Toc268646"/>
      <w:bookmarkStart w:id="40" w:name="_Toc268671"/>
      <w:bookmarkStart w:id="41" w:name="_Toc536605795"/>
      <w:bookmarkStart w:id="42" w:name="_Toc536790706"/>
      <w:bookmarkStart w:id="43" w:name="_Toc268450"/>
      <w:bookmarkStart w:id="44" w:name="_Toc268467"/>
      <w:bookmarkStart w:id="45" w:name="_Toc268536"/>
      <w:bookmarkStart w:id="46" w:name="_Toc268577"/>
      <w:bookmarkStart w:id="47" w:name="_Toc268622"/>
      <w:bookmarkStart w:id="48" w:name="_Toc268647"/>
      <w:bookmarkStart w:id="49" w:name="_Toc268672"/>
      <w:bookmarkStart w:id="50" w:name="_Toc536605796"/>
      <w:bookmarkStart w:id="51" w:name="_Toc536790707"/>
      <w:bookmarkStart w:id="52" w:name="_Toc268451"/>
      <w:bookmarkStart w:id="53" w:name="_Toc268468"/>
      <w:bookmarkStart w:id="54" w:name="_Toc268537"/>
      <w:bookmarkStart w:id="55" w:name="_Toc268578"/>
      <w:bookmarkStart w:id="56" w:name="_Toc268623"/>
      <w:bookmarkStart w:id="57" w:name="_Toc268648"/>
      <w:bookmarkStart w:id="58" w:name="_Toc268673"/>
      <w:bookmarkStart w:id="59" w:name="_Toc268453"/>
      <w:bookmarkStart w:id="60" w:name="_Toc268470"/>
      <w:bookmarkStart w:id="61" w:name="_Toc268539"/>
      <w:bookmarkStart w:id="62" w:name="_Toc268580"/>
      <w:bookmarkStart w:id="63" w:name="_Toc268625"/>
      <w:bookmarkStart w:id="64" w:name="_Toc268650"/>
      <w:bookmarkStart w:id="65" w:name="_Toc26867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t>2</w:t>
      </w:r>
      <w:r w:rsidR="00FF28C1">
        <w:tab/>
      </w:r>
      <w:r w:rsidR="00FB3D48">
        <w:t>Discussion</w:t>
      </w:r>
    </w:p>
    <w:p w14:paraId="072F3C52" w14:textId="412B713A" w:rsidR="00EE69EE" w:rsidRDefault="00EE69EE" w:rsidP="00EE69EE">
      <w:pPr>
        <w:pStyle w:val="Heading2"/>
        <w:rPr>
          <w:lang w:val="en-US"/>
        </w:rPr>
      </w:pPr>
      <w:r>
        <w:rPr>
          <w:lang w:val="en-US"/>
        </w:rPr>
        <w:t>2.</w:t>
      </w:r>
      <w:r w:rsidR="00892D02">
        <w:rPr>
          <w:lang w:val="en-US"/>
        </w:rPr>
        <w:t>1</w:t>
      </w:r>
      <w:r>
        <w:rPr>
          <w:lang w:val="en-US"/>
        </w:rPr>
        <w:tab/>
        <w:t>Need of LCG extension and new BSR MAC CEs</w:t>
      </w:r>
    </w:p>
    <w:p w14:paraId="3A29CF42" w14:textId="5F9EE7A9" w:rsidR="00EE69EE" w:rsidRDefault="00EE69EE" w:rsidP="00EE69EE">
      <w:pPr>
        <w:pStyle w:val="BodyText"/>
      </w:pPr>
      <w:r>
        <w:t xml:space="preserve">For 1:1 mapping, one UE DRB is mapped to one backhaul RLC channel. An IAB node may have many UEs and a UE may have multiple DRBs plus SRB(s). </w:t>
      </w:r>
      <w:r w:rsidR="00502572">
        <w:t>In addition</w:t>
      </w:r>
      <w:r>
        <w:t>, an IAB node may also be connected to other IAB nodes which may also carry DRBs from other UEs and IABs. Therefore, the total number of backhaul RLC channels in a backhaul link can</w:t>
      </w:r>
      <w:r w:rsidR="00502572">
        <w:t xml:space="preserve"> be considerable (up to </w:t>
      </w:r>
      <w:r w:rsidR="00027E1E">
        <w:t>320 according to the proposal in [1])</w:t>
      </w:r>
      <w:r>
        <w:t xml:space="preserve">. </w:t>
      </w:r>
    </w:p>
    <w:p w14:paraId="1F619700" w14:textId="497E13DB" w:rsidR="00844869" w:rsidRDefault="00682F8A" w:rsidP="00EE69EE">
      <w:pPr>
        <w:pStyle w:val="BodyText"/>
      </w:pPr>
      <w:r>
        <w:t xml:space="preserve">The LCGs are meant to group LCIDs </w:t>
      </w:r>
      <w:r w:rsidR="00263D33">
        <w:t>i.e. RBs which have similar characteristics. In Release 15, a</w:t>
      </w:r>
      <w:r w:rsidR="00E034FC">
        <w:t>n</w:t>
      </w:r>
      <w:r w:rsidR="00263D33">
        <w:t xml:space="preserve"> LCG is defined per UE. Thus, the BSR provides an individual UE information of each </w:t>
      </w:r>
      <w:r w:rsidR="00E034FC">
        <w:t xml:space="preserve">configured </w:t>
      </w:r>
      <w:r w:rsidR="00263D33">
        <w:t>LCG</w:t>
      </w:r>
      <w:r w:rsidR="00E034FC">
        <w:t>. For IAB nodes, in the case of 1-to-1</w:t>
      </w:r>
      <w:r w:rsidR="0004712B">
        <w:t xml:space="preserve"> mapping</w:t>
      </w:r>
      <w:r w:rsidR="00E034FC">
        <w:t>, a</w:t>
      </w:r>
      <w:r w:rsidR="0091522B">
        <w:t>n</w:t>
      </w:r>
      <w:r w:rsidR="00E034FC">
        <w:t xml:space="preserve"> LCG will necessarily have to group UE-RB pairs. The less </w:t>
      </w:r>
      <w:r w:rsidR="00EA76D3">
        <w:t xml:space="preserve">number </w:t>
      </w:r>
      <w:r w:rsidR="00E034FC">
        <w:t>groups</w:t>
      </w:r>
      <w:r w:rsidR="00EA76D3">
        <w:t xml:space="preserve">, the more UE-RB pairs will be collected in one group. This results in that the BSR may end up providing a buffer status of a plurality of UE-RB pairs. </w:t>
      </w:r>
      <w:r w:rsidR="00844869">
        <w:t>It is</w:t>
      </w:r>
      <w:r w:rsidR="005C0649">
        <w:t xml:space="preserve"> </w:t>
      </w:r>
      <w:r w:rsidR="00844869">
        <w:t>then</w:t>
      </w:r>
      <w:r w:rsidR="005C0649">
        <w:t xml:space="preserve"> </w:t>
      </w:r>
      <w:r w:rsidR="00844869">
        <w:t xml:space="preserve">questionable the value of the BSR. </w:t>
      </w:r>
      <w:r w:rsidR="00211CBE">
        <w:t xml:space="preserve">If </w:t>
      </w:r>
      <w:r w:rsidR="005C0649">
        <w:t>one</w:t>
      </w:r>
      <w:r w:rsidR="00211CBE">
        <w:t xml:space="preserve"> LCG </w:t>
      </w:r>
      <w:r w:rsidR="005C0649">
        <w:t xml:space="preserve">collects </w:t>
      </w:r>
      <w:r w:rsidR="00211CBE">
        <w:t>40 UE-RB pairs (which results of having 320 LCIDs and 8 LCGs)</w:t>
      </w:r>
      <w:r w:rsidR="00F56EDB">
        <w:t>, for example</w:t>
      </w:r>
      <w:r w:rsidR="00211CBE">
        <w:t>, i</w:t>
      </w:r>
      <w:r w:rsidR="00EE69EE">
        <w:t xml:space="preserve">t is </w:t>
      </w:r>
      <w:r w:rsidR="007341E2">
        <w:t xml:space="preserve">not straight forward </w:t>
      </w:r>
      <w:r w:rsidR="00EE69EE">
        <w:t>how much value this information can provide to the network with regards to scheduling or QoS decisions</w:t>
      </w:r>
      <w:r w:rsidR="006A4209">
        <w:t xml:space="preserve"> for </w:t>
      </w:r>
      <w:r w:rsidR="00F56EDB">
        <w:t xml:space="preserve">each </w:t>
      </w:r>
      <w:r w:rsidR="006A4209">
        <w:t>individual UE</w:t>
      </w:r>
      <w:r w:rsidR="00EE69EE">
        <w:t>.</w:t>
      </w:r>
      <w:r w:rsidR="006A4209">
        <w:t xml:space="preserve"> </w:t>
      </w:r>
    </w:p>
    <w:p w14:paraId="0E6C0F48" w14:textId="756F7E4B" w:rsidR="006A4209" w:rsidRDefault="006A4209" w:rsidP="00EE69EE">
      <w:pPr>
        <w:pStyle w:val="BodyText"/>
      </w:pPr>
      <w:r>
        <w:t xml:space="preserve">Some contributions in RAN2#105 have suggested to </w:t>
      </w:r>
      <w:r w:rsidR="00F56EDB">
        <w:t xml:space="preserve">increase the LCID range </w:t>
      </w:r>
      <w:r>
        <w:t xml:space="preserve">in the order of millions of </w:t>
      </w:r>
      <w:r w:rsidR="00F56EDB">
        <w:t xml:space="preserve">IDs while maintaining the currently </w:t>
      </w:r>
      <w:r w:rsidR="005D3260">
        <w:t xml:space="preserve">number of LCGs. Given those proposals, the BSR would </w:t>
      </w:r>
      <w:r w:rsidR="00820006">
        <w:t xml:space="preserve">be of </w:t>
      </w:r>
      <w:r w:rsidR="005D3260">
        <w:t>no value for</w:t>
      </w:r>
      <w:r w:rsidR="009C11D7">
        <w:t xml:space="preserve"> </w:t>
      </w:r>
      <w:r w:rsidR="001F6CEA">
        <w:t>differentiated uplink scheduling by</w:t>
      </w:r>
      <w:r w:rsidR="005D3260">
        <w:t xml:space="preserve"> the network as it cannot be used for any type of scheduling decisions.</w:t>
      </w:r>
      <w:r w:rsidR="00820006">
        <w:t xml:space="preserve"> This could end up affecting considerably the performance of networks running 1:1 mapping.</w:t>
      </w:r>
    </w:p>
    <w:p w14:paraId="39205A3A" w14:textId="23E96588" w:rsidR="00EE69EE" w:rsidRDefault="00EE69EE" w:rsidP="00EE69EE">
      <w:pPr>
        <w:pStyle w:val="Observation"/>
        <w:numPr>
          <w:ilvl w:val="0"/>
          <w:numId w:val="42"/>
        </w:numPr>
        <w:overflowPunct/>
        <w:autoSpaceDE/>
        <w:adjustRightInd/>
        <w:spacing w:after="160" w:line="256" w:lineRule="auto"/>
        <w:ind w:left="1701" w:hanging="1701"/>
        <w:jc w:val="left"/>
        <w:textAlignment w:val="auto"/>
      </w:pPr>
      <w:bookmarkStart w:id="66" w:name="_Toc535935463"/>
      <w:bookmarkStart w:id="67" w:name="_Toc535932288"/>
      <w:r>
        <w:t xml:space="preserve">For 1:1 mapping, a maximum number of 8 LCGs </w:t>
      </w:r>
      <w:r w:rsidR="00A9784E">
        <w:t>is not</w:t>
      </w:r>
      <w:r>
        <w:t xml:space="preserve"> enough for QoS </w:t>
      </w:r>
      <w:r w:rsidR="00A9784E">
        <w:t xml:space="preserve">and scheduling </w:t>
      </w:r>
      <w:r>
        <w:t>management.</w:t>
      </w:r>
      <w:bookmarkEnd w:id="66"/>
      <w:bookmarkEnd w:id="67"/>
    </w:p>
    <w:p w14:paraId="2932289B" w14:textId="77777777" w:rsidR="00EE69EE" w:rsidRDefault="00EE69EE" w:rsidP="00EE69EE">
      <w:pPr>
        <w:pStyle w:val="BodyText"/>
      </w:pPr>
      <w:r>
        <w:t xml:space="preserve">For N:1 mapping, multiple UE DRBs, of different or the same UE, can be multiplexed in the same backhaul RLC channel, which is used when these multiple DRBs have similar transmission requirements. In such sense, less backhaul RLC channels are needed than that for 1:1 mapping and LCG ID extension is not necessary. Hence, up to 8 LCGs according to Rel-15 may be enough for this case.  </w:t>
      </w:r>
    </w:p>
    <w:p w14:paraId="044C8B5E" w14:textId="77777777" w:rsidR="00EE69EE" w:rsidRDefault="00EE69EE" w:rsidP="00EE69EE">
      <w:pPr>
        <w:pStyle w:val="Observation"/>
        <w:numPr>
          <w:ilvl w:val="0"/>
          <w:numId w:val="42"/>
        </w:numPr>
        <w:overflowPunct/>
        <w:autoSpaceDE/>
        <w:adjustRightInd/>
        <w:spacing w:after="160" w:line="256" w:lineRule="auto"/>
        <w:ind w:left="1701" w:hanging="1701"/>
        <w:jc w:val="left"/>
        <w:textAlignment w:val="auto"/>
      </w:pPr>
      <w:bookmarkStart w:id="68" w:name="_Toc535935464"/>
      <w:bookmarkStart w:id="69" w:name="_Toc535932289"/>
      <w:r>
        <w:t>For N:1 mapping, up to 8 LCGs according to Rel-15 is expected to be enough.</w:t>
      </w:r>
      <w:bookmarkEnd w:id="68"/>
      <w:bookmarkEnd w:id="69"/>
    </w:p>
    <w:p w14:paraId="06008D35" w14:textId="5555BFA7" w:rsidR="00EE69EE" w:rsidRDefault="00EE69EE" w:rsidP="00EE69EE">
      <w:pPr>
        <w:pStyle w:val="BodyText"/>
      </w:pPr>
      <w:r>
        <w:t xml:space="preserve">The next question is to decide the value for the LCG range. This number is tightly connected to the number of LCIDs which are possible to configure. In </w:t>
      </w:r>
      <w:r w:rsidR="00A87788">
        <w:t>[1], it</w:t>
      </w:r>
      <w:r>
        <w:t xml:space="preserve"> is suggested to extend the LCID </w:t>
      </w:r>
      <w:r w:rsidR="00A87788">
        <w:t xml:space="preserve">by an </w:t>
      </w:r>
      <w:r>
        <w:t xml:space="preserve">additional </w:t>
      </w:r>
      <w:r w:rsidR="00A87788">
        <w:t xml:space="preserve">256 </w:t>
      </w:r>
      <w:r>
        <w:t xml:space="preserve">LCIDs (1 byte). Considering that in Rel-15, there can be up to 64 LCIDs and they can be grouped into 8 LCGs, a similar equivalence could apply. If the </w:t>
      </w:r>
      <w:r w:rsidR="00A87788">
        <w:t xml:space="preserve">number </w:t>
      </w:r>
      <w:r>
        <w:t xml:space="preserve">of LCIDs is increased up to 320 LCIDs, 32 LCG can be defined. If RAN2 would decide to increase up to1024 LCID, there could be up to 256 LCGs (1 byte). </w:t>
      </w:r>
    </w:p>
    <w:p w14:paraId="094DE125" w14:textId="77777777" w:rsidR="00EE69EE" w:rsidRDefault="00EE69EE" w:rsidP="00EE69EE">
      <w:pPr>
        <w:pStyle w:val="BodyText"/>
      </w:pPr>
    </w:p>
    <w:p w14:paraId="53B167BF" w14:textId="77777777" w:rsidR="00EE69EE" w:rsidRDefault="00EE69EE" w:rsidP="00EE69EE">
      <w:pPr>
        <w:pStyle w:val="Proposal"/>
        <w:textAlignment w:val="auto"/>
      </w:pPr>
      <w:bookmarkStart w:id="70" w:name="_Toc1074246"/>
      <w:bookmarkStart w:id="71" w:name="_Toc16776051"/>
      <w:r>
        <w:t>LCG range should be extended up to 32 ID (if ~320 LCIDs) (or 256 IDs if 1024 LCIDs).</w:t>
      </w:r>
      <w:bookmarkEnd w:id="70"/>
      <w:bookmarkEnd w:id="71"/>
    </w:p>
    <w:p w14:paraId="57E5F59C" w14:textId="77777777" w:rsidR="00EE69EE" w:rsidRDefault="00EE69EE" w:rsidP="00EE69EE">
      <w:pPr>
        <w:pStyle w:val="Proposal"/>
        <w:textAlignment w:val="auto"/>
      </w:pPr>
      <w:bookmarkStart w:id="72" w:name="_Toc1074247"/>
      <w:bookmarkStart w:id="73" w:name="_Toc16776052"/>
      <w:r>
        <w:lastRenderedPageBreak/>
        <w:t>New BSR MAC CEs should be defined in response to LCG extension.</w:t>
      </w:r>
      <w:bookmarkEnd w:id="72"/>
      <w:bookmarkEnd w:id="73"/>
    </w:p>
    <w:p w14:paraId="2C0C38BD" w14:textId="648ACDE2" w:rsidR="00EE69EE" w:rsidRPr="005B3377" w:rsidRDefault="00EE69EE" w:rsidP="00EE69EE">
      <w:pPr>
        <w:pStyle w:val="Heading2"/>
      </w:pPr>
      <w:r w:rsidRPr="005B3377">
        <w:t>2.</w:t>
      </w:r>
      <w:r w:rsidR="00892D02">
        <w:t>2</w:t>
      </w:r>
      <w:r w:rsidRPr="005B3377">
        <w:tab/>
        <w:t xml:space="preserve">BSR </w:t>
      </w:r>
      <w:r w:rsidR="007026DD">
        <w:t xml:space="preserve">formats </w:t>
      </w:r>
      <w:r w:rsidRPr="005B3377">
        <w:t>for extended L</w:t>
      </w:r>
      <w:r w:rsidRPr="00757355">
        <w:t>C</w:t>
      </w:r>
      <w:r w:rsidRPr="005B3377">
        <w:t>G range</w:t>
      </w:r>
    </w:p>
    <w:p w14:paraId="6BE9870B" w14:textId="0004F106" w:rsidR="00EE69EE" w:rsidRDefault="00EE69EE" w:rsidP="00EE69EE">
      <w:pPr>
        <w:pStyle w:val="BodyText"/>
      </w:pPr>
      <w:r>
        <w:t xml:space="preserve">If the LCG range is extended, the BSR </w:t>
      </w:r>
      <w:r w:rsidR="00965788">
        <w:t xml:space="preserve">MAC CE </w:t>
      </w:r>
      <w:r>
        <w:t xml:space="preserve">format needs to be updated. It also needs to be considered that the BSR may need to report BS for many different logical channel groups and, therefore, it can be a large overhead to have a full LCG bitmap. Any new BSR format for IAB nodes should </w:t>
      </w:r>
      <w:proofErr w:type="gramStart"/>
      <w:r>
        <w:t>take into account</w:t>
      </w:r>
      <w:proofErr w:type="gramEnd"/>
      <w:r>
        <w:t xml:space="preserve"> the following two aspects: possibility to report many LC</w:t>
      </w:r>
      <w:r w:rsidR="00964A01">
        <w:t xml:space="preserve">G </w:t>
      </w:r>
      <w:r>
        <w:t>IDs in one BSR while keeping the overhead limited.</w:t>
      </w:r>
    </w:p>
    <w:p w14:paraId="78EEAFC6" w14:textId="77777777" w:rsidR="00EE69EE" w:rsidRDefault="00EE69EE" w:rsidP="00EE69EE">
      <w:pPr>
        <w:pStyle w:val="Heading4"/>
      </w:pPr>
      <w:r>
        <w:t>Short and short truncated BSR</w:t>
      </w:r>
    </w:p>
    <w:p w14:paraId="77DA25A7" w14:textId="382A46D4" w:rsidR="00EE69EE" w:rsidRDefault="00EE69EE" w:rsidP="00EE69EE">
      <w:pPr>
        <w:pStyle w:val="BodyText"/>
      </w:pPr>
      <w:r>
        <w:t xml:space="preserve">The short and short truncated BSR </w:t>
      </w:r>
      <w:r w:rsidR="00611B60">
        <w:t xml:space="preserve">format </w:t>
      </w:r>
      <w:r>
        <w:t xml:space="preserve">need to be updated to fit the maximum value that an LCG ID can take. If </w:t>
      </w:r>
      <w:r w:rsidR="00584795">
        <w:t xml:space="preserve">32 </w:t>
      </w:r>
      <w:r>
        <w:t xml:space="preserve">LCG IDs are used, only </w:t>
      </w:r>
      <w:r w:rsidR="00FB7234">
        <w:t xml:space="preserve">5 </w:t>
      </w:r>
      <w:r>
        <w:t>bits are needed. If 256 LCG IDs are used, 1 byte is needed. In addition, a buffer status</w:t>
      </w:r>
      <w:r w:rsidR="00AD4B38">
        <w:t xml:space="preserve"> of 8 bits</w:t>
      </w:r>
      <w:r>
        <w:t xml:space="preserve"> needs to be signalled. If up to 8 LCGs are configured for a backhaul link, a 5-bit BS should be </w:t>
      </w:r>
      <w:proofErr w:type="gramStart"/>
      <w:r>
        <w:t>sufficient</w:t>
      </w:r>
      <w:proofErr w:type="gramEnd"/>
      <w:r>
        <w:t>, as in Release 15. However, regardless of whether 5 or 8 bits for the IDs are used, the minimum payload size will always be 2 bytes. Given this, there may be a gain of having a 1-byte for the BS.</w:t>
      </w:r>
    </w:p>
    <w:p w14:paraId="06E37913" w14:textId="50F05E5C" w:rsidR="00EE69EE" w:rsidRDefault="00EE69EE" w:rsidP="00EE69EE">
      <w:pPr>
        <w:pStyle w:val="Proposal"/>
      </w:pPr>
      <w:bookmarkStart w:id="74" w:name="_Toc1074248"/>
      <w:bookmarkStart w:id="75" w:name="_Toc16776053"/>
      <w:r>
        <w:t>Short and short truncated BSR should have the following two fields with the corresponding sizes:</w:t>
      </w:r>
      <w:r>
        <w:br/>
        <w:t>- LCG ID: 5</w:t>
      </w:r>
      <w:r w:rsidR="00D95341">
        <w:t xml:space="preserve"> </w:t>
      </w:r>
      <w:r>
        <w:t xml:space="preserve">or 8 bits (depending on the decision in Proposal </w:t>
      </w:r>
      <w:r w:rsidR="003B0C6F">
        <w:t>1</w:t>
      </w:r>
      <w:r>
        <w:t>)</w:t>
      </w:r>
      <w:r>
        <w:br/>
        <w:t>- Buffer status: 1 byte</w:t>
      </w:r>
      <w:bookmarkEnd w:id="74"/>
      <w:bookmarkEnd w:id="75"/>
      <w:r>
        <w:t xml:space="preserve"> </w:t>
      </w:r>
    </w:p>
    <w:p w14:paraId="5FA875B0" w14:textId="77777777" w:rsidR="00EE69EE" w:rsidRDefault="00EE69EE" w:rsidP="00EE69EE">
      <w:pPr>
        <w:pStyle w:val="Proposal"/>
        <w:numPr>
          <w:ilvl w:val="0"/>
          <w:numId w:val="0"/>
        </w:numPr>
        <w:ind w:left="1701" w:hanging="1701"/>
      </w:pPr>
    </w:p>
    <w:p w14:paraId="5CB7CC15" w14:textId="20C805A7" w:rsidR="00EE69EE" w:rsidRDefault="00406F05" w:rsidP="00EE69EE">
      <w:pPr>
        <w:pStyle w:val="BodyText"/>
        <w:jc w:val="center"/>
      </w:pPr>
      <w:r>
        <w:object w:dxaOrig="6885" w:dyaOrig="2205" w14:anchorId="1F6AC1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5pt;height:87.65pt" o:ole="">
            <v:imagedata r:id="rId11" o:title=""/>
          </v:shape>
          <o:OLEObject Type="Embed" ProgID="Visio.Drawing.15" ShapeID="_x0000_i1025" DrawAspect="Content" ObjectID="_1627402183" r:id="rId12"/>
        </w:object>
      </w:r>
    </w:p>
    <w:p w14:paraId="121D3818" w14:textId="77777777" w:rsidR="00EE69EE" w:rsidRPr="00D34AE4" w:rsidRDefault="00EE69EE" w:rsidP="00EE69EE">
      <w:pPr>
        <w:pStyle w:val="Caption"/>
        <w:jc w:val="center"/>
        <w:rPr>
          <w:rFonts w:ascii="Arial" w:hAnsi="Arial" w:cs="Arial"/>
        </w:rPr>
      </w:pPr>
      <w:r w:rsidRPr="00D34AE4">
        <w:rPr>
          <w:rFonts w:ascii="Arial" w:hAnsi="Arial" w:cs="Arial"/>
        </w:rPr>
        <w:t xml:space="preserve">Figure </w:t>
      </w:r>
      <w:r w:rsidRPr="00D34AE4">
        <w:rPr>
          <w:rFonts w:ascii="Arial" w:hAnsi="Arial" w:cs="Arial"/>
        </w:rPr>
        <w:fldChar w:fldCharType="begin"/>
      </w:r>
      <w:r w:rsidRPr="00D34AE4">
        <w:rPr>
          <w:rFonts w:ascii="Arial" w:hAnsi="Arial" w:cs="Arial"/>
        </w:rPr>
        <w:instrText xml:space="preserve"> SEQ Figure \* ARABIC </w:instrText>
      </w:r>
      <w:r w:rsidRPr="00D34AE4">
        <w:rPr>
          <w:rFonts w:ascii="Arial" w:hAnsi="Arial" w:cs="Arial"/>
        </w:rPr>
        <w:fldChar w:fldCharType="separate"/>
      </w:r>
      <w:r w:rsidRPr="00D34AE4">
        <w:rPr>
          <w:rFonts w:ascii="Arial" w:hAnsi="Arial" w:cs="Arial"/>
          <w:noProof/>
        </w:rPr>
        <w:t>3</w:t>
      </w:r>
      <w:r w:rsidRPr="00D34AE4">
        <w:rPr>
          <w:rFonts w:ascii="Arial" w:hAnsi="Arial" w:cs="Arial"/>
        </w:rPr>
        <w:fldChar w:fldCharType="end"/>
      </w:r>
      <w:r w:rsidRPr="00D34AE4">
        <w:rPr>
          <w:rFonts w:ascii="Arial" w:hAnsi="Arial" w:cs="Arial"/>
        </w:rPr>
        <w:t>:</w:t>
      </w:r>
      <w:r w:rsidRPr="00D34AE4">
        <w:rPr>
          <w:rFonts w:ascii="Arial" w:hAnsi="Arial" w:cs="Arial"/>
        </w:rPr>
        <w:tab/>
        <w:t>Example of short (truncated) BSR when extended LCG ID is configured</w:t>
      </w:r>
    </w:p>
    <w:p w14:paraId="05FDAADE" w14:textId="77777777" w:rsidR="00EE69EE" w:rsidRDefault="00EE69EE" w:rsidP="00EE69EE">
      <w:pPr>
        <w:pStyle w:val="Proposal"/>
        <w:numPr>
          <w:ilvl w:val="0"/>
          <w:numId w:val="0"/>
        </w:numPr>
        <w:ind w:left="1701" w:hanging="1701"/>
      </w:pPr>
    </w:p>
    <w:p w14:paraId="6F90B853" w14:textId="77777777" w:rsidR="00EE69EE" w:rsidRDefault="00EE69EE" w:rsidP="00EE69EE">
      <w:pPr>
        <w:pStyle w:val="Heading4"/>
      </w:pPr>
      <w:r>
        <w:t>Long and long truncated BSR</w:t>
      </w:r>
    </w:p>
    <w:p w14:paraId="1DFC3267" w14:textId="48EBFFBE" w:rsidR="00EE69EE" w:rsidRPr="005B3377" w:rsidRDefault="00EE69EE" w:rsidP="00EE69EE">
      <w:pPr>
        <w:pStyle w:val="BodyText"/>
      </w:pPr>
      <w:r w:rsidRPr="005B3377">
        <w:t xml:space="preserve">The most obvious solution </w:t>
      </w:r>
      <w:r>
        <w:t xml:space="preserve">for the new long and long truncated BSR is </w:t>
      </w:r>
      <w:r w:rsidRPr="005B3377">
        <w:t>to extend the current long (truncated) BSR format</w:t>
      </w:r>
      <w:r>
        <w:t>s</w:t>
      </w:r>
      <w:r w:rsidRPr="005B3377">
        <w:t xml:space="preserve"> so that the</w:t>
      </w:r>
      <w:r>
        <w:t xml:space="preserve"> LCG</w:t>
      </w:r>
      <w:r w:rsidRPr="005B3377">
        <w:t xml:space="preserve"> bitmap is extended to </w:t>
      </w:r>
      <w:r w:rsidR="00693B3C">
        <w:t>indicate the buffer status presence of</w:t>
      </w:r>
      <w:r w:rsidR="00693B3C" w:rsidRPr="005B3377">
        <w:t xml:space="preserve"> </w:t>
      </w:r>
      <w:r w:rsidRPr="005B3377">
        <w:t xml:space="preserve">all the possible LCGs. This approach would mean that, by default, the long and long truncated BSR would have a minimum of </w:t>
      </w:r>
      <w:r>
        <w:t xml:space="preserve">4 </w:t>
      </w:r>
      <w:r w:rsidRPr="005B3377">
        <w:t>bytes</w:t>
      </w:r>
      <w:r>
        <w:t xml:space="preserve"> LCG bitmap</w:t>
      </w:r>
      <w:r w:rsidRPr="005B3377">
        <w:t xml:space="preserve">, if </w:t>
      </w:r>
      <w:r>
        <w:t>32</w:t>
      </w:r>
      <w:r w:rsidRPr="005B3377">
        <w:t xml:space="preserve"> </w:t>
      </w:r>
      <w:r>
        <w:t xml:space="preserve">LCG </w:t>
      </w:r>
      <w:r w:rsidRPr="005B3377">
        <w:t>IDs</w:t>
      </w:r>
      <w:r>
        <w:t xml:space="preserve"> are defined</w:t>
      </w:r>
      <w:r w:rsidRPr="005B3377">
        <w:t xml:space="preserve">, followed by as many buffer status reports as the number of buffers containing data. If 256 </w:t>
      </w:r>
      <w:r>
        <w:t xml:space="preserve">LCG </w:t>
      </w:r>
      <w:r w:rsidRPr="005B3377">
        <w:t>IDs are possible, a minimum of 32</w:t>
      </w:r>
      <w:r>
        <w:t xml:space="preserve"> </w:t>
      </w:r>
      <w:r w:rsidRPr="005B3377">
        <w:t>bytes</w:t>
      </w:r>
      <w:r>
        <w:t xml:space="preserve"> LCG bitmap</w:t>
      </w:r>
      <w:r w:rsidRPr="005B3377">
        <w:t xml:space="preserve"> would be required, plus the indicated buffer status </w:t>
      </w:r>
      <w:r>
        <w:t>values</w:t>
      </w:r>
      <w:r w:rsidRPr="005B3377">
        <w:t>.</w:t>
      </w:r>
    </w:p>
    <w:p w14:paraId="6F2662C5" w14:textId="482AC065" w:rsidR="00EE69EE" w:rsidRDefault="00EE69EE" w:rsidP="00EE69EE">
      <w:pPr>
        <w:pStyle w:val="BodyText"/>
      </w:pPr>
      <w:r>
        <w:t xml:space="preserve">The shortest long truncated BSR will then be 6 bytes (minimum of 2 buffers containing data is a requirement to trigger the long truncated BSR), and longest long (truncated) BSR will be 36 bytes. </w:t>
      </w:r>
      <w:r w:rsidR="00974AA2">
        <w:t>I</w:t>
      </w:r>
      <w:r>
        <w:t xml:space="preserve">n most of the cases several groups may have data in the buffer, then optimizing the header might not </w:t>
      </w:r>
      <w:r w:rsidR="00BB00A1">
        <w:t xml:space="preserve">bring </w:t>
      </w:r>
      <w:r>
        <w:t xml:space="preserve">major gains. </w:t>
      </w:r>
    </w:p>
    <w:p w14:paraId="2EA8191A" w14:textId="1346F320" w:rsidR="00EE69EE" w:rsidRDefault="00EE69EE" w:rsidP="00EE69EE">
      <w:pPr>
        <w:pStyle w:val="BodyText"/>
      </w:pPr>
      <w:r>
        <w:t xml:space="preserve">However, if the number of logical channel groups is larger than 32 i.e. more than 5 or 6 bytes are needed to </w:t>
      </w:r>
      <w:r w:rsidR="00246E14">
        <w:t xml:space="preserve">indicate </w:t>
      </w:r>
      <w:r>
        <w:t xml:space="preserve">the LCGs which have data in the buffer, there could be better options to </w:t>
      </w:r>
      <w:r w:rsidR="00E165DE">
        <w:t xml:space="preserve">indicate </w:t>
      </w:r>
      <w:r>
        <w:t xml:space="preserve">the LCGs for which data is available. In such cases, the BSR could report, for example, an LCG range which would follow of the buffer status reports indicated in the range, or it could simply report the individual buffer status </w:t>
      </w:r>
      <w:r w:rsidR="003845E8">
        <w:t xml:space="preserve">for </w:t>
      </w:r>
      <w:r>
        <w:t xml:space="preserve">up to </w:t>
      </w:r>
      <w:proofErr w:type="gramStart"/>
      <w:r>
        <w:t>a number of</w:t>
      </w:r>
      <w:proofErr w:type="gramEnd"/>
      <w:r>
        <w:t xml:space="preserve"> LCGs when only a limited set of LCGs have data.</w:t>
      </w:r>
    </w:p>
    <w:p w14:paraId="01D7C5E7" w14:textId="77777777" w:rsidR="00EE69EE" w:rsidRDefault="00EE69EE" w:rsidP="00EE69EE">
      <w:pPr>
        <w:pStyle w:val="BodyText"/>
      </w:pPr>
    </w:p>
    <w:p w14:paraId="4DCFDF05" w14:textId="4AF98B89" w:rsidR="00EE69EE" w:rsidRDefault="00EE69EE" w:rsidP="00EE69EE">
      <w:pPr>
        <w:pStyle w:val="Proposal"/>
      </w:pPr>
      <w:bookmarkStart w:id="76" w:name="_Toc1074249"/>
      <w:bookmarkStart w:id="77" w:name="_Toc16776054"/>
      <w:r>
        <w:t>If 32 LCG IDs are defined, the long (truncated) BSR should be extended following the Release 15 long (truncated) BSR i.e. a</w:t>
      </w:r>
      <w:r w:rsidR="00396FFA">
        <w:t>n</w:t>
      </w:r>
      <w:r>
        <w:t xml:space="preserve"> </w:t>
      </w:r>
      <w:r w:rsidR="00396FFA">
        <w:t xml:space="preserve">extended </w:t>
      </w:r>
      <w:r>
        <w:t xml:space="preserve">bitmap indicates the presence/absence of </w:t>
      </w:r>
      <w:r w:rsidR="00AC5307">
        <w:t>BS</w:t>
      </w:r>
      <w:r w:rsidR="00CB65FC">
        <w:t xml:space="preserve"> or data availability</w:t>
      </w:r>
      <w:r w:rsidR="00AC5307">
        <w:t xml:space="preserve"> </w:t>
      </w:r>
      <w:r w:rsidR="006D61CB">
        <w:t xml:space="preserve">of </w:t>
      </w:r>
      <w:r>
        <w:t>the corresponding LCG</w:t>
      </w:r>
      <w:r w:rsidR="0026322C">
        <w:t>s</w:t>
      </w:r>
      <w:r>
        <w:t>.</w:t>
      </w:r>
      <w:bookmarkEnd w:id="76"/>
      <w:bookmarkEnd w:id="77"/>
    </w:p>
    <w:p w14:paraId="3AABB430" w14:textId="77777777" w:rsidR="00EE69EE" w:rsidRDefault="00EE69EE" w:rsidP="00EE69EE">
      <w:pPr>
        <w:pStyle w:val="Proposal"/>
      </w:pPr>
      <w:bookmarkStart w:id="78" w:name="_Toc1074250"/>
      <w:bookmarkStart w:id="79" w:name="_Toc16776055"/>
      <w:r>
        <w:t>If more than 32 LCG IDs are defined, RAN2 to discuss the different long and long truncated BSR format options to minimize the overhead.</w:t>
      </w:r>
      <w:bookmarkEnd w:id="78"/>
      <w:bookmarkEnd w:id="79"/>
    </w:p>
    <w:p w14:paraId="6FC79673" w14:textId="6C553E2C" w:rsidR="004028C0" w:rsidRDefault="004028C0" w:rsidP="00FB3D48">
      <w:pPr>
        <w:pStyle w:val="Proposal"/>
        <w:numPr>
          <w:ilvl w:val="0"/>
          <w:numId w:val="0"/>
        </w:numPr>
        <w:ind w:left="1701" w:hanging="1701"/>
      </w:pPr>
    </w:p>
    <w:p w14:paraId="1D3EFEB8" w14:textId="53F2DDBB" w:rsidR="004376BF" w:rsidRDefault="004376BF" w:rsidP="004376BF">
      <w:pPr>
        <w:pStyle w:val="Heading2"/>
      </w:pPr>
      <w:r>
        <w:lastRenderedPageBreak/>
        <w:t>2.3</w:t>
      </w:r>
      <w:r>
        <w:tab/>
        <w:t>Release 15</w:t>
      </w:r>
      <w:r w:rsidR="003B0C6F">
        <w:t xml:space="preserve"> BSR formats</w:t>
      </w:r>
    </w:p>
    <w:p w14:paraId="05773B4B" w14:textId="77777777" w:rsidR="001561EF" w:rsidRDefault="004376BF" w:rsidP="004376BF">
      <w:pPr>
        <w:pStyle w:val="BodyText"/>
      </w:pPr>
      <w:r>
        <w:t>Another question is whether there is a need to introduce new BSR formats even if the LCG range is not extended</w:t>
      </w:r>
      <w:r w:rsidR="001561EF">
        <w:t>, and for Release 15 BSR formats</w:t>
      </w:r>
      <w:r>
        <w:t xml:space="preserve">. </w:t>
      </w:r>
    </w:p>
    <w:p w14:paraId="7F5EA10C" w14:textId="2905F6FC" w:rsidR="004376BF" w:rsidRDefault="004376BF" w:rsidP="004376BF">
      <w:pPr>
        <w:pStyle w:val="BodyText"/>
      </w:pPr>
      <w:r>
        <w:t xml:space="preserve">Short BSR only carries </w:t>
      </w:r>
      <w:r w:rsidR="009A5A0C">
        <w:t xml:space="preserve">a </w:t>
      </w:r>
      <w:r>
        <w:t xml:space="preserve">5 bits </w:t>
      </w:r>
      <w:r w:rsidR="009A5A0C">
        <w:t xml:space="preserve">BS field. That could </w:t>
      </w:r>
      <w:r>
        <w:t xml:space="preserve">be considered as a limiting factor as the buffer range and granularity which can be reported are limited. On the other hand, the short BSR report is only utilized when only one LCG has data for transmission. We consider that, in general, IAB nodes will typically have data waiting for transmission from several LCGs. The short truncated BSR is only used for padding and may be therefore a rare case, so we do not think that the short truncated BSR needs to be enhanced either. </w:t>
      </w:r>
    </w:p>
    <w:p w14:paraId="7AE10031" w14:textId="77777777" w:rsidR="00F046E2" w:rsidRDefault="00F046E2" w:rsidP="00F046E2">
      <w:pPr>
        <w:pStyle w:val="Proposal"/>
        <w:textAlignment w:val="auto"/>
      </w:pPr>
      <w:bookmarkStart w:id="80" w:name="_Toc1074245"/>
      <w:bookmarkStart w:id="81" w:name="_Toc16776056"/>
      <w:r>
        <w:t>Rel-15 BSR formats are reused, when extended LCG range is not used.</w:t>
      </w:r>
      <w:bookmarkEnd w:id="80"/>
      <w:bookmarkEnd w:id="81"/>
    </w:p>
    <w:p w14:paraId="334DB772" w14:textId="77777777" w:rsidR="00C01F33" w:rsidRPr="00CE0424" w:rsidRDefault="00F12B1D" w:rsidP="00CE0424">
      <w:pPr>
        <w:pStyle w:val="Heading1"/>
      </w:pPr>
      <w:bookmarkStart w:id="82" w:name="_Toc535931743"/>
      <w:bookmarkStart w:id="83" w:name="_Toc535931777"/>
      <w:bookmarkStart w:id="84" w:name="_Toc535931997"/>
      <w:bookmarkStart w:id="85" w:name="_Toc535932049"/>
      <w:bookmarkStart w:id="86" w:name="_Toc535932068"/>
      <w:bookmarkStart w:id="87" w:name="_Toc535932200"/>
      <w:bookmarkStart w:id="88" w:name="_Toc535932371"/>
      <w:bookmarkStart w:id="89" w:name="_Toc535931744"/>
      <w:bookmarkStart w:id="90" w:name="_Toc535931778"/>
      <w:bookmarkStart w:id="91" w:name="_Toc535931998"/>
      <w:bookmarkStart w:id="92" w:name="_Toc535932050"/>
      <w:bookmarkStart w:id="93" w:name="_Toc535932069"/>
      <w:bookmarkStart w:id="94" w:name="_Toc535932201"/>
      <w:bookmarkStart w:id="95" w:name="_Toc535932372"/>
      <w:bookmarkStart w:id="96" w:name="_Toc535931745"/>
      <w:bookmarkStart w:id="97" w:name="_Toc535931779"/>
      <w:bookmarkStart w:id="98" w:name="_Toc535931999"/>
      <w:bookmarkStart w:id="99" w:name="_Toc535932051"/>
      <w:bookmarkStart w:id="100" w:name="_Toc535932070"/>
      <w:bookmarkStart w:id="101" w:name="_Toc535932202"/>
      <w:bookmarkStart w:id="102" w:name="_Toc535932373"/>
      <w:bookmarkStart w:id="103" w:name="_Toc535931746"/>
      <w:bookmarkStart w:id="104" w:name="_Toc535931780"/>
      <w:bookmarkStart w:id="105" w:name="_Toc535932000"/>
      <w:bookmarkStart w:id="106" w:name="_Toc535932052"/>
      <w:bookmarkStart w:id="107" w:name="_Toc535932071"/>
      <w:bookmarkStart w:id="108" w:name="_Toc535932203"/>
      <w:bookmarkStart w:id="109" w:name="_Toc535932374"/>
      <w:bookmarkStart w:id="110" w:name="_Toc535931747"/>
      <w:bookmarkStart w:id="111" w:name="_Toc535931781"/>
      <w:bookmarkStart w:id="112" w:name="_Toc535932001"/>
      <w:bookmarkStart w:id="113" w:name="_Toc535932053"/>
      <w:bookmarkStart w:id="114" w:name="_Toc535932072"/>
      <w:bookmarkStart w:id="115" w:name="_Toc535932204"/>
      <w:bookmarkStart w:id="116" w:name="_Toc535932375"/>
      <w:bookmarkStart w:id="117" w:name="_Toc535931748"/>
      <w:bookmarkStart w:id="118" w:name="_Toc535931782"/>
      <w:bookmarkStart w:id="119" w:name="_Toc535932002"/>
      <w:bookmarkStart w:id="120" w:name="_Toc535932054"/>
      <w:bookmarkStart w:id="121" w:name="_Toc535932073"/>
      <w:bookmarkStart w:id="122" w:name="_Toc535932205"/>
      <w:bookmarkStart w:id="123" w:name="_Toc535932376"/>
      <w:bookmarkStart w:id="124" w:name="_Toc535931749"/>
      <w:bookmarkStart w:id="125" w:name="_Toc535931783"/>
      <w:bookmarkStart w:id="126" w:name="_Toc535932003"/>
      <w:bookmarkStart w:id="127" w:name="_Toc535932055"/>
      <w:bookmarkStart w:id="128" w:name="_Toc535932074"/>
      <w:bookmarkStart w:id="129" w:name="_Toc535932206"/>
      <w:bookmarkStart w:id="130" w:name="_Toc535932377"/>
      <w:bookmarkStart w:id="131" w:name="_Toc535931750"/>
      <w:bookmarkStart w:id="132" w:name="_Toc535931784"/>
      <w:bookmarkStart w:id="133" w:name="_Toc535932004"/>
      <w:bookmarkStart w:id="134" w:name="_Toc535932056"/>
      <w:bookmarkStart w:id="135" w:name="_Toc535932075"/>
      <w:bookmarkStart w:id="136" w:name="_Toc535932207"/>
      <w:bookmarkStart w:id="137" w:name="_Toc535932378"/>
      <w:bookmarkStart w:id="138" w:name="_Toc535931751"/>
      <w:bookmarkStart w:id="139" w:name="_Toc535931785"/>
      <w:bookmarkStart w:id="140" w:name="_Toc535932005"/>
      <w:bookmarkStart w:id="141" w:name="_Toc535932057"/>
      <w:bookmarkStart w:id="142" w:name="_Toc535932076"/>
      <w:bookmarkStart w:id="143" w:name="_Toc535932208"/>
      <w:bookmarkStart w:id="144" w:name="_Toc535932379"/>
      <w:bookmarkStart w:id="145" w:name="_Toc535931752"/>
      <w:bookmarkStart w:id="146" w:name="_Toc535931786"/>
      <w:bookmarkStart w:id="147" w:name="_Toc535932006"/>
      <w:bookmarkStart w:id="148" w:name="_Toc535932058"/>
      <w:bookmarkStart w:id="149" w:name="_Toc535932077"/>
      <w:bookmarkStart w:id="150" w:name="_Toc535932209"/>
      <w:bookmarkStart w:id="151" w:name="_Toc535932380"/>
      <w:bookmarkStart w:id="152" w:name="_Toc535931753"/>
      <w:bookmarkStart w:id="153" w:name="_Toc535931787"/>
      <w:bookmarkStart w:id="154" w:name="_Toc535932007"/>
      <w:bookmarkStart w:id="155" w:name="_Toc535932059"/>
      <w:bookmarkStart w:id="156" w:name="_Toc535932078"/>
      <w:bookmarkStart w:id="157" w:name="_Toc535932210"/>
      <w:bookmarkStart w:id="158" w:name="_Toc535932381"/>
      <w:bookmarkStart w:id="159" w:name="_Toc535931754"/>
      <w:bookmarkStart w:id="160" w:name="_Toc535931788"/>
      <w:bookmarkStart w:id="161" w:name="_Toc535932008"/>
      <w:bookmarkStart w:id="162" w:name="_Toc535932060"/>
      <w:bookmarkStart w:id="163" w:name="_Toc535932079"/>
      <w:bookmarkStart w:id="164" w:name="_Toc535932211"/>
      <w:bookmarkStart w:id="165" w:name="_Toc535932382"/>
      <w:bookmarkStart w:id="166" w:name="_Toc535931755"/>
      <w:bookmarkStart w:id="167" w:name="_Toc535931789"/>
      <w:bookmarkStart w:id="168" w:name="_Toc535932009"/>
      <w:bookmarkStart w:id="169" w:name="_Toc535932061"/>
      <w:bookmarkStart w:id="170" w:name="_Toc535932080"/>
      <w:bookmarkStart w:id="171" w:name="_Toc535932212"/>
      <w:bookmarkStart w:id="172" w:name="_Toc535932383"/>
      <w:bookmarkStart w:id="173" w:name="_Toc535931756"/>
      <w:bookmarkStart w:id="174" w:name="_Toc535931790"/>
      <w:bookmarkStart w:id="175" w:name="_Toc535932010"/>
      <w:bookmarkStart w:id="176" w:name="_Toc535932062"/>
      <w:bookmarkStart w:id="177" w:name="_Toc535932081"/>
      <w:bookmarkStart w:id="178" w:name="_Toc535932213"/>
      <w:bookmarkStart w:id="179" w:name="_Toc535932384"/>
      <w:bookmarkStart w:id="180" w:name="_Toc535931757"/>
      <w:bookmarkStart w:id="181" w:name="_Toc535931791"/>
      <w:bookmarkStart w:id="182" w:name="_Toc535932011"/>
      <w:bookmarkStart w:id="183" w:name="_Toc535932063"/>
      <w:bookmarkStart w:id="184" w:name="_Toc535932082"/>
      <w:bookmarkStart w:id="185" w:name="_Toc535932214"/>
      <w:bookmarkStart w:id="186" w:name="_Toc535932385"/>
      <w:bookmarkStart w:id="187" w:name="_Toc535931758"/>
      <w:bookmarkStart w:id="188" w:name="_Toc535931792"/>
      <w:bookmarkStart w:id="189" w:name="_Toc535932012"/>
      <w:bookmarkStart w:id="190" w:name="_Toc535932064"/>
      <w:bookmarkStart w:id="191" w:name="_Toc535932083"/>
      <w:bookmarkStart w:id="192" w:name="_Toc535932215"/>
      <w:bookmarkStart w:id="193" w:name="_Toc535932386"/>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r>
        <w:t>4</w:t>
      </w:r>
      <w:r>
        <w:tab/>
      </w:r>
      <w:r w:rsidR="00C01F33" w:rsidRPr="00CE0424">
        <w:t>Conclusion</w:t>
      </w:r>
    </w:p>
    <w:p w14:paraId="2ED9109E"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3223896" w14:textId="77777777" w:rsidR="008B6AD0"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6776051" w:history="1">
        <w:r w:rsidR="008B6AD0" w:rsidRPr="003E7A64">
          <w:rPr>
            <w:rStyle w:val="Hyperlink"/>
            <w:noProof/>
          </w:rPr>
          <w:t>Proposal 1</w:t>
        </w:r>
        <w:r w:rsidR="008B6AD0">
          <w:rPr>
            <w:rFonts w:asciiTheme="minorHAnsi" w:eastAsiaTheme="minorEastAsia" w:hAnsiTheme="minorHAnsi" w:cstheme="minorBidi"/>
            <w:b w:val="0"/>
            <w:noProof/>
            <w:sz w:val="22"/>
            <w:szCs w:val="22"/>
            <w:lang w:val="sv-SE" w:eastAsia="sv-SE"/>
          </w:rPr>
          <w:tab/>
        </w:r>
        <w:r w:rsidR="008B6AD0" w:rsidRPr="003E7A64">
          <w:rPr>
            <w:rStyle w:val="Hyperlink"/>
            <w:noProof/>
          </w:rPr>
          <w:t>LCG range should be extended up to 32 ID (if ~320 LCIDs) (or 256 IDs if 1024 LCIDs).</w:t>
        </w:r>
      </w:hyperlink>
    </w:p>
    <w:p w14:paraId="12E1AFEE" w14:textId="77777777" w:rsidR="008B6AD0" w:rsidRDefault="001C19F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776052" w:history="1">
        <w:r w:rsidR="008B6AD0" w:rsidRPr="003E7A64">
          <w:rPr>
            <w:rStyle w:val="Hyperlink"/>
            <w:noProof/>
          </w:rPr>
          <w:t>Proposal 2</w:t>
        </w:r>
        <w:r w:rsidR="008B6AD0">
          <w:rPr>
            <w:rFonts w:asciiTheme="minorHAnsi" w:eastAsiaTheme="minorEastAsia" w:hAnsiTheme="minorHAnsi" w:cstheme="minorBidi"/>
            <w:b w:val="0"/>
            <w:noProof/>
            <w:sz w:val="22"/>
            <w:szCs w:val="22"/>
            <w:lang w:val="sv-SE" w:eastAsia="sv-SE"/>
          </w:rPr>
          <w:tab/>
        </w:r>
        <w:r w:rsidR="008B6AD0" w:rsidRPr="003E7A64">
          <w:rPr>
            <w:rStyle w:val="Hyperlink"/>
            <w:noProof/>
          </w:rPr>
          <w:t>New BSR MAC CEs should be defined in response to LCG extension.</w:t>
        </w:r>
      </w:hyperlink>
    </w:p>
    <w:p w14:paraId="77270457" w14:textId="77777777" w:rsidR="008B6AD0" w:rsidRDefault="001C19F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776053" w:history="1">
        <w:r w:rsidR="008B6AD0" w:rsidRPr="003E7A64">
          <w:rPr>
            <w:rStyle w:val="Hyperlink"/>
            <w:noProof/>
          </w:rPr>
          <w:t>Proposal 3</w:t>
        </w:r>
        <w:r w:rsidR="008B6AD0">
          <w:rPr>
            <w:rFonts w:asciiTheme="minorHAnsi" w:eastAsiaTheme="minorEastAsia" w:hAnsiTheme="minorHAnsi" w:cstheme="minorBidi"/>
            <w:b w:val="0"/>
            <w:noProof/>
            <w:sz w:val="22"/>
            <w:szCs w:val="22"/>
            <w:lang w:val="sv-SE" w:eastAsia="sv-SE"/>
          </w:rPr>
          <w:tab/>
        </w:r>
        <w:r w:rsidR="008B6AD0" w:rsidRPr="003E7A64">
          <w:rPr>
            <w:rStyle w:val="Hyperlink"/>
            <w:noProof/>
          </w:rPr>
          <w:t>Short and short truncated BSR should have the following two fields with the corresponding sizes: - LCG ID: 5 or 8 bits (depending on the decision in Proposal 1) - Buffer status: 1 byte</w:t>
        </w:r>
      </w:hyperlink>
    </w:p>
    <w:p w14:paraId="2EDE775E" w14:textId="77777777" w:rsidR="008B6AD0" w:rsidRDefault="001C19F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776054" w:history="1">
        <w:r w:rsidR="008B6AD0" w:rsidRPr="003E7A64">
          <w:rPr>
            <w:rStyle w:val="Hyperlink"/>
            <w:noProof/>
          </w:rPr>
          <w:t>Proposal 4</w:t>
        </w:r>
        <w:r w:rsidR="008B6AD0">
          <w:rPr>
            <w:rFonts w:asciiTheme="minorHAnsi" w:eastAsiaTheme="minorEastAsia" w:hAnsiTheme="minorHAnsi" w:cstheme="minorBidi"/>
            <w:b w:val="0"/>
            <w:noProof/>
            <w:sz w:val="22"/>
            <w:szCs w:val="22"/>
            <w:lang w:val="sv-SE" w:eastAsia="sv-SE"/>
          </w:rPr>
          <w:tab/>
        </w:r>
        <w:r w:rsidR="008B6AD0" w:rsidRPr="003E7A64">
          <w:rPr>
            <w:rStyle w:val="Hyperlink"/>
            <w:noProof/>
          </w:rPr>
          <w:t>If 32 LCG IDs are defined, the long (truncated) BSR should be extended following the Release 15 long (truncated) BSR i.e. an extended bitmap indicates the presence/absence of BS or data availability of the corresponding LCGs.</w:t>
        </w:r>
      </w:hyperlink>
    </w:p>
    <w:p w14:paraId="27960B12" w14:textId="77777777" w:rsidR="008B6AD0" w:rsidRDefault="001C19F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776055" w:history="1">
        <w:r w:rsidR="008B6AD0" w:rsidRPr="003E7A64">
          <w:rPr>
            <w:rStyle w:val="Hyperlink"/>
            <w:noProof/>
          </w:rPr>
          <w:t>Proposal 5</w:t>
        </w:r>
        <w:r w:rsidR="008B6AD0">
          <w:rPr>
            <w:rFonts w:asciiTheme="minorHAnsi" w:eastAsiaTheme="minorEastAsia" w:hAnsiTheme="minorHAnsi" w:cstheme="minorBidi"/>
            <w:b w:val="0"/>
            <w:noProof/>
            <w:sz w:val="22"/>
            <w:szCs w:val="22"/>
            <w:lang w:val="sv-SE" w:eastAsia="sv-SE"/>
          </w:rPr>
          <w:tab/>
        </w:r>
        <w:r w:rsidR="008B6AD0" w:rsidRPr="003E7A64">
          <w:rPr>
            <w:rStyle w:val="Hyperlink"/>
            <w:noProof/>
          </w:rPr>
          <w:t>If more than 32 LCG IDs are defined, RAN2 to discuss the different long and long truncated BSR format options to minimize the overhead.</w:t>
        </w:r>
      </w:hyperlink>
    </w:p>
    <w:p w14:paraId="423374AD" w14:textId="77777777" w:rsidR="008B6AD0" w:rsidRDefault="001C19F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776056" w:history="1">
        <w:r w:rsidR="008B6AD0" w:rsidRPr="003E7A64">
          <w:rPr>
            <w:rStyle w:val="Hyperlink"/>
            <w:noProof/>
          </w:rPr>
          <w:t>Proposal 6</w:t>
        </w:r>
        <w:r w:rsidR="008B6AD0">
          <w:rPr>
            <w:rFonts w:asciiTheme="minorHAnsi" w:eastAsiaTheme="minorEastAsia" w:hAnsiTheme="minorHAnsi" w:cstheme="minorBidi"/>
            <w:b w:val="0"/>
            <w:noProof/>
            <w:sz w:val="22"/>
            <w:szCs w:val="22"/>
            <w:lang w:val="sv-SE" w:eastAsia="sv-SE"/>
          </w:rPr>
          <w:tab/>
        </w:r>
        <w:r w:rsidR="008B6AD0" w:rsidRPr="003E7A64">
          <w:rPr>
            <w:rStyle w:val="Hyperlink"/>
            <w:noProof/>
          </w:rPr>
          <w:t>Rel-15 BSR formats are reused, when extended LCG range is not used.</w:t>
        </w:r>
      </w:hyperlink>
    </w:p>
    <w:p w14:paraId="01ED8DE4" w14:textId="12D6525B" w:rsidR="00F507D1" w:rsidRPr="00CE0424" w:rsidRDefault="006E1C82" w:rsidP="00CE0424">
      <w:pPr>
        <w:pStyle w:val="Heading1"/>
      </w:pPr>
      <w:r>
        <w:rPr>
          <w:b/>
          <w:bCs/>
          <w:lang w:val="en-US" w:eastAsia="zh-CN"/>
        </w:rPr>
        <w:fldChar w:fldCharType="end"/>
      </w:r>
      <w:bookmarkStart w:id="194" w:name="_In-sequence_SDU_delivery"/>
      <w:bookmarkEnd w:id="194"/>
      <w:r w:rsidR="00F12B1D">
        <w:t>5</w:t>
      </w:r>
      <w:r w:rsidR="00F12B1D">
        <w:tab/>
      </w:r>
      <w:r w:rsidR="00F507D1" w:rsidRPr="00CE0424">
        <w:t>References</w:t>
      </w:r>
    </w:p>
    <w:p w14:paraId="2297D371" w14:textId="33521C87" w:rsidR="00A30CA5" w:rsidRPr="008B6AD0" w:rsidRDefault="0047618E" w:rsidP="00A6431B">
      <w:pPr>
        <w:pStyle w:val="Reference"/>
      </w:pPr>
      <w:r w:rsidRPr="008B6AD0">
        <w:rPr>
          <w:rFonts w:cs="Arial"/>
          <w:color w:val="312E25"/>
          <w:lang w:eastAsia="sv-SE"/>
        </w:rPr>
        <w:t>R2-</w:t>
      </w:r>
      <w:r w:rsidR="008B6AD0" w:rsidRPr="008B6AD0">
        <w:rPr>
          <w:rFonts w:cs="Arial"/>
          <w:color w:val="312E25"/>
          <w:lang w:eastAsia="sv-SE"/>
        </w:rPr>
        <w:t>191049</w:t>
      </w:r>
      <w:r w:rsidR="008B6AD0">
        <w:rPr>
          <w:rFonts w:cs="Arial"/>
          <w:color w:val="312E25"/>
          <w:lang w:eastAsia="sv-SE"/>
        </w:rPr>
        <w:t>1</w:t>
      </w:r>
      <w:r w:rsidR="001C19FA">
        <w:rPr>
          <w:rFonts w:cs="Arial"/>
          <w:color w:val="312E25"/>
          <w:lang w:eastAsia="sv-SE"/>
        </w:rPr>
        <w:t>;</w:t>
      </w:r>
      <w:bookmarkStart w:id="195" w:name="_GoBack"/>
      <w:bookmarkEnd w:id="195"/>
      <w:r w:rsidRPr="008B6AD0">
        <w:rPr>
          <w:rFonts w:cs="Arial"/>
          <w:color w:val="312E25"/>
          <w:lang w:eastAsia="sv-SE"/>
        </w:rPr>
        <w:t xml:space="preserve"> LCID </w:t>
      </w:r>
      <w:r w:rsidR="00F32825">
        <w:rPr>
          <w:rFonts w:cs="Arial"/>
          <w:color w:val="312E25"/>
          <w:lang w:eastAsia="sv-SE"/>
        </w:rPr>
        <w:t>E</w:t>
      </w:r>
      <w:r w:rsidRPr="008B6AD0">
        <w:rPr>
          <w:rFonts w:cs="Arial"/>
          <w:color w:val="312E25"/>
          <w:lang w:eastAsia="sv-SE"/>
        </w:rPr>
        <w:t>xtension, Ericsson</w:t>
      </w:r>
      <w:r w:rsidR="002D61E0" w:rsidRPr="008B6AD0">
        <w:rPr>
          <w:rFonts w:cs="Arial"/>
          <w:color w:val="312E25"/>
          <w:lang w:eastAsia="sv-SE"/>
        </w:rPr>
        <w:t>, RAN2#10</w:t>
      </w:r>
      <w:r w:rsidR="008B6AD0" w:rsidRPr="008B6AD0">
        <w:rPr>
          <w:rFonts w:cs="Arial"/>
          <w:color w:val="312E25"/>
          <w:lang w:eastAsia="sv-SE"/>
        </w:rPr>
        <w:t>7</w:t>
      </w:r>
      <w:r w:rsidR="00AC7534" w:rsidRPr="008B6AD0">
        <w:rPr>
          <w:rFonts w:cs="Arial"/>
          <w:color w:val="312E25"/>
          <w:lang w:eastAsia="sv-SE"/>
        </w:rPr>
        <w:t>.</w:t>
      </w:r>
    </w:p>
    <w:sectPr w:rsidR="00A30CA5" w:rsidRPr="008B6AD0"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1D8F93" w14:textId="77777777" w:rsidR="0094487C" w:rsidRDefault="0094487C">
      <w:r>
        <w:separator/>
      </w:r>
    </w:p>
  </w:endnote>
  <w:endnote w:type="continuationSeparator" w:id="0">
    <w:p w14:paraId="36414A9D" w14:textId="77777777" w:rsidR="0094487C" w:rsidRDefault="0094487C">
      <w:r>
        <w:continuationSeparator/>
      </w:r>
    </w:p>
  </w:endnote>
  <w:endnote w:type="continuationNotice" w:id="1">
    <w:p w14:paraId="61D20E4D" w14:textId="77777777" w:rsidR="0094487C" w:rsidRDefault="009448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53E32B"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FEB3AC" w14:textId="77777777" w:rsidR="0094487C" w:rsidRDefault="0094487C">
      <w:r>
        <w:separator/>
      </w:r>
    </w:p>
  </w:footnote>
  <w:footnote w:type="continuationSeparator" w:id="0">
    <w:p w14:paraId="0B155C9F" w14:textId="77777777" w:rsidR="0094487C" w:rsidRDefault="0094487C">
      <w:r>
        <w:continuationSeparator/>
      </w:r>
    </w:p>
  </w:footnote>
  <w:footnote w:type="continuationNotice" w:id="1">
    <w:p w14:paraId="01A00B1E" w14:textId="77777777" w:rsidR="0094487C" w:rsidRDefault="009448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5FB2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E05497"/>
    <w:multiLevelType w:val="hybridMultilevel"/>
    <w:tmpl w:val="0CE40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06D58C1"/>
    <w:multiLevelType w:val="hybridMultilevel"/>
    <w:tmpl w:val="69E294B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2224CB5"/>
    <w:multiLevelType w:val="hybridMultilevel"/>
    <w:tmpl w:val="A2CA9246"/>
    <w:lvl w:ilvl="0" w:tplc="5BE85D8E">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E747E89"/>
    <w:multiLevelType w:val="hybridMultilevel"/>
    <w:tmpl w:val="B2CA67A0"/>
    <w:lvl w:ilvl="0" w:tplc="D3FE3EA8">
      <w:start w:val="1"/>
      <w:numFmt w:val="decimal"/>
      <w:lvlText w:val="%1)"/>
      <w:lvlJc w:val="left"/>
      <w:pPr>
        <w:ind w:left="720" w:hanging="360"/>
      </w:pPr>
      <w:rPr>
        <w:rFonts w:ascii="Arial" w:eastAsia="Times New Roman" w:hAnsi="Arial" w:cs="Times New Roman"/>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86E34CE"/>
    <w:multiLevelType w:val="hybridMultilevel"/>
    <w:tmpl w:val="5C3C0792"/>
    <w:lvl w:ilvl="0" w:tplc="3B9E711A">
      <w:start w:val="1"/>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2B2C7453"/>
    <w:multiLevelType w:val="hybridMultilevel"/>
    <w:tmpl w:val="B2CA67A0"/>
    <w:lvl w:ilvl="0" w:tplc="D3FE3EA8">
      <w:start w:val="1"/>
      <w:numFmt w:val="decimal"/>
      <w:lvlText w:val="%1)"/>
      <w:lvlJc w:val="left"/>
      <w:pPr>
        <w:ind w:left="720" w:hanging="360"/>
      </w:pPr>
      <w:rPr>
        <w:rFonts w:ascii="Arial" w:eastAsia="Times New Roman" w:hAnsi="Arial" w:cs="Times New Roman"/>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C7F31CE"/>
    <w:multiLevelType w:val="hybridMultilevel"/>
    <w:tmpl w:val="BF00D3D4"/>
    <w:lvl w:ilvl="0" w:tplc="041D0017">
      <w:start w:val="1"/>
      <w:numFmt w:val="low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6D4238"/>
    <w:multiLevelType w:val="hybridMultilevel"/>
    <w:tmpl w:val="D466DDCA"/>
    <w:lvl w:ilvl="0" w:tplc="B42A5874">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39E7724"/>
    <w:multiLevelType w:val="hybridMultilevel"/>
    <w:tmpl w:val="3B0475A0"/>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6FB6910"/>
    <w:multiLevelType w:val="hybridMultilevel"/>
    <w:tmpl w:val="B1B63D06"/>
    <w:lvl w:ilvl="0" w:tplc="5FDCE8B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E8F419D"/>
    <w:multiLevelType w:val="hybridMultilevel"/>
    <w:tmpl w:val="D7B00CDC"/>
    <w:lvl w:ilvl="0" w:tplc="E1BC9BA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7C3AA5"/>
    <w:multiLevelType w:val="hybridMultilevel"/>
    <w:tmpl w:val="E6502C3E"/>
    <w:lvl w:ilvl="0" w:tplc="B42A5874">
      <w:start w:val="2"/>
      <w:numFmt w:val="bullet"/>
      <w:lvlText w:val="-"/>
      <w:lvlJc w:val="left"/>
      <w:pPr>
        <w:ind w:left="360" w:hanging="360"/>
      </w:pPr>
      <w:rPr>
        <w:rFonts w:ascii="Arial" w:eastAsia="Times New Roman" w:hAnsi="Arial" w:cs="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010E9A"/>
    <w:multiLevelType w:val="hybridMultilevel"/>
    <w:tmpl w:val="56FC91B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4CE655F4"/>
    <w:multiLevelType w:val="hybridMultilevel"/>
    <w:tmpl w:val="A11AFFA2"/>
    <w:lvl w:ilvl="0" w:tplc="F57633FC">
      <w:start w:val="1"/>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281B1B"/>
    <w:multiLevelType w:val="hybridMultilevel"/>
    <w:tmpl w:val="50C88C70"/>
    <w:lvl w:ilvl="0" w:tplc="F5C08DEE">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52819D6"/>
    <w:multiLevelType w:val="hybridMultilevel"/>
    <w:tmpl w:val="9FD2D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BC20B0"/>
    <w:multiLevelType w:val="hybridMultilevel"/>
    <w:tmpl w:val="B2CA67A0"/>
    <w:lvl w:ilvl="0" w:tplc="D3FE3EA8">
      <w:start w:val="1"/>
      <w:numFmt w:val="decimal"/>
      <w:lvlText w:val="%1)"/>
      <w:lvlJc w:val="left"/>
      <w:pPr>
        <w:ind w:left="720" w:hanging="360"/>
      </w:pPr>
      <w:rPr>
        <w:rFonts w:ascii="Arial" w:eastAsia="Times New Roman" w:hAnsi="Arial" w:cs="Times New Roman"/>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5C5324B1"/>
    <w:multiLevelType w:val="hybridMultilevel"/>
    <w:tmpl w:val="B684944E"/>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8" w15:restartNumberingAfterBreak="0">
    <w:nsid w:val="607B16B6"/>
    <w:multiLevelType w:val="hybridMultilevel"/>
    <w:tmpl w:val="4C62CD0A"/>
    <w:lvl w:ilvl="0" w:tplc="041D0011">
      <w:start w:val="1"/>
      <w:numFmt w:val="decimal"/>
      <w:lvlText w:val="%1)"/>
      <w:lvlJc w:val="left"/>
      <w:pPr>
        <w:ind w:left="360" w:hanging="360"/>
      </w:p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start w:val="1"/>
      <w:numFmt w:val="decimal"/>
      <w:lvlText w:val="%4."/>
      <w:lvlJc w:val="left"/>
      <w:pPr>
        <w:ind w:left="2520" w:hanging="360"/>
      </w:pPr>
    </w:lvl>
    <w:lvl w:ilvl="4" w:tplc="041D0019">
      <w:start w:val="1"/>
      <w:numFmt w:val="lowerLetter"/>
      <w:lvlText w:val="%5."/>
      <w:lvlJc w:val="left"/>
      <w:pPr>
        <w:ind w:left="3240" w:hanging="360"/>
      </w:pPr>
    </w:lvl>
    <w:lvl w:ilvl="5" w:tplc="041D001B">
      <w:start w:val="1"/>
      <w:numFmt w:val="lowerRoman"/>
      <w:lvlText w:val="%6."/>
      <w:lvlJc w:val="right"/>
      <w:pPr>
        <w:ind w:left="3960" w:hanging="180"/>
      </w:pPr>
    </w:lvl>
    <w:lvl w:ilvl="6" w:tplc="041D000F">
      <w:start w:val="1"/>
      <w:numFmt w:val="decimal"/>
      <w:lvlText w:val="%7."/>
      <w:lvlJc w:val="left"/>
      <w:pPr>
        <w:ind w:left="4680" w:hanging="360"/>
      </w:pPr>
    </w:lvl>
    <w:lvl w:ilvl="7" w:tplc="041D0019">
      <w:start w:val="1"/>
      <w:numFmt w:val="lowerLetter"/>
      <w:lvlText w:val="%8."/>
      <w:lvlJc w:val="left"/>
      <w:pPr>
        <w:ind w:left="5400" w:hanging="360"/>
      </w:pPr>
    </w:lvl>
    <w:lvl w:ilvl="8" w:tplc="041D001B">
      <w:start w:val="1"/>
      <w:numFmt w:val="lowerRoman"/>
      <w:lvlText w:val="%9."/>
      <w:lvlJc w:val="right"/>
      <w:pPr>
        <w:ind w:left="6120" w:hanging="180"/>
      </w:pPr>
    </w:lvl>
  </w:abstractNum>
  <w:abstractNum w:abstractNumId="39" w15:restartNumberingAfterBreak="0">
    <w:nsid w:val="690A7D91"/>
    <w:multiLevelType w:val="hybridMultilevel"/>
    <w:tmpl w:val="55923F18"/>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1150AA1"/>
    <w:multiLevelType w:val="hybridMultilevel"/>
    <w:tmpl w:val="05D88146"/>
    <w:lvl w:ilvl="0" w:tplc="54D6FCF0">
      <w:start w:val="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7C2144F3"/>
    <w:multiLevelType w:val="hybridMultilevel"/>
    <w:tmpl w:val="C8808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7"/>
  </w:num>
  <w:num w:numId="3">
    <w:abstractNumId w:val="21"/>
  </w:num>
  <w:num w:numId="4">
    <w:abstractNumId w:val="22"/>
  </w:num>
  <w:num w:numId="5">
    <w:abstractNumId w:val="15"/>
  </w:num>
  <w:num w:numId="6">
    <w:abstractNumId w:val="25"/>
  </w:num>
  <w:num w:numId="7">
    <w:abstractNumId w:val="35"/>
  </w:num>
  <w:num w:numId="8">
    <w:abstractNumId w:val="16"/>
  </w:num>
  <w:num w:numId="9">
    <w:abstractNumId w:val="13"/>
  </w:num>
  <w:num w:numId="10">
    <w:abstractNumId w:val="2"/>
  </w:num>
  <w:num w:numId="11">
    <w:abstractNumId w:val="1"/>
  </w:num>
  <w:num w:numId="12">
    <w:abstractNumId w:val="0"/>
  </w:num>
  <w:num w:numId="13">
    <w:abstractNumId w:val="30"/>
  </w:num>
  <w:num w:numId="14">
    <w:abstractNumId w:val="31"/>
  </w:num>
  <w:num w:numId="15">
    <w:abstractNumId w:val="24"/>
  </w:num>
  <w:num w:numId="16">
    <w:abstractNumId w:val="36"/>
  </w:num>
  <w:num w:numId="17">
    <w:abstractNumId w:val="9"/>
  </w:num>
  <w:num w:numId="18">
    <w:abstractNumId w:val="10"/>
  </w:num>
  <w:num w:numId="19">
    <w:abstractNumId w:val="5"/>
  </w:num>
  <w:num w:numId="20">
    <w:abstractNumId w:val="42"/>
  </w:num>
  <w:num w:numId="21">
    <w:abstractNumId w:val="19"/>
  </w:num>
  <w:num w:numId="22">
    <w:abstractNumId w:val="40"/>
  </w:num>
  <w:num w:numId="23">
    <w:abstractNumId w:val="34"/>
  </w:num>
  <w:num w:numId="24">
    <w:abstractNumId w:val="8"/>
  </w:num>
  <w:num w:numId="25">
    <w:abstractNumId w:val="6"/>
  </w:num>
  <w:num w:numId="26">
    <w:abstractNumId w:val="12"/>
  </w:num>
  <w:num w:numId="2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num>
  <w:num w:numId="31">
    <w:abstractNumId w:val="29"/>
  </w:num>
  <w:num w:numId="32">
    <w:abstractNumId w:val="37"/>
  </w:num>
  <w:num w:numId="33">
    <w:abstractNumId w:val="32"/>
  </w:num>
  <w:num w:numId="34">
    <w:abstractNumId w:val="41"/>
  </w:num>
  <w:num w:numId="35">
    <w:abstractNumId w:val="7"/>
  </w:num>
  <w:num w:numId="36">
    <w:abstractNumId w:val="17"/>
  </w:num>
  <w:num w:numId="37">
    <w:abstractNumId w:val="14"/>
  </w:num>
  <w:num w:numId="38">
    <w:abstractNumId w:val="26"/>
  </w:num>
  <w:num w:numId="39">
    <w:abstractNumId w:val="28"/>
  </w:num>
  <w:num w:numId="40">
    <w:abstractNumId w:val="33"/>
  </w:num>
  <w:num w:numId="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3"/>
  </w:num>
  <w:num w:numId="45">
    <w:abstractNumId w:val="20"/>
  </w:num>
  <w:num w:numId="46">
    <w:abstractNumId w:val="27"/>
  </w:num>
  <w:num w:numId="47">
    <w:abstractNumId w:val="21"/>
  </w:num>
  <w:num w:numId="48">
    <w:abstractNumId w:val="4"/>
  </w:num>
  <w:num w:numId="49">
    <w:abstractNumId w:val="4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EF9"/>
    <w:rsid w:val="000006E1"/>
    <w:rsid w:val="00002A37"/>
    <w:rsid w:val="00004115"/>
    <w:rsid w:val="0000564C"/>
    <w:rsid w:val="00006446"/>
    <w:rsid w:val="00006896"/>
    <w:rsid w:val="00007CDC"/>
    <w:rsid w:val="00011B28"/>
    <w:rsid w:val="0001420D"/>
    <w:rsid w:val="00015D15"/>
    <w:rsid w:val="00016CD3"/>
    <w:rsid w:val="0002564D"/>
    <w:rsid w:val="00025ECA"/>
    <w:rsid w:val="00027E1E"/>
    <w:rsid w:val="00030BC0"/>
    <w:rsid w:val="000325B8"/>
    <w:rsid w:val="00034A08"/>
    <w:rsid w:val="00034C15"/>
    <w:rsid w:val="00036BA1"/>
    <w:rsid w:val="000422E2"/>
    <w:rsid w:val="00042F22"/>
    <w:rsid w:val="000444EF"/>
    <w:rsid w:val="0004712B"/>
    <w:rsid w:val="00052A07"/>
    <w:rsid w:val="000534E3"/>
    <w:rsid w:val="00053A81"/>
    <w:rsid w:val="0005606A"/>
    <w:rsid w:val="00057117"/>
    <w:rsid w:val="000604B9"/>
    <w:rsid w:val="000616E7"/>
    <w:rsid w:val="000627D9"/>
    <w:rsid w:val="0006487E"/>
    <w:rsid w:val="00065E1A"/>
    <w:rsid w:val="00077E5F"/>
    <w:rsid w:val="00080260"/>
    <w:rsid w:val="0008036A"/>
    <w:rsid w:val="00081AE6"/>
    <w:rsid w:val="000855EB"/>
    <w:rsid w:val="00085620"/>
    <w:rsid w:val="00085B52"/>
    <w:rsid w:val="000866F2"/>
    <w:rsid w:val="00087F52"/>
    <w:rsid w:val="0009009F"/>
    <w:rsid w:val="00091557"/>
    <w:rsid w:val="00091CD8"/>
    <w:rsid w:val="000924C1"/>
    <w:rsid w:val="000924F0"/>
    <w:rsid w:val="00093474"/>
    <w:rsid w:val="0009510F"/>
    <w:rsid w:val="00095FB6"/>
    <w:rsid w:val="000A153E"/>
    <w:rsid w:val="000A1B7B"/>
    <w:rsid w:val="000A56F2"/>
    <w:rsid w:val="000B1ECA"/>
    <w:rsid w:val="000B2719"/>
    <w:rsid w:val="000B3A8F"/>
    <w:rsid w:val="000B4AB9"/>
    <w:rsid w:val="000B58C3"/>
    <w:rsid w:val="000B61E9"/>
    <w:rsid w:val="000B71BB"/>
    <w:rsid w:val="000C0D13"/>
    <w:rsid w:val="000C165A"/>
    <w:rsid w:val="000C2E19"/>
    <w:rsid w:val="000C567B"/>
    <w:rsid w:val="000D0D07"/>
    <w:rsid w:val="000D2E49"/>
    <w:rsid w:val="000D4797"/>
    <w:rsid w:val="000D5A64"/>
    <w:rsid w:val="000D5EF9"/>
    <w:rsid w:val="000D6705"/>
    <w:rsid w:val="000E0527"/>
    <w:rsid w:val="000E1E92"/>
    <w:rsid w:val="000E637A"/>
    <w:rsid w:val="000E700D"/>
    <w:rsid w:val="000F02C7"/>
    <w:rsid w:val="000F06D6"/>
    <w:rsid w:val="000F0EB1"/>
    <w:rsid w:val="000F1106"/>
    <w:rsid w:val="000F29B0"/>
    <w:rsid w:val="000F3BE9"/>
    <w:rsid w:val="000F3D93"/>
    <w:rsid w:val="000F3F6C"/>
    <w:rsid w:val="000F6DF3"/>
    <w:rsid w:val="000F7D7C"/>
    <w:rsid w:val="001005FF"/>
    <w:rsid w:val="00102A2A"/>
    <w:rsid w:val="001062FB"/>
    <w:rsid w:val="001063E6"/>
    <w:rsid w:val="00113CF4"/>
    <w:rsid w:val="001153EA"/>
    <w:rsid w:val="00115643"/>
    <w:rsid w:val="00116765"/>
    <w:rsid w:val="00116C9E"/>
    <w:rsid w:val="00120DE7"/>
    <w:rsid w:val="001219F5"/>
    <w:rsid w:val="00121A20"/>
    <w:rsid w:val="001220CD"/>
    <w:rsid w:val="0012377F"/>
    <w:rsid w:val="00124314"/>
    <w:rsid w:val="00126B4A"/>
    <w:rsid w:val="00132FD0"/>
    <w:rsid w:val="001344C0"/>
    <w:rsid w:val="001346FA"/>
    <w:rsid w:val="00135252"/>
    <w:rsid w:val="00137AB5"/>
    <w:rsid w:val="00137F0B"/>
    <w:rsid w:val="00142BCB"/>
    <w:rsid w:val="001472F3"/>
    <w:rsid w:val="00151E23"/>
    <w:rsid w:val="001526E0"/>
    <w:rsid w:val="00155056"/>
    <w:rsid w:val="001551B5"/>
    <w:rsid w:val="001561C1"/>
    <w:rsid w:val="001561EF"/>
    <w:rsid w:val="001628E5"/>
    <w:rsid w:val="00162A24"/>
    <w:rsid w:val="001659C1"/>
    <w:rsid w:val="001662A9"/>
    <w:rsid w:val="00171B70"/>
    <w:rsid w:val="001723EF"/>
    <w:rsid w:val="0017252E"/>
    <w:rsid w:val="00173A8E"/>
    <w:rsid w:val="00174CBB"/>
    <w:rsid w:val="0017502C"/>
    <w:rsid w:val="00180FDA"/>
    <w:rsid w:val="0018143F"/>
    <w:rsid w:val="00181FF8"/>
    <w:rsid w:val="00182622"/>
    <w:rsid w:val="00185B50"/>
    <w:rsid w:val="00190AC1"/>
    <w:rsid w:val="0019341A"/>
    <w:rsid w:val="00197DF9"/>
    <w:rsid w:val="001A1987"/>
    <w:rsid w:val="001A2564"/>
    <w:rsid w:val="001A4236"/>
    <w:rsid w:val="001A6173"/>
    <w:rsid w:val="001A6CBA"/>
    <w:rsid w:val="001A7005"/>
    <w:rsid w:val="001A7D38"/>
    <w:rsid w:val="001B0D97"/>
    <w:rsid w:val="001B39E3"/>
    <w:rsid w:val="001B5A5D"/>
    <w:rsid w:val="001B6B15"/>
    <w:rsid w:val="001C1945"/>
    <w:rsid w:val="001C19FA"/>
    <w:rsid w:val="001C1CE5"/>
    <w:rsid w:val="001C2EF2"/>
    <w:rsid w:val="001C3D2A"/>
    <w:rsid w:val="001C5DF2"/>
    <w:rsid w:val="001D51BA"/>
    <w:rsid w:val="001D53E7"/>
    <w:rsid w:val="001D6342"/>
    <w:rsid w:val="001D6D53"/>
    <w:rsid w:val="001E2799"/>
    <w:rsid w:val="001E4899"/>
    <w:rsid w:val="001E58E2"/>
    <w:rsid w:val="001E66DC"/>
    <w:rsid w:val="001E743C"/>
    <w:rsid w:val="001E791C"/>
    <w:rsid w:val="001E7AED"/>
    <w:rsid w:val="001F103B"/>
    <w:rsid w:val="001F3916"/>
    <w:rsid w:val="001F54C5"/>
    <w:rsid w:val="001F662C"/>
    <w:rsid w:val="001F6CEA"/>
    <w:rsid w:val="001F7074"/>
    <w:rsid w:val="00200490"/>
    <w:rsid w:val="00200873"/>
    <w:rsid w:val="00201F3A"/>
    <w:rsid w:val="00203F96"/>
    <w:rsid w:val="002069B2"/>
    <w:rsid w:val="00207FA3"/>
    <w:rsid w:val="002111E7"/>
    <w:rsid w:val="00211CBE"/>
    <w:rsid w:val="00214D8C"/>
    <w:rsid w:val="00214DA8"/>
    <w:rsid w:val="00215423"/>
    <w:rsid w:val="002158FA"/>
    <w:rsid w:val="00220600"/>
    <w:rsid w:val="00221BF4"/>
    <w:rsid w:val="002224DB"/>
    <w:rsid w:val="00222CDB"/>
    <w:rsid w:val="00223FCB"/>
    <w:rsid w:val="002252C3"/>
    <w:rsid w:val="00225C54"/>
    <w:rsid w:val="00230765"/>
    <w:rsid w:val="00230D18"/>
    <w:rsid w:val="002319E4"/>
    <w:rsid w:val="00231C82"/>
    <w:rsid w:val="00235632"/>
    <w:rsid w:val="00235872"/>
    <w:rsid w:val="0023786F"/>
    <w:rsid w:val="0024033A"/>
    <w:rsid w:val="00240AD1"/>
    <w:rsid w:val="00241559"/>
    <w:rsid w:val="00243167"/>
    <w:rsid w:val="002435B3"/>
    <w:rsid w:val="00244B99"/>
    <w:rsid w:val="002458EB"/>
    <w:rsid w:val="00245C1A"/>
    <w:rsid w:val="00246E14"/>
    <w:rsid w:val="002500C8"/>
    <w:rsid w:val="00257543"/>
    <w:rsid w:val="002617E7"/>
    <w:rsid w:val="0026322C"/>
    <w:rsid w:val="00263D33"/>
    <w:rsid w:val="00264228"/>
    <w:rsid w:val="00264334"/>
    <w:rsid w:val="0026473E"/>
    <w:rsid w:val="00264835"/>
    <w:rsid w:val="00266214"/>
    <w:rsid w:val="00267C83"/>
    <w:rsid w:val="0027144F"/>
    <w:rsid w:val="00271813"/>
    <w:rsid w:val="00271F3A"/>
    <w:rsid w:val="00273278"/>
    <w:rsid w:val="002737F4"/>
    <w:rsid w:val="002805F5"/>
    <w:rsid w:val="00280751"/>
    <w:rsid w:val="00281202"/>
    <w:rsid w:val="0028280A"/>
    <w:rsid w:val="002836C0"/>
    <w:rsid w:val="00286ACD"/>
    <w:rsid w:val="0028727E"/>
    <w:rsid w:val="00287838"/>
    <w:rsid w:val="002907B5"/>
    <w:rsid w:val="00290FBD"/>
    <w:rsid w:val="00292EB7"/>
    <w:rsid w:val="00296227"/>
    <w:rsid w:val="00296F44"/>
    <w:rsid w:val="0029777D"/>
    <w:rsid w:val="00297D84"/>
    <w:rsid w:val="002A055E"/>
    <w:rsid w:val="002A1D4E"/>
    <w:rsid w:val="002A2869"/>
    <w:rsid w:val="002A3574"/>
    <w:rsid w:val="002B0503"/>
    <w:rsid w:val="002B24D6"/>
    <w:rsid w:val="002B4D4C"/>
    <w:rsid w:val="002B577E"/>
    <w:rsid w:val="002C2BA8"/>
    <w:rsid w:val="002C314D"/>
    <w:rsid w:val="002C41E6"/>
    <w:rsid w:val="002D071A"/>
    <w:rsid w:val="002D09F1"/>
    <w:rsid w:val="002D1134"/>
    <w:rsid w:val="002D259C"/>
    <w:rsid w:val="002D34B2"/>
    <w:rsid w:val="002D48B0"/>
    <w:rsid w:val="002D503C"/>
    <w:rsid w:val="002D5B37"/>
    <w:rsid w:val="002D61E0"/>
    <w:rsid w:val="002D7637"/>
    <w:rsid w:val="002E17F2"/>
    <w:rsid w:val="002E4634"/>
    <w:rsid w:val="002E5D3C"/>
    <w:rsid w:val="002E60AF"/>
    <w:rsid w:val="002E6A4C"/>
    <w:rsid w:val="002E7732"/>
    <w:rsid w:val="002E7CAE"/>
    <w:rsid w:val="002F2771"/>
    <w:rsid w:val="002F35CE"/>
    <w:rsid w:val="002F37A9"/>
    <w:rsid w:val="002F3872"/>
    <w:rsid w:val="00301581"/>
    <w:rsid w:val="00301CE6"/>
    <w:rsid w:val="0030256B"/>
    <w:rsid w:val="00303D07"/>
    <w:rsid w:val="00304F65"/>
    <w:rsid w:val="0030501F"/>
    <w:rsid w:val="00307BA1"/>
    <w:rsid w:val="00311702"/>
    <w:rsid w:val="00311E82"/>
    <w:rsid w:val="00313FD6"/>
    <w:rsid w:val="003143BD"/>
    <w:rsid w:val="0031453F"/>
    <w:rsid w:val="00315363"/>
    <w:rsid w:val="003166CC"/>
    <w:rsid w:val="003203ED"/>
    <w:rsid w:val="00322C9F"/>
    <w:rsid w:val="00324952"/>
    <w:rsid w:val="00324D23"/>
    <w:rsid w:val="0033142A"/>
    <w:rsid w:val="00331751"/>
    <w:rsid w:val="00333179"/>
    <w:rsid w:val="00334579"/>
    <w:rsid w:val="00334D55"/>
    <w:rsid w:val="00335858"/>
    <w:rsid w:val="00336BDA"/>
    <w:rsid w:val="00341BC5"/>
    <w:rsid w:val="00342BD7"/>
    <w:rsid w:val="00344CEB"/>
    <w:rsid w:val="00346DB5"/>
    <w:rsid w:val="00347134"/>
    <w:rsid w:val="003477B1"/>
    <w:rsid w:val="0035253B"/>
    <w:rsid w:val="00357380"/>
    <w:rsid w:val="00357B18"/>
    <w:rsid w:val="003602D9"/>
    <w:rsid w:val="003604CE"/>
    <w:rsid w:val="003620C3"/>
    <w:rsid w:val="003630E6"/>
    <w:rsid w:val="00370E47"/>
    <w:rsid w:val="003742AC"/>
    <w:rsid w:val="0037581E"/>
    <w:rsid w:val="00377CE1"/>
    <w:rsid w:val="00382DCE"/>
    <w:rsid w:val="003845E8"/>
    <w:rsid w:val="00385BF0"/>
    <w:rsid w:val="0038727F"/>
    <w:rsid w:val="003939FF"/>
    <w:rsid w:val="00396FFA"/>
    <w:rsid w:val="003A2223"/>
    <w:rsid w:val="003A2A0F"/>
    <w:rsid w:val="003A45A1"/>
    <w:rsid w:val="003A5B0A"/>
    <w:rsid w:val="003A6BAC"/>
    <w:rsid w:val="003A70A4"/>
    <w:rsid w:val="003A731F"/>
    <w:rsid w:val="003A7EF3"/>
    <w:rsid w:val="003B0C6F"/>
    <w:rsid w:val="003B0CF4"/>
    <w:rsid w:val="003B159C"/>
    <w:rsid w:val="003B1766"/>
    <w:rsid w:val="003B207F"/>
    <w:rsid w:val="003B369F"/>
    <w:rsid w:val="003B36A3"/>
    <w:rsid w:val="003B64BB"/>
    <w:rsid w:val="003B6632"/>
    <w:rsid w:val="003B7FE5"/>
    <w:rsid w:val="003C11C8"/>
    <w:rsid w:val="003C2702"/>
    <w:rsid w:val="003C5CC4"/>
    <w:rsid w:val="003C7806"/>
    <w:rsid w:val="003D0ED4"/>
    <w:rsid w:val="003D109F"/>
    <w:rsid w:val="003D2478"/>
    <w:rsid w:val="003D3C45"/>
    <w:rsid w:val="003D5009"/>
    <w:rsid w:val="003D5B1F"/>
    <w:rsid w:val="003D7355"/>
    <w:rsid w:val="003E05C2"/>
    <w:rsid w:val="003E15FA"/>
    <w:rsid w:val="003E291A"/>
    <w:rsid w:val="003E35B0"/>
    <w:rsid w:val="003E44CB"/>
    <w:rsid w:val="003E55E4"/>
    <w:rsid w:val="003E74E3"/>
    <w:rsid w:val="003F05C7"/>
    <w:rsid w:val="003F1A36"/>
    <w:rsid w:val="003F2CD4"/>
    <w:rsid w:val="003F6BBE"/>
    <w:rsid w:val="004000E8"/>
    <w:rsid w:val="004028C0"/>
    <w:rsid w:val="00402E2B"/>
    <w:rsid w:val="00403836"/>
    <w:rsid w:val="0040512B"/>
    <w:rsid w:val="00405CA5"/>
    <w:rsid w:val="00406F05"/>
    <w:rsid w:val="00407CD3"/>
    <w:rsid w:val="00410134"/>
    <w:rsid w:val="00410881"/>
    <w:rsid w:val="00410B72"/>
    <w:rsid w:val="00410F18"/>
    <w:rsid w:val="0041263E"/>
    <w:rsid w:val="00413AAC"/>
    <w:rsid w:val="00413E92"/>
    <w:rsid w:val="0041780A"/>
    <w:rsid w:val="004203F6"/>
    <w:rsid w:val="00421105"/>
    <w:rsid w:val="00421BE9"/>
    <w:rsid w:val="00422AA4"/>
    <w:rsid w:val="004242F4"/>
    <w:rsid w:val="004251B4"/>
    <w:rsid w:val="00427248"/>
    <w:rsid w:val="004277C2"/>
    <w:rsid w:val="004350EC"/>
    <w:rsid w:val="00436776"/>
    <w:rsid w:val="00437447"/>
    <w:rsid w:val="004376BF"/>
    <w:rsid w:val="00437D4E"/>
    <w:rsid w:val="00441A92"/>
    <w:rsid w:val="004431DC"/>
    <w:rsid w:val="00443CD9"/>
    <w:rsid w:val="004445E7"/>
    <w:rsid w:val="00444F56"/>
    <w:rsid w:val="00446488"/>
    <w:rsid w:val="00446ADE"/>
    <w:rsid w:val="004479F8"/>
    <w:rsid w:val="004517AA"/>
    <w:rsid w:val="00452CAC"/>
    <w:rsid w:val="00455C00"/>
    <w:rsid w:val="00457565"/>
    <w:rsid w:val="00457B71"/>
    <w:rsid w:val="004669E2"/>
    <w:rsid w:val="00470C31"/>
    <w:rsid w:val="00470DC1"/>
    <w:rsid w:val="00471DE0"/>
    <w:rsid w:val="0047301E"/>
    <w:rsid w:val="004734D0"/>
    <w:rsid w:val="0047556B"/>
    <w:rsid w:val="00476000"/>
    <w:rsid w:val="0047618E"/>
    <w:rsid w:val="00477768"/>
    <w:rsid w:val="0048238A"/>
    <w:rsid w:val="0048297B"/>
    <w:rsid w:val="004873E5"/>
    <w:rsid w:val="00492BC5"/>
    <w:rsid w:val="0049424A"/>
    <w:rsid w:val="004964F1"/>
    <w:rsid w:val="004A16BC"/>
    <w:rsid w:val="004A2B94"/>
    <w:rsid w:val="004A7E96"/>
    <w:rsid w:val="004B081F"/>
    <w:rsid w:val="004B1979"/>
    <w:rsid w:val="004B2575"/>
    <w:rsid w:val="004B395D"/>
    <w:rsid w:val="004B3F9D"/>
    <w:rsid w:val="004B6F6A"/>
    <w:rsid w:val="004B7C0C"/>
    <w:rsid w:val="004C3898"/>
    <w:rsid w:val="004C5BCD"/>
    <w:rsid w:val="004C667A"/>
    <w:rsid w:val="004C76DB"/>
    <w:rsid w:val="004C7AF6"/>
    <w:rsid w:val="004D03E8"/>
    <w:rsid w:val="004D1EFF"/>
    <w:rsid w:val="004D36B1"/>
    <w:rsid w:val="004D5391"/>
    <w:rsid w:val="004D7EBD"/>
    <w:rsid w:val="004E2680"/>
    <w:rsid w:val="004E28F9"/>
    <w:rsid w:val="004E39FA"/>
    <w:rsid w:val="004E462E"/>
    <w:rsid w:val="004E4DEA"/>
    <w:rsid w:val="004E56DC"/>
    <w:rsid w:val="004E76F4"/>
    <w:rsid w:val="004E7A64"/>
    <w:rsid w:val="004F0B4E"/>
    <w:rsid w:val="004F0B6C"/>
    <w:rsid w:val="004F2078"/>
    <w:rsid w:val="004F4DA3"/>
    <w:rsid w:val="00502572"/>
    <w:rsid w:val="00503BF9"/>
    <w:rsid w:val="00506557"/>
    <w:rsid w:val="0050677A"/>
    <w:rsid w:val="00507867"/>
    <w:rsid w:val="005108D8"/>
    <w:rsid w:val="0051107E"/>
    <w:rsid w:val="005116F9"/>
    <w:rsid w:val="005153A7"/>
    <w:rsid w:val="005219CF"/>
    <w:rsid w:val="0053412B"/>
    <w:rsid w:val="005348A7"/>
    <w:rsid w:val="00534B59"/>
    <w:rsid w:val="00536759"/>
    <w:rsid w:val="005378E4"/>
    <w:rsid w:val="00537C62"/>
    <w:rsid w:val="00542BD1"/>
    <w:rsid w:val="00544E35"/>
    <w:rsid w:val="005451B2"/>
    <w:rsid w:val="00545381"/>
    <w:rsid w:val="00546970"/>
    <w:rsid w:val="005533B5"/>
    <w:rsid w:val="005539D5"/>
    <w:rsid w:val="00554E19"/>
    <w:rsid w:val="00557BD1"/>
    <w:rsid w:val="0056121F"/>
    <w:rsid w:val="00567614"/>
    <w:rsid w:val="00567A89"/>
    <w:rsid w:val="00572325"/>
    <w:rsid w:val="00572505"/>
    <w:rsid w:val="00576B25"/>
    <w:rsid w:val="00582809"/>
    <w:rsid w:val="00584472"/>
    <w:rsid w:val="00584795"/>
    <w:rsid w:val="0058498D"/>
    <w:rsid w:val="00586016"/>
    <w:rsid w:val="0058798C"/>
    <w:rsid w:val="005900FA"/>
    <w:rsid w:val="00592A46"/>
    <w:rsid w:val="005935A4"/>
    <w:rsid w:val="00593CAD"/>
    <w:rsid w:val="005948C2"/>
    <w:rsid w:val="00595DCA"/>
    <w:rsid w:val="0059779B"/>
    <w:rsid w:val="005A03D9"/>
    <w:rsid w:val="005A209A"/>
    <w:rsid w:val="005A662D"/>
    <w:rsid w:val="005A663D"/>
    <w:rsid w:val="005A671F"/>
    <w:rsid w:val="005B1409"/>
    <w:rsid w:val="005B3377"/>
    <w:rsid w:val="005B35D7"/>
    <w:rsid w:val="005B392A"/>
    <w:rsid w:val="005B3AA3"/>
    <w:rsid w:val="005B59E2"/>
    <w:rsid w:val="005B6F83"/>
    <w:rsid w:val="005C0649"/>
    <w:rsid w:val="005C42C4"/>
    <w:rsid w:val="005C55B9"/>
    <w:rsid w:val="005C74FB"/>
    <w:rsid w:val="005D0E01"/>
    <w:rsid w:val="005D1602"/>
    <w:rsid w:val="005D3260"/>
    <w:rsid w:val="005D3E71"/>
    <w:rsid w:val="005D7BC7"/>
    <w:rsid w:val="005E0419"/>
    <w:rsid w:val="005E385F"/>
    <w:rsid w:val="005E4D1F"/>
    <w:rsid w:val="005E5B81"/>
    <w:rsid w:val="005E6139"/>
    <w:rsid w:val="005F2CB1"/>
    <w:rsid w:val="005F3025"/>
    <w:rsid w:val="005F3037"/>
    <w:rsid w:val="005F5433"/>
    <w:rsid w:val="005F618C"/>
    <w:rsid w:val="005F70BD"/>
    <w:rsid w:val="006010B1"/>
    <w:rsid w:val="0060283C"/>
    <w:rsid w:val="00604F14"/>
    <w:rsid w:val="00611B60"/>
    <w:rsid w:val="00611B83"/>
    <w:rsid w:val="00613257"/>
    <w:rsid w:val="00614077"/>
    <w:rsid w:val="00615055"/>
    <w:rsid w:val="00616C27"/>
    <w:rsid w:val="006171A3"/>
    <w:rsid w:val="00617B04"/>
    <w:rsid w:val="00620A71"/>
    <w:rsid w:val="00620D80"/>
    <w:rsid w:val="00621DFB"/>
    <w:rsid w:val="006234A6"/>
    <w:rsid w:val="006255E7"/>
    <w:rsid w:val="00630001"/>
    <w:rsid w:val="006311B3"/>
    <w:rsid w:val="0063284C"/>
    <w:rsid w:val="00636398"/>
    <w:rsid w:val="006368D3"/>
    <w:rsid w:val="006377EC"/>
    <w:rsid w:val="0064151F"/>
    <w:rsid w:val="00641533"/>
    <w:rsid w:val="0064208D"/>
    <w:rsid w:val="00643475"/>
    <w:rsid w:val="0064396A"/>
    <w:rsid w:val="00645B86"/>
    <w:rsid w:val="0064624E"/>
    <w:rsid w:val="0065069A"/>
    <w:rsid w:val="00650AB9"/>
    <w:rsid w:val="00651820"/>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9B"/>
    <w:rsid w:val="00674CC3"/>
    <w:rsid w:val="00675C72"/>
    <w:rsid w:val="006771F9"/>
    <w:rsid w:val="006776D7"/>
    <w:rsid w:val="00681003"/>
    <w:rsid w:val="006817C9"/>
    <w:rsid w:val="00682F8A"/>
    <w:rsid w:val="00683ECE"/>
    <w:rsid w:val="00693B3C"/>
    <w:rsid w:val="00693E4F"/>
    <w:rsid w:val="00695FC2"/>
    <w:rsid w:val="00696949"/>
    <w:rsid w:val="00697052"/>
    <w:rsid w:val="006A1AB6"/>
    <w:rsid w:val="006A2160"/>
    <w:rsid w:val="006A4209"/>
    <w:rsid w:val="006A46FB"/>
    <w:rsid w:val="006A5E28"/>
    <w:rsid w:val="006A697B"/>
    <w:rsid w:val="006A7AFF"/>
    <w:rsid w:val="006B1816"/>
    <w:rsid w:val="006B2099"/>
    <w:rsid w:val="006B50CF"/>
    <w:rsid w:val="006C03B8"/>
    <w:rsid w:val="006C0D80"/>
    <w:rsid w:val="006C427A"/>
    <w:rsid w:val="006C52D1"/>
    <w:rsid w:val="006C5EC9"/>
    <w:rsid w:val="006C6059"/>
    <w:rsid w:val="006C6FD7"/>
    <w:rsid w:val="006C7522"/>
    <w:rsid w:val="006D0764"/>
    <w:rsid w:val="006D522A"/>
    <w:rsid w:val="006D61CB"/>
    <w:rsid w:val="006D628C"/>
    <w:rsid w:val="006D6F08"/>
    <w:rsid w:val="006E062C"/>
    <w:rsid w:val="006E0B11"/>
    <w:rsid w:val="006E1C82"/>
    <w:rsid w:val="006E28B7"/>
    <w:rsid w:val="006E2A9B"/>
    <w:rsid w:val="006E3310"/>
    <w:rsid w:val="006E47A0"/>
    <w:rsid w:val="006E4E39"/>
    <w:rsid w:val="006E565E"/>
    <w:rsid w:val="006E673D"/>
    <w:rsid w:val="006E71B1"/>
    <w:rsid w:val="006E7D3B"/>
    <w:rsid w:val="006F1B70"/>
    <w:rsid w:val="006F341D"/>
    <w:rsid w:val="006F3CDE"/>
    <w:rsid w:val="006F5617"/>
    <w:rsid w:val="006F58D4"/>
    <w:rsid w:val="006F6582"/>
    <w:rsid w:val="006F663C"/>
    <w:rsid w:val="007016C0"/>
    <w:rsid w:val="007026DD"/>
    <w:rsid w:val="0070346E"/>
    <w:rsid w:val="00704EDB"/>
    <w:rsid w:val="00706101"/>
    <w:rsid w:val="00707072"/>
    <w:rsid w:val="007072D8"/>
    <w:rsid w:val="00707D61"/>
    <w:rsid w:val="00712287"/>
    <w:rsid w:val="00712772"/>
    <w:rsid w:val="007148D3"/>
    <w:rsid w:val="00715B9A"/>
    <w:rsid w:val="007169F2"/>
    <w:rsid w:val="0071761F"/>
    <w:rsid w:val="00717AFA"/>
    <w:rsid w:val="007231E2"/>
    <w:rsid w:val="007257D0"/>
    <w:rsid w:val="00726EA6"/>
    <w:rsid w:val="00727064"/>
    <w:rsid w:val="00727208"/>
    <w:rsid w:val="00727680"/>
    <w:rsid w:val="007313EB"/>
    <w:rsid w:val="00732E30"/>
    <w:rsid w:val="007341E2"/>
    <w:rsid w:val="007348B1"/>
    <w:rsid w:val="00736291"/>
    <w:rsid w:val="007362A6"/>
    <w:rsid w:val="00736D7D"/>
    <w:rsid w:val="0073795F"/>
    <w:rsid w:val="00740E58"/>
    <w:rsid w:val="007445A0"/>
    <w:rsid w:val="0074524B"/>
    <w:rsid w:val="007464A2"/>
    <w:rsid w:val="00747D8B"/>
    <w:rsid w:val="00751228"/>
    <w:rsid w:val="00753106"/>
    <w:rsid w:val="00755250"/>
    <w:rsid w:val="00755580"/>
    <w:rsid w:val="007571E1"/>
    <w:rsid w:val="007604B2"/>
    <w:rsid w:val="00762DC9"/>
    <w:rsid w:val="00764DA0"/>
    <w:rsid w:val="00765281"/>
    <w:rsid w:val="00766BAD"/>
    <w:rsid w:val="007717C7"/>
    <w:rsid w:val="007723B5"/>
    <w:rsid w:val="00772532"/>
    <w:rsid w:val="007729A2"/>
    <w:rsid w:val="00775373"/>
    <w:rsid w:val="007755F2"/>
    <w:rsid w:val="00775A1F"/>
    <w:rsid w:val="00776971"/>
    <w:rsid w:val="00776A5F"/>
    <w:rsid w:val="0077718F"/>
    <w:rsid w:val="00780A80"/>
    <w:rsid w:val="0078177E"/>
    <w:rsid w:val="0078254E"/>
    <w:rsid w:val="0078304C"/>
    <w:rsid w:val="00783673"/>
    <w:rsid w:val="00784E0E"/>
    <w:rsid w:val="00785490"/>
    <w:rsid w:val="007925EA"/>
    <w:rsid w:val="00792FD5"/>
    <w:rsid w:val="00793CD8"/>
    <w:rsid w:val="00795C92"/>
    <w:rsid w:val="00796231"/>
    <w:rsid w:val="007A1CB3"/>
    <w:rsid w:val="007A306F"/>
    <w:rsid w:val="007A43A6"/>
    <w:rsid w:val="007A588A"/>
    <w:rsid w:val="007A58A6"/>
    <w:rsid w:val="007B089A"/>
    <w:rsid w:val="007B1485"/>
    <w:rsid w:val="007B21A3"/>
    <w:rsid w:val="007B3D2D"/>
    <w:rsid w:val="007B50AE"/>
    <w:rsid w:val="007B51DF"/>
    <w:rsid w:val="007B535E"/>
    <w:rsid w:val="007B6B05"/>
    <w:rsid w:val="007C05DD"/>
    <w:rsid w:val="007C3D18"/>
    <w:rsid w:val="007C60BF"/>
    <w:rsid w:val="007C6A07"/>
    <w:rsid w:val="007C75A1"/>
    <w:rsid w:val="007C77A5"/>
    <w:rsid w:val="007D04E5"/>
    <w:rsid w:val="007D43AE"/>
    <w:rsid w:val="007D5901"/>
    <w:rsid w:val="007D7526"/>
    <w:rsid w:val="007E4610"/>
    <w:rsid w:val="007E4715"/>
    <w:rsid w:val="007E505B"/>
    <w:rsid w:val="007E7091"/>
    <w:rsid w:val="007F0344"/>
    <w:rsid w:val="007F51AB"/>
    <w:rsid w:val="00802604"/>
    <w:rsid w:val="00803FAE"/>
    <w:rsid w:val="0080605F"/>
    <w:rsid w:val="00806DD6"/>
    <w:rsid w:val="00807786"/>
    <w:rsid w:val="00811AF2"/>
    <w:rsid w:val="00811FCB"/>
    <w:rsid w:val="008132F2"/>
    <w:rsid w:val="0081489E"/>
    <w:rsid w:val="008158D6"/>
    <w:rsid w:val="00817196"/>
    <w:rsid w:val="00817479"/>
    <w:rsid w:val="00820006"/>
    <w:rsid w:val="00822E32"/>
    <w:rsid w:val="008235DB"/>
    <w:rsid w:val="0082479D"/>
    <w:rsid w:val="00824AB4"/>
    <w:rsid w:val="00825C42"/>
    <w:rsid w:val="00825D25"/>
    <w:rsid w:val="00827D6F"/>
    <w:rsid w:val="00830CC8"/>
    <w:rsid w:val="00830E63"/>
    <w:rsid w:val="00832975"/>
    <w:rsid w:val="00836CC1"/>
    <w:rsid w:val="008376AC"/>
    <w:rsid w:val="008444E8"/>
    <w:rsid w:val="00844869"/>
    <w:rsid w:val="00844E80"/>
    <w:rsid w:val="008462DB"/>
    <w:rsid w:val="00846FE7"/>
    <w:rsid w:val="00847150"/>
    <w:rsid w:val="00847A22"/>
    <w:rsid w:val="00847ACB"/>
    <w:rsid w:val="008524C0"/>
    <w:rsid w:val="00852984"/>
    <w:rsid w:val="00853AFB"/>
    <w:rsid w:val="00856896"/>
    <w:rsid w:val="00856911"/>
    <w:rsid w:val="00856C51"/>
    <w:rsid w:val="008677FD"/>
    <w:rsid w:val="008706D4"/>
    <w:rsid w:val="00870F8A"/>
    <w:rsid w:val="008719A4"/>
    <w:rsid w:val="00871D23"/>
    <w:rsid w:val="00874312"/>
    <w:rsid w:val="0087437C"/>
    <w:rsid w:val="00875CD7"/>
    <w:rsid w:val="00876B4D"/>
    <w:rsid w:val="00877F18"/>
    <w:rsid w:val="008808C6"/>
    <w:rsid w:val="00882316"/>
    <w:rsid w:val="00882E05"/>
    <w:rsid w:val="00887FA5"/>
    <w:rsid w:val="00890CF5"/>
    <w:rsid w:val="00892D02"/>
    <w:rsid w:val="008941E3"/>
    <w:rsid w:val="00894A88"/>
    <w:rsid w:val="00895386"/>
    <w:rsid w:val="00895A15"/>
    <w:rsid w:val="00897C52"/>
    <w:rsid w:val="008A21FF"/>
    <w:rsid w:val="008A2CE2"/>
    <w:rsid w:val="008A30AC"/>
    <w:rsid w:val="008A44B8"/>
    <w:rsid w:val="008A51A8"/>
    <w:rsid w:val="008A54C7"/>
    <w:rsid w:val="008A599E"/>
    <w:rsid w:val="008A77D8"/>
    <w:rsid w:val="008B0483"/>
    <w:rsid w:val="008B120C"/>
    <w:rsid w:val="008B14EE"/>
    <w:rsid w:val="008B240B"/>
    <w:rsid w:val="008B4474"/>
    <w:rsid w:val="008B51A0"/>
    <w:rsid w:val="008B592A"/>
    <w:rsid w:val="008B6AD0"/>
    <w:rsid w:val="008B6EF9"/>
    <w:rsid w:val="008B7B5C"/>
    <w:rsid w:val="008B7BB6"/>
    <w:rsid w:val="008C06C3"/>
    <w:rsid w:val="008C0987"/>
    <w:rsid w:val="008C0C99"/>
    <w:rsid w:val="008C2017"/>
    <w:rsid w:val="008C4958"/>
    <w:rsid w:val="008C4BAA"/>
    <w:rsid w:val="008C6AE8"/>
    <w:rsid w:val="008C7573"/>
    <w:rsid w:val="008D00A5"/>
    <w:rsid w:val="008D34F1"/>
    <w:rsid w:val="008D39D8"/>
    <w:rsid w:val="008D5B5B"/>
    <w:rsid w:val="008D64AC"/>
    <w:rsid w:val="008D6D1A"/>
    <w:rsid w:val="008D6F7E"/>
    <w:rsid w:val="008D7AB4"/>
    <w:rsid w:val="008E05A3"/>
    <w:rsid w:val="008E065E"/>
    <w:rsid w:val="008E0927"/>
    <w:rsid w:val="008E187E"/>
    <w:rsid w:val="008E1909"/>
    <w:rsid w:val="008F1EAB"/>
    <w:rsid w:val="008F2244"/>
    <w:rsid w:val="008F28CF"/>
    <w:rsid w:val="008F33DC"/>
    <w:rsid w:val="008F477F"/>
    <w:rsid w:val="009004F6"/>
    <w:rsid w:val="00902350"/>
    <w:rsid w:val="0090336B"/>
    <w:rsid w:val="00904813"/>
    <w:rsid w:val="009053AA"/>
    <w:rsid w:val="00905CAC"/>
    <w:rsid w:val="00906939"/>
    <w:rsid w:val="00910B7D"/>
    <w:rsid w:val="00911DFB"/>
    <w:rsid w:val="0091373E"/>
    <w:rsid w:val="009139D9"/>
    <w:rsid w:val="00914AD8"/>
    <w:rsid w:val="0091522B"/>
    <w:rsid w:val="00916079"/>
    <w:rsid w:val="00917CE9"/>
    <w:rsid w:val="00920BF2"/>
    <w:rsid w:val="00922010"/>
    <w:rsid w:val="00922D31"/>
    <w:rsid w:val="00927C72"/>
    <w:rsid w:val="00930E40"/>
    <w:rsid w:val="00930E89"/>
    <w:rsid w:val="00931BD9"/>
    <w:rsid w:val="00931E8E"/>
    <w:rsid w:val="00933731"/>
    <w:rsid w:val="009368F3"/>
    <w:rsid w:val="00941636"/>
    <w:rsid w:val="00943742"/>
    <w:rsid w:val="0094413A"/>
    <w:rsid w:val="0094487C"/>
    <w:rsid w:val="00945C05"/>
    <w:rsid w:val="00946945"/>
    <w:rsid w:val="00947713"/>
    <w:rsid w:val="0094792D"/>
    <w:rsid w:val="00950DE7"/>
    <w:rsid w:val="00953920"/>
    <w:rsid w:val="00953D47"/>
    <w:rsid w:val="009546FF"/>
    <w:rsid w:val="0095681E"/>
    <w:rsid w:val="009572D4"/>
    <w:rsid w:val="00961921"/>
    <w:rsid w:val="0096430A"/>
    <w:rsid w:val="00964A01"/>
    <w:rsid w:val="0096554B"/>
    <w:rsid w:val="00965788"/>
    <w:rsid w:val="0096584A"/>
    <w:rsid w:val="00966634"/>
    <w:rsid w:val="00971F08"/>
    <w:rsid w:val="00974AA2"/>
    <w:rsid w:val="0097603D"/>
    <w:rsid w:val="00976949"/>
    <w:rsid w:val="00980334"/>
    <w:rsid w:val="00980477"/>
    <w:rsid w:val="00980500"/>
    <w:rsid w:val="0098146D"/>
    <w:rsid w:val="00985253"/>
    <w:rsid w:val="009853B3"/>
    <w:rsid w:val="00990630"/>
    <w:rsid w:val="00991761"/>
    <w:rsid w:val="00993411"/>
    <w:rsid w:val="00994DCA"/>
    <w:rsid w:val="00995752"/>
    <w:rsid w:val="009960EC"/>
    <w:rsid w:val="0099626D"/>
    <w:rsid w:val="009970DD"/>
    <w:rsid w:val="009A0FBA"/>
    <w:rsid w:val="009A1601"/>
    <w:rsid w:val="009A3BB6"/>
    <w:rsid w:val="009A462D"/>
    <w:rsid w:val="009A5A0C"/>
    <w:rsid w:val="009A5CBA"/>
    <w:rsid w:val="009B1F30"/>
    <w:rsid w:val="009B37FB"/>
    <w:rsid w:val="009B3AC2"/>
    <w:rsid w:val="009B4192"/>
    <w:rsid w:val="009B4DF4"/>
    <w:rsid w:val="009B564E"/>
    <w:rsid w:val="009B7E87"/>
    <w:rsid w:val="009C0169"/>
    <w:rsid w:val="009C11D7"/>
    <w:rsid w:val="009C35C8"/>
    <w:rsid w:val="009C403E"/>
    <w:rsid w:val="009C5C82"/>
    <w:rsid w:val="009D0629"/>
    <w:rsid w:val="009D4EE7"/>
    <w:rsid w:val="009D4FF0"/>
    <w:rsid w:val="009D703C"/>
    <w:rsid w:val="009D718F"/>
    <w:rsid w:val="009D724E"/>
    <w:rsid w:val="009E068F"/>
    <w:rsid w:val="009E1187"/>
    <w:rsid w:val="009E14E0"/>
    <w:rsid w:val="009E35DB"/>
    <w:rsid w:val="009E47A3"/>
    <w:rsid w:val="009E4F36"/>
    <w:rsid w:val="009F0814"/>
    <w:rsid w:val="009F08F3"/>
    <w:rsid w:val="009F2BF9"/>
    <w:rsid w:val="009F31DD"/>
    <w:rsid w:val="009F344F"/>
    <w:rsid w:val="009F3897"/>
    <w:rsid w:val="009F4D88"/>
    <w:rsid w:val="00A008A7"/>
    <w:rsid w:val="00A01C98"/>
    <w:rsid w:val="00A031D8"/>
    <w:rsid w:val="00A03418"/>
    <w:rsid w:val="00A037BA"/>
    <w:rsid w:val="00A03D54"/>
    <w:rsid w:val="00A048A8"/>
    <w:rsid w:val="00A04F49"/>
    <w:rsid w:val="00A13414"/>
    <w:rsid w:val="00A13E54"/>
    <w:rsid w:val="00A16CC1"/>
    <w:rsid w:val="00A1755F"/>
    <w:rsid w:val="00A17D7F"/>
    <w:rsid w:val="00A17F63"/>
    <w:rsid w:val="00A2193B"/>
    <w:rsid w:val="00A2351A"/>
    <w:rsid w:val="00A24963"/>
    <w:rsid w:val="00A264A9"/>
    <w:rsid w:val="00A26DCF"/>
    <w:rsid w:val="00A27785"/>
    <w:rsid w:val="00A27823"/>
    <w:rsid w:val="00A30187"/>
    <w:rsid w:val="00A30C46"/>
    <w:rsid w:val="00A30CA5"/>
    <w:rsid w:val="00A3380F"/>
    <w:rsid w:val="00A3448A"/>
    <w:rsid w:val="00A35743"/>
    <w:rsid w:val="00A36297"/>
    <w:rsid w:val="00A370C1"/>
    <w:rsid w:val="00A41E2B"/>
    <w:rsid w:val="00A45B74"/>
    <w:rsid w:val="00A51942"/>
    <w:rsid w:val="00A51D0A"/>
    <w:rsid w:val="00A51F47"/>
    <w:rsid w:val="00A52E1D"/>
    <w:rsid w:val="00A542A0"/>
    <w:rsid w:val="00A56934"/>
    <w:rsid w:val="00A570B0"/>
    <w:rsid w:val="00A61499"/>
    <w:rsid w:val="00A62A16"/>
    <w:rsid w:val="00A62A77"/>
    <w:rsid w:val="00A6346D"/>
    <w:rsid w:val="00A63483"/>
    <w:rsid w:val="00A6398A"/>
    <w:rsid w:val="00A6431B"/>
    <w:rsid w:val="00A657D7"/>
    <w:rsid w:val="00A660AC"/>
    <w:rsid w:val="00A6698F"/>
    <w:rsid w:val="00A67E6C"/>
    <w:rsid w:val="00A71B99"/>
    <w:rsid w:val="00A739D0"/>
    <w:rsid w:val="00A761D4"/>
    <w:rsid w:val="00A76A3E"/>
    <w:rsid w:val="00A77EC4"/>
    <w:rsid w:val="00A87788"/>
    <w:rsid w:val="00A92879"/>
    <w:rsid w:val="00A92C1D"/>
    <w:rsid w:val="00A9442A"/>
    <w:rsid w:val="00A96E08"/>
    <w:rsid w:val="00A9784E"/>
    <w:rsid w:val="00AA016F"/>
    <w:rsid w:val="00AA1ED6"/>
    <w:rsid w:val="00AA1F8C"/>
    <w:rsid w:val="00AA51D6"/>
    <w:rsid w:val="00AA7985"/>
    <w:rsid w:val="00AB0BC8"/>
    <w:rsid w:val="00AB11CA"/>
    <w:rsid w:val="00AB14D9"/>
    <w:rsid w:val="00AB2A11"/>
    <w:rsid w:val="00AB4AB8"/>
    <w:rsid w:val="00AB655E"/>
    <w:rsid w:val="00AB6F6D"/>
    <w:rsid w:val="00AC007F"/>
    <w:rsid w:val="00AC0357"/>
    <w:rsid w:val="00AC0F68"/>
    <w:rsid w:val="00AC2ECD"/>
    <w:rsid w:val="00AC3119"/>
    <w:rsid w:val="00AC49FB"/>
    <w:rsid w:val="00AC4CBD"/>
    <w:rsid w:val="00AC5307"/>
    <w:rsid w:val="00AC5A10"/>
    <w:rsid w:val="00AC68C6"/>
    <w:rsid w:val="00AC7534"/>
    <w:rsid w:val="00AD0AA3"/>
    <w:rsid w:val="00AD1CFD"/>
    <w:rsid w:val="00AD3B29"/>
    <w:rsid w:val="00AD3F94"/>
    <w:rsid w:val="00AD4A5A"/>
    <w:rsid w:val="00AD4B38"/>
    <w:rsid w:val="00AE0CB9"/>
    <w:rsid w:val="00AE27AC"/>
    <w:rsid w:val="00AE292E"/>
    <w:rsid w:val="00AE40E0"/>
    <w:rsid w:val="00AE4923"/>
    <w:rsid w:val="00AE4DBA"/>
    <w:rsid w:val="00AE4F07"/>
    <w:rsid w:val="00AE4F26"/>
    <w:rsid w:val="00AE5074"/>
    <w:rsid w:val="00AF1C5D"/>
    <w:rsid w:val="00AF2922"/>
    <w:rsid w:val="00AF42D7"/>
    <w:rsid w:val="00B006FE"/>
    <w:rsid w:val="00B007CB"/>
    <w:rsid w:val="00B02AA9"/>
    <w:rsid w:val="00B02FA3"/>
    <w:rsid w:val="00B03F7F"/>
    <w:rsid w:val="00B05084"/>
    <w:rsid w:val="00B0599B"/>
    <w:rsid w:val="00B05F64"/>
    <w:rsid w:val="00B1056E"/>
    <w:rsid w:val="00B14412"/>
    <w:rsid w:val="00B157F9"/>
    <w:rsid w:val="00B20256"/>
    <w:rsid w:val="00B20D09"/>
    <w:rsid w:val="00B25610"/>
    <w:rsid w:val="00B2763F"/>
    <w:rsid w:val="00B27AAC"/>
    <w:rsid w:val="00B30929"/>
    <w:rsid w:val="00B372AA"/>
    <w:rsid w:val="00B40445"/>
    <w:rsid w:val="00B409E0"/>
    <w:rsid w:val="00B40AF3"/>
    <w:rsid w:val="00B41888"/>
    <w:rsid w:val="00B4446B"/>
    <w:rsid w:val="00B44AAA"/>
    <w:rsid w:val="00B44E8C"/>
    <w:rsid w:val="00B45A52"/>
    <w:rsid w:val="00B46175"/>
    <w:rsid w:val="00B467D0"/>
    <w:rsid w:val="00B50E6A"/>
    <w:rsid w:val="00B548B7"/>
    <w:rsid w:val="00B56B5B"/>
    <w:rsid w:val="00B61753"/>
    <w:rsid w:val="00B61BF6"/>
    <w:rsid w:val="00B664C7"/>
    <w:rsid w:val="00B739F6"/>
    <w:rsid w:val="00B73A89"/>
    <w:rsid w:val="00B768D8"/>
    <w:rsid w:val="00B81A6C"/>
    <w:rsid w:val="00B83ACC"/>
    <w:rsid w:val="00B85DE5"/>
    <w:rsid w:val="00B90F73"/>
    <w:rsid w:val="00B92CEC"/>
    <w:rsid w:val="00B93B59"/>
    <w:rsid w:val="00B9406A"/>
    <w:rsid w:val="00BA2280"/>
    <w:rsid w:val="00BA2A08"/>
    <w:rsid w:val="00BA56D2"/>
    <w:rsid w:val="00BA5926"/>
    <w:rsid w:val="00BA615A"/>
    <w:rsid w:val="00BA6C7A"/>
    <w:rsid w:val="00BA76E0"/>
    <w:rsid w:val="00BB00A1"/>
    <w:rsid w:val="00BB2162"/>
    <w:rsid w:val="00BB2A25"/>
    <w:rsid w:val="00BB51E9"/>
    <w:rsid w:val="00BB626C"/>
    <w:rsid w:val="00BB64E6"/>
    <w:rsid w:val="00BC0FDC"/>
    <w:rsid w:val="00BC3053"/>
    <w:rsid w:val="00BC4D2E"/>
    <w:rsid w:val="00BD48AC"/>
    <w:rsid w:val="00BD5F1A"/>
    <w:rsid w:val="00BE1234"/>
    <w:rsid w:val="00BE2FA6"/>
    <w:rsid w:val="00BE333F"/>
    <w:rsid w:val="00BE3C1C"/>
    <w:rsid w:val="00BE5EB4"/>
    <w:rsid w:val="00BE7406"/>
    <w:rsid w:val="00BE7603"/>
    <w:rsid w:val="00BF011B"/>
    <w:rsid w:val="00BF3279"/>
    <w:rsid w:val="00BF4CAA"/>
    <w:rsid w:val="00BF74C7"/>
    <w:rsid w:val="00C015F1"/>
    <w:rsid w:val="00C01F33"/>
    <w:rsid w:val="00C02CC6"/>
    <w:rsid w:val="00C040F7"/>
    <w:rsid w:val="00C044AB"/>
    <w:rsid w:val="00C05237"/>
    <w:rsid w:val="00C05706"/>
    <w:rsid w:val="00C05740"/>
    <w:rsid w:val="00C07377"/>
    <w:rsid w:val="00C10478"/>
    <w:rsid w:val="00C11F29"/>
    <w:rsid w:val="00C12107"/>
    <w:rsid w:val="00C14D4B"/>
    <w:rsid w:val="00C15093"/>
    <w:rsid w:val="00C154BB"/>
    <w:rsid w:val="00C202C0"/>
    <w:rsid w:val="00C20DB1"/>
    <w:rsid w:val="00C246D3"/>
    <w:rsid w:val="00C26225"/>
    <w:rsid w:val="00C279B5"/>
    <w:rsid w:val="00C27C45"/>
    <w:rsid w:val="00C30F42"/>
    <w:rsid w:val="00C36979"/>
    <w:rsid w:val="00C3719D"/>
    <w:rsid w:val="00C37CB2"/>
    <w:rsid w:val="00C37EBB"/>
    <w:rsid w:val="00C473A5"/>
    <w:rsid w:val="00C47DB7"/>
    <w:rsid w:val="00C51299"/>
    <w:rsid w:val="00C51E69"/>
    <w:rsid w:val="00C54995"/>
    <w:rsid w:val="00C54D41"/>
    <w:rsid w:val="00C57116"/>
    <w:rsid w:val="00C60783"/>
    <w:rsid w:val="00C6135B"/>
    <w:rsid w:val="00C64672"/>
    <w:rsid w:val="00C70697"/>
    <w:rsid w:val="00C719C8"/>
    <w:rsid w:val="00C72093"/>
    <w:rsid w:val="00C72EF4"/>
    <w:rsid w:val="00C74379"/>
    <w:rsid w:val="00C744FE"/>
    <w:rsid w:val="00C75D2F"/>
    <w:rsid w:val="00C764F6"/>
    <w:rsid w:val="00C767BE"/>
    <w:rsid w:val="00C76E3C"/>
    <w:rsid w:val="00C81568"/>
    <w:rsid w:val="00C86311"/>
    <w:rsid w:val="00C87ED2"/>
    <w:rsid w:val="00C9027A"/>
    <w:rsid w:val="00C9068E"/>
    <w:rsid w:val="00C92D27"/>
    <w:rsid w:val="00C93814"/>
    <w:rsid w:val="00C93C4B"/>
    <w:rsid w:val="00C944AB"/>
    <w:rsid w:val="00C95B40"/>
    <w:rsid w:val="00CA1ED8"/>
    <w:rsid w:val="00CA4157"/>
    <w:rsid w:val="00CB0D4B"/>
    <w:rsid w:val="00CB1F63"/>
    <w:rsid w:val="00CB2292"/>
    <w:rsid w:val="00CB606E"/>
    <w:rsid w:val="00CB65FC"/>
    <w:rsid w:val="00CB7170"/>
    <w:rsid w:val="00CC040E"/>
    <w:rsid w:val="00CC0FFA"/>
    <w:rsid w:val="00CC111F"/>
    <w:rsid w:val="00CC2011"/>
    <w:rsid w:val="00CC3EA0"/>
    <w:rsid w:val="00CC764B"/>
    <w:rsid w:val="00CC7B45"/>
    <w:rsid w:val="00CD1188"/>
    <w:rsid w:val="00CD2ED1"/>
    <w:rsid w:val="00CD337B"/>
    <w:rsid w:val="00CD348D"/>
    <w:rsid w:val="00CD3F05"/>
    <w:rsid w:val="00CE0218"/>
    <w:rsid w:val="00CE0424"/>
    <w:rsid w:val="00CE309C"/>
    <w:rsid w:val="00CE34E6"/>
    <w:rsid w:val="00CE34F8"/>
    <w:rsid w:val="00CE7561"/>
    <w:rsid w:val="00CF030C"/>
    <w:rsid w:val="00CF1354"/>
    <w:rsid w:val="00CF3B1F"/>
    <w:rsid w:val="00CF3BF6"/>
    <w:rsid w:val="00CF3EEA"/>
    <w:rsid w:val="00CF625B"/>
    <w:rsid w:val="00CF687E"/>
    <w:rsid w:val="00D0349B"/>
    <w:rsid w:val="00D10249"/>
    <w:rsid w:val="00D10FE8"/>
    <w:rsid w:val="00D115C3"/>
    <w:rsid w:val="00D11897"/>
    <w:rsid w:val="00D13135"/>
    <w:rsid w:val="00D131E9"/>
    <w:rsid w:val="00D13E4E"/>
    <w:rsid w:val="00D16F2E"/>
    <w:rsid w:val="00D22AD4"/>
    <w:rsid w:val="00D239A7"/>
    <w:rsid w:val="00D23B4A"/>
    <w:rsid w:val="00D23F47"/>
    <w:rsid w:val="00D261E9"/>
    <w:rsid w:val="00D26DAC"/>
    <w:rsid w:val="00D31D1B"/>
    <w:rsid w:val="00D34AE4"/>
    <w:rsid w:val="00D35F75"/>
    <w:rsid w:val="00D36E71"/>
    <w:rsid w:val="00D37D87"/>
    <w:rsid w:val="00D40B33"/>
    <w:rsid w:val="00D4318F"/>
    <w:rsid w:val="00D438BF"/>
    <w:rsid w:val="00D440F8"/>
    <w:rsid w:val="00D45CB8"/>
    <w:rsid w:val="00D46448"/>
    <w:rsid w:val="00D46D84"/>
    <w:rsid w:val="00D5029E"/>
    <w:rsid w:val="00D5101A"/>
    <w:rsid w:val="00D546FF"/>
    <w:rsid w:val="00D55AD5"/>
    <w:rsid w:val="00D56627"/>
    <w:rsid w:val="00D576CA"/>
    <w:rsid w:val="00D60190"/>
    <w:rsid w:val="00D61AF5"/>
    <w:rsid w:val="00D652B5"/>
    <w:rsid w:val="00D65642"/>
    <w:rsid w:val="00D66155"/>
    <w:rsid w:val="00D708B0"/>
    <w:rsid w:val="00D7519D"/>
    <w:rsid w:val="00D75DDE"/>
    <w:rsid w:val="00D76229"/>
    <w:rsid w:val="00D76AD8"/>
    <w:rsid w:val="00D77B1D"/>
    <w:rsid w:val="00D8021F"/>
    <w:rsid w:val="00D80383"/>
    <w:rsid w:val="00D823C6"/>
    <w:rsid w:val="00D8327F"/>
    <w:rsid w:val="00D86CA3"/>
    <w:rsid w:val="00D871CE"/>
    <w:rsid w:val="00D917A5"/>
    <w:rsid w:val="00D9196D"/>
    <w:rsid w:val="00D92841"/>
    <w:rsid w:val="00D92982"/>
    <w:rsid w:val="00D933A4"/>
    <w:rsid w:val="00D95341"/>
    <w:rsid w:val="00DA0617"/>
    <w:rsid w:val="00DA305E"/>
    <w:rsid w:val="00DA4209"/>
    <w:rsid w:val="00DA5417"/>
    <w:rsid w:val="00DA56E8"/>
    <w:rsid w:val="00DB0A9F"/>
    <w:rsid w:val="00DB296B"/>
    <w:rsid w:val="00DB377D"/>
    <w:rsid w:val="00DC2D36"/>
    <w:rsid w:val="00DC4431"/>
    <w:rsid w:val="00DC53EF"/>
    <w:rsid w:val="00DC5EA9"/>
    <w:rsid w:val="00DC7A1F"/>
    <w:rsid w:val="00DD2A87"/>
    <w:rsid w:val="00DE5608"/>
    <w:rsid w:val="00DE58D0"/>
    <w:rsid w:val="00DE654F"/>
    <w:rsid w:val="00DF0B6E"/>
    <w:rsid w:val="00DF15E0"/>
    <w:rsid w:val="00DF37A0"/>
    <w:rsid w:val="00DF5A6B"/>
    <w:rsid w:val="00DF5E77"/>
    <w:rsid w:val="00E02145"/>
    <w:rsid w:val="00E034FC"/>
    <w:rsid w:val="00E10B75"/>
    <w:rsid w:val="00E110E7"/>
    <w:rsid w:val="00E1142A"/>
    <w:rsid w:val="00E11B20"/>
    <w:rsid w:val="00E13DC6"/>
    <w:rsid w:val="00E1539E"/>
    <w:rsid w:val="00E165DE"/>
    <w:rsid w:val="00E17FA2"/>
    <w:rsid w:val="00E21174"/>
    <w:rsid w:val="00E22330"/>
    <w:rsid w:val="00E22EB6"/>
    <w:rsid w:val="00E2512F"/>
    <w:rsid w:val="00E2598F"/>
    <w:rsid w:val="00E27A7C"/>
    <w:rsid w:val="00E30909"/>
    <w:rsid w:val="00E30B5A"/>
    <w:rsid w:val="00E30E67"/>
    <w:rsid w:val="00E3123D"/>
    <w:rsid w:val="00E31461"/>
    <w:rsid w:val="00E31D43"/>
    <w:rsid w:val="00E32608"/>
    <w:rsid w:val="00E3400A"/>
    <w:rsid w:val="00E34188"/>
    <w:rsid w:val="00E34B6E"/>
    <w:rsid w:val="00E35559"/>
    <w:rsid w:val="00E3723A"/>
    <w:rsid w:val="00E37860"/>
    <w:rsid w:val="00E37F2D"/>
    <w:rsid w:val="00E41376"/>
    <w:rsid w:val="00E446F1"/>
    <w:rsid w:val="00E46886"/>
    <w:rsid w:val="00E47AEF"/>
    <w:rsid w:val="00E53B75"/>
    <w:rsid w:val="00E54E3B"/>
    <w:rsid w:val="00E558A6"/>
    <w:rsid w:val="00E57565"/>
    <w:rsid w:val="00E57FD7"/>
    <w:rsid w:val="00E61466"/>
    <w:rsid w:val="00E63838"/>
    <w:rsid w:val="00E64434"/>
    <w:rsid w:val="00E65C41"/>
    <w:rsid w:val="00E67C51"/>
    <w:rsid w:val="00E7129A"/>
    <w:rsid w:val="00E72EFC"/>
    <w:rsid w:val="00E758EC"/>
    <w:rsid w:val="00E76D4F"/>
    <w:rsid w:val="00E8234C"/>
    <w:rsid w:val="00E83AA9"/>
    <w:rsid w:val="00E85928"/>
    <w:rsid w:val="00E87244"/>
    <w:rsid w:val="00E87822"/>
    <w:rsid w:val="00E87B32"/>
    <w:rsid w:val="00E90395"/>
    <w:rsid w:val="00E9051F"/>
    <w:rsid w:val="00E90E49"/>
    <w:rsid w:val="00E917F9"/>
    <w:rsid w:val="00E9291C"/>
    <w:rsid w:val="00E93FFE"/>
    <w:rsid w:val="00E94F8A"/>
    <w:rsid w:val="00E9676B"/>
    <w:rsid w:val="00EA6021"/>
    <w:rsid w:val="00EA76D3"/>
    <w:rsid w:val="00EA7A41"/>
    <w:rsid w:val="00EB077B"/>
    <w:rsid w:val="00EB4EA2"/>
    <w:rsid w:val="00EC19A1"/>
    <w:rsid w:val="00EC24D5"/>
    <w:rsid w:val="00EC27C6"/>
    <w:rsid w:val="00EC4207"/>
    <w:rsid w:val="00EC5653"/>
    <w:rsid w:val="00EC56D2"/>
    <w:rsid w:val="00EC71CE"/>
    <w:rsid w:val="00ED1006"/>
    <w:rsid w:val="00ED3E61"/>
    <w:rsid w:val="00ED719A"/>
    <w:rsid w:val="00EE05A2"/>
    <w:rsid w:val="00EE0B98"/>
    <w:rsid w:val="00EE3321"/>
    <w:rsid w:val="00EE69EE"/>
    <w:rsid w:val="00EF06B7"/>
    <w:rsid w:val="00EF18FE"/>
    <w:rsid w:val="00EF5787"/>
    <w:rsid w:val="00EF60D0"/>
    <w:rsid w:val="00F046E2"/>
    <w:rsid w:val="00F0528D"/>
    <w:rsid w:val="00F06A01"/>
    <w:rsid w:val="00F06C67"/>
    <w:rsid w:val="00F06DFD"/>
    <w:rsid w:val="00F071D1"/>
    <w:rsid w:val="00F07533"/>
    <w:rsid w:val="00F10629"/>
    <w:rsid w:val="00F107AF"/>
    <w:rsid w:val="00F12B1D"/>
    <w:rsid w:val="00F13429"/>
    <w:rsid w:val="00F156DA"/>
    <w:rsid w:val="00F15FA5"/>
    <w:rsid w:val="00F209B7"/>
    <w:rsid w:val="00F2376F"/>
    <w:rsid w:val="00F243D8"/>
    <w:rsid w:val="00F244EA"/>
    <w:rsid w:val="00F30828"/>
    <w:rsid w:val="00F313D6"/>
    <w:rsid w:val="00F31E37"/>
    <w:rsid w:val="00F32825"/>
    <w:rsid w:val="00F37359"/>
    <w:rsid w:val="00F374BF"/>
    <w:rsid w:val="00F40F0C"/>
    <w:rsid w:val="00F427CD"/>
    <w:rsid w:val="00F42CA9"/>
    <w:rsid w:val="00F42ECC"/>
    <w:rsid w:val="00F4766C"/>
    <w:rsid w:val="00F5060E"/>
    <w:rsid w:val="00F507D1"/>
    <w:rsid w:val="00F519CE"/>
    <w:rsid w:val="00F51ADA"/>
    <w:rsid w:val="00F56EDB"/>
    <w:rsid w:val="00F60203"/>
    <w:rsid w:val="00F6053E"/>
    <w:rsid w:val="00F607C5"/>
    <w:rsid w:val="00F60DEA"/>
    <w:rsid w:val="00F6302A"/>
    <w:rsid w:val="00F63950"/>
    <w:rsid w:val="00F64C2B"/>
    <w:rsid w:val="00F651BE"/>
    <w:rsid w:val="00F67F53"/>
    <w:rsid w:val="00F70130"/>
    <w:rsid w:val="00F703BE"/>
    <w:rsid w:val="00F71F69"/>
    <w:rsid w:val="00F72B72"/>
    <w:rsid w:val="00F74BB9"/>
    <w:rsid w:val="00F75582"/>
    <w:rsid w:val="00F76EFA"/>
    <w:rsid w:val="00F804BE"/>
    <w:rsid w:val="00F817CE"/>
    <w:rsid w:val="00F8303B"/>
    <w:rsid w:val="00F8304D"/>
    <w:rsid w:val="00F83AAF"/>
    <w:rsid w:val="00F8456C"/>
    <w:rsid w:val="00F859D8"/>
    <w:rsid w:val="00F85EF4"/>
    <w:rsid w:val="00F868F5"/>
    <w:rsid w:val="00F87E9E"/>
    <w:rsid w:val="00F904D9"/>
    <w:rsid w:val="00F9056A"/>
    <w:rsid w:val="00F90F8D"/>
    <w:rsid w:val="00F917C1"/>
    <w:rsid w:val="00F92782"/>
    <w:rsid w:val="00F939B5"/>
    <w:rsid w:val="00F93AA9"/>
    <w:rsid w:val="00F9470E"/>
    <w:rsid w:val="00F96985"/>
    <w:rsid w:val="00F97838"/>
    <w:rsid w:val="00FA0FE7"/>
    <w:rsid w:val="00FA2BB3"/>
    <w:rsid w:val="00FA79F1"/>
    <w:rsid w:val="00FB357B"/>
    <w:rsid w:val="00FB3D48"/>
    <w:rsid w:val="00FB4C80"/>
    <w:rsid w:val="00FB6A6A"/>
    <w:rsid w:val="00FB7234"/>
    <w:rsid w:val="00FB72CE"/>
    <w:rsid w:val="00FC4D46"/>
    <w:rsid w:val="00FC7429"/>
    <w:rsid w:val="00FD07F6"/>
    <w:rsid w:val="00FD1EC8"/>
    <w:rsid w:val="00FD47ED"/>
    <w:rsid w:val="00FD74DB"/>
    <w:rsid w:val="00FD7660"/>
    <w:rsid w:val="00FE0655"/>
    <w:rsid w:val="00FE2365"/>
    <w:rsid w:val="00FE37D7"/>
    <w:rsid w:val="00FE49AB"/>
    <w:rsid w:val="00FE4C7B"/>
    <w:rsid w:val="00FE7336"/>
    <w:rsid w:val="00FE787C"/>
    <w:rsid w:val="00FF28C1"/>
    <w:rsid w:val="00FF2BF9"/>
    <w:rsid w:val="00FF45A5"/>
    <w:rsid w:val="00FF5C91"/>
    <w:rsid w:val="00FF7B7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A5C5F97"/>
  <w15:chartTrackingRefBased/>
  <w15:docId w15:val="{A7A4E092-2345-4707-BB4A-F38971300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B6AD0"/>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B6AD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B6AD0"/>
    <w:pPr>
      <w:pBdr>
        <w:top w:val="none" w:sz="0" w:space="0" w:color="auto"/>
      </w:pBdr>
      <w:spacing w:before="180"/>
      <w:outlineLvl w:val="1"/>
    </w:pPr>
    <w:rPr>
      <w:sz w:val="32"/>
    </w:rPr>
  </w:style>
  <w:style w:type="paragraph" w:styleId="Heading3">
    <w:name w:val="heading 3"/>
    <w:basedOn w:val="Heading2"/>
    <w:next w:val="Normal"/>
    <w:link w:val="Heading3Char"/>
    <w:qFormat/>
    <w:rsid w:val="008B6AD0"/>
    <w:pPr>
      <w:spacing w:before="120"/>
      <w:outlineLvl w:val="2"/>
    </w:pPr>
    <w:rPr>
      <w:sz w:val="28"/>
    </w:rPr>
  </w:style>
  <w:style w:type="paragraph" w:styleId="Heading4">
    <w:name w:val="heading 4"/>
    <w:basedOn w:val="Heading3"/>
    <w:next w:val="Normal"/>
    <w:link w:val="Heading4Char"/>
    <w:qFormat/>
    <w:rsid w:val="008B6AD0"/>
    <w:pPr>
      <w:ind w:left="1418" w:hanging="1418"/>
      <w:outlineLvl w:val="3"/>
    </w:pPr>
    <w:rPr>
      <w:sz w:val="24"/>
    </w:rPr>
  </w:style>
  <w:style w:type="paragraph" w:styleId="Heading5">
    <w:name w:val="heading 5"/>
    <w:basedOn w:val="Heading4"/>
    <w:next w:val="Normal"/>
    <w:link w:val="Heading5Char"/>
    <w:qFormat/>
    <w:rsid w:val="008B6AD0"/>
    <w:pPr>
      <w:ind w:left="1701" w:hanging="1701"/>
      <w:outlineLvl w:val="4"/>
    </w:pPr>
    <w:rPr>
      <w:sz w:val="22"/>
    </w:rPr>
  </w:style>
  <w:style w:type="paragraph" w:styleId="Heading6">
    <w:name w:val="heading 6"/>
    <w:basedOn w:val="H6"/>
    <w:next w:val="Normal"/>
    <w:link w:val="Heading6Char"/>
    <w:qFormat/>
    <w:rsid w:val="008B6AD0"/>
    <w:pPr>
      <w:outlineLvl w:val="5"/>
    </w:pPr>
  </w:style>
  <w:style w:type="paragraph" w:styleId="Heading7">
    <w:name w:val="heading 7"/>
    <w:basedOn w:val="H6"/>
    <w:next w:val="Normal"/>
    <w:link w:val="Heading7Char"/>
    <w:qFormat/>
    <w:rsid w:val="008B6AD0"/>
    <w:pPr>
      <w:outlineLvl w:val="6"/>
    </w:pPr>
  </w:style>
  <w:style w:type="paragraph" w:styleId="Heading8">
    <w:name w:val="heading 8"/>
    <w:basedOn w:val="Heading1"/>
    <w:next w:val="Normal"/>
    <w:link w:val="Heading8Char"/>
    <w:qFormat/>
    <w:rsid w:val="008B6AD0"/>
    <w:pPr>
      <w:ind w:left="0" w:firstLine="0"/>
      <w:outlineLvl w:val="7"/>
    </w:pPr>
  </w:style>
  <w:style w:type="paragraph" w:styleId="Heading9">
    <w:name w:val="heading 9"/>
    <w:basedOn w:val="Heading8"/>
    <w:next w:val="Normal"/>
    <w:link w:val="Heading9Char"/>
    <w:qFormat/>
    <w:rsid w:val="008B6AD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B6AD0"/>
    <w:pPr>
      <w:spacing w:before="180"/>
      <w:ind w:left="2693" w:hanging="2693"/>
    </w:pPr>
    <w:rPr>
      <w:b/>
    </w:rPr>
  </w:style>
  <w:style w:type="paragraph" w:styleId="TOC1">
    <w:name w:val="toc 1"/>
    <w:uiPriority w:val="39"/>
    <w:rsid w:val="008B6AD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8B6AD0"/>
    <w:pPr>
      <w:keepNext/>
      <w:keepLines/>
      <w:spacing w:before="180"/>
      <w:jc w:val="center"/>
    </w:pPr>
  </w:style>
  <w:style w:type="paragraph" w:styleId="Caption">
    <w:name w:val="caption"/>
    <w:basedOn w:val="Normal"/>
    <w:next w:val="Normal"/>
    <w:qFormat/>
    <w:rsid w:val="008B6AD0"/>
    <w:pPr>
      <w:spacing w:before="120" w:after="120"/>
    </w:pPr>
    <w:rPr>
      <w:b/>
      <w:lang w:eastAsia="en-GB"/>
    </w:rPr>
  </w:style>
  <w:style w:type="paragraph" w:styleId="TOC5">
    <w:name w:val="toc 5"/>
    <w:basedOn w:val="TOC4"/>
    <w:uiPriority w:val="39"/>
    <w:rsid w:val="008B6AD0"/>
    <w:pPr>
      <w:ind w:left="1701" w:hanging="1701"/>
    </w:pPr>
  </w:style>
  <w:style w:type="paragraph" w:styleId="TOC4">
    <w:name w:val="toc 4"/>
    <w:basedOn w:val="TOC3"/>
    <w:uiPriority w:val="39"/>
    <w:rsid w:val="008B6AD0"/>
    <w:pPr>
      <w:ind w:left="1418" w:hanging="1418"/>
    </w:pPr>
  </w:style>
  <w:style w:type="paragraph" w:styleId="TOC3">
    <w:name w:val="toc 3"/>
    <w:basedOn w:val="TOC2"/>
    <w:uiPriority w:val="39"/>
    <w:rsid w:val="008B6AD0"/>
    <w:pPr>
      <w:ind w:left="1134" w:hanging="1134"/>
    </w:pPr>
  </w:style>
  <w:style w:type="paragraph" w:styleId="TOC2">
    <w:name w:val="toc 2"/>
    <w:basedOn w:val="TOC1"/>
    <w:uiPriority w:val="39"/>
    <w:rsid w:val="008B6AD0"/>
    <w:pPr>
      <w:keepNext w:val="0"/>
      <w:spacing w:before="0"/>
      <w:ind w:left="851" w:hanging="851"/>
    </w:pPr>
    <w:rPr>
      <w:sz w:val="20"/>
    </w:rPr>
  </w:style>
  <w:style w:type="paragraph" w:styleId="Index2">
    <w:name w:val="index 2"/>
    <w:basedOn w:val="Index1"/>
    <w:rsid w:val="008B6AD0"/>
    <w:pPr>
      <w:ind w:left="284"/>
    </w:pPr>
  </w:style>
  <w:style w:type="paragraph" w:styleId="Index1">
    <w:name w:val="index 1"/>
    <w:basedOn w:val="Normal"/>
    <w:rsid w:val="008B6AD0"/>
    <w:pPr>
      <w:keepLines/>
      <w:spacing w:after="0"/>
    </w:pPr>
  </w:style>
  <w:style w:type="paragraph" w:styleId="DocumentMap">
    <w:name w:val="Document Map"/>
    <w:basedOn w:val="Normal"/>
    <w:link w:val="DocumentMapChar"/>
    <w:rsid w:val="008B6AD0"/>
    <w:pPr>
      <w:shd w:val="clear" w:color="auto" w:fill="000080"/>
    </w:pPr>
    <w:rPr>
      <w:rFonts w:ascii="Tahoma" w:hAnsi="Tahoma" w:cs="Tahoma"/>
    </w:rPr>
  </w:style>
  <w:style w:type="paragraph" w:styleId="ListNumber2">
    <w:name w:val="List Number 2"/>
    <w:basedOn w:val="ListNumber"/>
    <w:rsid w:val="008B6AD0"/>
    <w:pPr>
      <w:numPr>
        <w:numId w:val="22"/>
      </w:numPr>
    </w:pPr>
  </w:style>
  <w:style w:type="paragraph" w:styleId="ListNumber">
    <w:name w:val="List Number"/>
    <w:basedOn w:val="List"/>
    <w:rsid w:val="008B6AD0"/>
    <w:pPr>
      <w:numPr>
        <w:numId w:val="21"/>
      </w:numPr>
    </w:pPr>
    <w:rPr>
      <w:lang w:eastAsia="ja-JP"/>
    </w:rPr>
  </w:style>
  <w:style w:type="paragraph" w:styleId="List">
    <w:name w:val="List"/>
    <w:basedOn w:val="BodyText"/>
    <w:rsid w:val="008B6AD0"/>
    <w:pPr>
      <w:ind w:left="568" w:hanging="284"/>
    </w:pPr>
  </w:style>
  <w:style w:type="paragraph" w:styleId="Header">
    <w:name w:val="header"/>
    <w:link w:val="HeaderChar"/>
    <w:rsid w:val="008B6AD0"/>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B6AD0"/>
    <w:rPr>
      <w:b/>
      <w:position w:val="6"/>
      <w:sz w:val="16"/>
    </w:rPr>
  </w:style>
  <w:style w:type="paragraph" w:styleId="FootnoteText">
    <w:name w:val="footnote text"/>
    <w:basedOn w:val="Normal"/>
    <w:link w:val="FootnoteTextChar"/>
    <w:rsid w:val="008B6AD0"/>
    <w:pPr>
      <w:keepLines/>
      <w:spacing w:after="0"/>
      <w:ind w:left="454" w:hanging="454"/>
    </w:pPr>
    <w:rPr>
      <w:sz w:val="16"/>
    </w:rPr>
  </w:style>
  <w:style w:type="paragraph" w:customStyle="1" w:styleId="3GPPHeader">
    <w:name w:val="3GPP_Header"/>
    <w:basedOn w:val="BodyText"/>
    <w:rsid w:val="008B6AD0"/>
    <w:pPr>
      <w:tabs>
        <w:tab w:val="left" w:pos="1701"/>
        <w:tab w:val="right" w:pos="9639"/>
      </w:tabs>
      <w:spacing w:after="240"/>
    </w:pPr>
    <w:rPr>
      <w:b/>
      <w:sz w:val="24"/>
    </w:rPr>
  </w:style>
  <w:style w:type="paragraph" w:styleId="TOC9">
    <w:name w:val="toc 9"/>
    <w:basedOn w:val="TOC8"/>
    <w:uiPriority w:val="39"/>
    <w:rsid w:val="008B6AD0"/>
    <w:pPr>
      <w:ind w:left="1418" w:hanging="1418"/>
    </w:pPr>
  </w:style>
  <w:style w:type="paragraph" w:styleId="TOC6">
    <w:name w:val="toc 6"/>
    <w:basedOn w:val="TOC5"/>
    <w:next w:val="Normal"/>
    <w:uiPriority w:val="39"/>
    <w:rsid w:val="008B6AD0"/>
    <w:pPr>
      <w:ind w:left="1985" w:hanging="1985"/>
    </w:pPr>
  </w:style>
  <w:style w:type="paragraph" w:styleId="TOC7">
    <w:name w:val="toc 7"/>
    <w:basedOn w:val="TOC6"/>
    <w:next w:val="Normal"/>
    <w:uiPriority w:val="39"/>
    <w:rsid w:val="008B6AD0"/>
    <w:pPr>
      <w:ind w:left="2268" w:hanging="2268"/>
    </w:pPr>
  </w:style>
  <w:style w:type="paragraph" w:styleId="ListBullet2">
    <w:name w:val="List Bullet 2"/>
    <w:basedOn w:val="ListBullet"/>
    <w:rsid w:val="008B6AD0"/>
    <w:pPr>
      <w:numPr>
        <w:numId w:val="17"/>
      </w:numPr>
    </w:pPr>
  </w:style>
  <w:style w:type="paragraph" w:styleId="ListBullet">
    <w:name w:val="List Bullet"/>
    <w:basedOn w:val="List"/>
    <w:rsid w:val="008B6AD0"/>
    <w:pPr>
      <w:numPr>
        <w:numId w:val="16"/>
      </w:numPr>
    </w:pPr>
    <w:rPr>
      <w:lang w:eastAsia="ja-JP"/>
    </w:rPr>
  </w:style>
  <w:style w:type="paragraph" w:styleId="ListBullet3">
    <w:name w:val="List Bullet 3"/>
    <w:basedOn w:val="ListBullet2"/>
    <w:rsid w:val="008B6AD0"/>
    <w:pPr>
      <w:numPr>
        <w:numId w:val="18"/>
      </w:numPr>
    </w:pPr>
  </w:style>
  <w:style w:type="paragraph" w:customStyle="1" w:styleId="EQ">
    <w:name w:val="EQ"/>
    <w:basedOn w:val="Normal"/>
    <w:next w:val="Normal"/>
    <w:rsid w:val="008B6AD0"/>
    <w:pPr>
      <w:keepLines/>
      <w:tabs>
        <w:tab w:val="center" w:pos="4536"/>
        <w:tab w:val="right" w:pos="9072"/>
      </w:tabs>
    </w:pPr>
    <w:rPr>
      <w:noProof/>
    </w:rPr>
  </w:style>
  <w:style w:type="paragraph" w:styleId="List2">
    <w:name w:val="List 2"/>
    <w:basedOn w:val="List"/>
    <w:rsid w:val="008B6AD0"/>
    <w:pPr>
      <w:ind w:left="851"/>
    </w:pPr>
    <w:rPr>
      <w:lang w:eastAsia="ja-JP"/>
    </w:rPr>
  </w:style>
  <w:style w:type="paragraph" w:styleId="List3">
    <w:name w:val="List 3"/>
    <w:basedOn w:val="List2"/>
    <w:rsid w:val="008B6AD0"/>
    <w:pPr>
      <w:ind w:left="1135"/>
    </w:pPr>
  </w:style>
  <w:style w:type="paragraph" w:styleId="List4">
    <w:name w:val="List 4"/>
    <w:basedOn w:val="List3"/>
    <w:rsid w:val="008B6AD0"/>
    <w:pPr>
      <w:ind w:left="1418"/>
    </w:pPr>
  </w:style>
  <w:style w:type="paragraph" w:styleId="List5">
    <w:name w:val="List 5"/>
    <w:basedOn w:val="List4"/>
    <w:rsid w:val="008B6AD0"/>
    <w:pPr>
      <w:ind w:left="1702"/>
    </w:pPr>
  </w:style>
  <w:style w:type="paragraph" w:customStyle="1" w:styleId="EditorsNote">
    <w:name w:val="Editor's Note"/>
    <w:basedOn w:val="NO"/>
    <w:link w:val="EditorsNoteChar"/>
    <w:rsid w:val="008B6AD0"/>
    <w:rPr>
      <w:color w:val="FF0000"/>
      <w:lang w:val="x-none" w:eastAsia="x-none"/>
    </w:rPr>
  </w:style>
  <w:style w:type="paragraph" w:styleId="ListBullet4">
    <w:name w:val="List Bullet 4"/>
    <w:basedOn w:val="ListBullet3"/>
    <w:rsid w:val="008B6AD0"/>
    <w:pPr>
      <w:numPr>
        <w:numId w:val="19"/>
      </w:numPr>
    </w:pPr>
  </w:style>
  <w:style w:type="paragraph" w:styleId="ListBullet5">
    <w:name w:val="List Bullet 5"/>
    <w:basedOn w:val="ListBullet4"/>
    <w:rsid w:val="008B6AD0"/>
    <w:pPr>
      <w:numPr>
        <w:numId w:val="20"/>
      </w:numPr>
    </w:pPr>
  </w:style>
  <w:style w:type="paragraph" w:styleId="Footer">
    <w:name w:val="footer"/>
    <w:basedOn w:val="Header"/>
    <w:link w:val="FooterChar"/>
    <w:rsid w:val="008B6AD0"/>
    <w:pPr>
      <w:jc w:val="center"/>
    </w:pPr>
    <w:rPr>
      <w:i/>
    </w:rPr>
  </w:style>
  <w:style w:type="paragraph" w:customStyle="1" w:styleId="Reference">
    <w:name w:val="Reference"/>
    <w:basedOn w:val="BodyText"/>
    <w:rsid w:val="008B6AD0"/>
    <w:pPr>
      <w:numPr>
        <w:numId w:val="2"/>
      </w:numPr>
    </w:pPr>
  </w:style>
  <w:style w:type="paragraph" w:styleId="BalloonText">
    <w:name w:val="Balloon Text"/>
    <w:basedOn w:val="Normal"/>
    <w:link w:val="BalloonTextChar"/>
    <w:rsid w:val="008B6AD0"/>
    <w:pPr>
      <w:spacing w:after="0"/>
    </w:pPr>
    <w:rPr>
      <w:rFonts w:ascii="Segoe UI" w:hAnsi="Segoe UI" w:cs="Segoe UI"/>
      <w:sz w:val="18"/>
      <w:szCs w:val="18"/>
    </w:rPr>
  </w:style>
  <w:style w:type="character" w:styleId="PageNumber">
    <w:name w:val="page number"/>
    <w:basedOn w:val="DefaultParagraphFont"/>
    <w:rsid w:val="008B6AD0"/>
  </w:style>
  <w:style w:type="paragraph" w:styleId="BodyText">
    <w:name w:val="Body Text"/>
    <w:basedOn w:val="Normal"/>
    <w:link w:val="BodyTextChar"/>
    <w:rsid w:val="008B6AD0"/>
    <w:pPr>
      <w:spacing w:after="120"/>
      <w:jc w:val="both"/>
    </w:pPr>
    <w:rPr>
      <w:rFonts w:ascii="Arial" w:hAnsi="Arial"/>
      <w:lang w:eastAsia="zh-CN"/>
    </w:rPr>
  </w:style>
  <w:style w:type="character" w:styleId="Hyperlink">
    <w:name w:val="Hyperlink"/>
    <w:uiPriority w:val="99"/>
    <w:rsid w:val="008B6AD0"/>
    <w:rPr>
      <w:color w:val="0000FF"/>
      <w:u w:val="single"/>
    </w:rPr>
  </w:style>
  <w:style w:type="character" w:styleId="FollowedHyperlink">
    <w:name w:val="FollowedHyperlink"/>
    <w:unhideWhenUsed/>
    <w:rsid w:val="008B6AD0"/>
    <w:rPr>
      <w:color w:val="800080"/>
      <w:u w:val="single"/>
    </w:rPr>
  </w:style>
  <w:style w:type="character" w:styleId="CommentReference">
    <w:name w:val="annotation reference"/>
    <w:uiPriority w:val="99"/>
    <w:qFormat/>
    <w:rsid w:val="008B6AD0"/>
    <w:rPr>
      <w:sz w:val="16"/>
      <w:szCs w:val="16"/>
    </w:rPr>
  </w:style>
  <w:style w:type="paragraph" w:styleId="CommentText">
    <w:name w:val="annotation text"/>
    <w:basedOn w:val="Normal"/>
    <w:link w:val="CommentTextChar"/>
    <w:uiPriority w:val="99"/>
    <w:qFormat/>
    <w:rsid w:val="008B6AD0"/>
  </w:style>
  <w:style w:type="paragraph" w:styleId="CommentSubject">
    <w:name w:val="annotation subject"/>
    <w:basedOn w:val="CommentText"/>
    <w:next w:val="CommentText"/>
    <w:link w:val="CommentSubjectChar"/>
    <w:rsid w:val="008B6AD0"/>
    <w:rPr>
      <w:b/>
      <w:bCs/>
    </w:rPr>
  </w:style>
  <w:style w:type="character" w:customStyle="1" w:styleId="Heading1Char">
    <w:name w:val="Heading 1 Char"/>
    <w:link w:val="Heading1"/>
    <w:rsid w:val="008B6AD0"/>
    <w:rPr>
      <w:rFonts w:ascii="Arial" w:hAnsi="Arial"/>
      <w:sz w:val="36"/>
      <w:lang w:eastAsia="ja-JP"/>
    </w:rPr>
  </w:style>
  <w:style w:type="paragraph" w:customStyle="1" w:styleId="B1">
    <w:name w:val="B1"/>
    <w:basedOn w:val="List"/>
    <w:link w:val="B1Char1"/>
    <w:rsid w:val="008B6AD0"/>
    <w:rPr>
      <w:rFonts w:ascii="Times New Roman" w:hAnsi="Times New Roman"/>
    </w:rPr>
  </w:style>
  <w:style w:type="paragraph" w:customStyle="1" w:styleId="B2">
    <w:name w:val="B2"/>
    <w:basedOn w:val="List2"/>
    <w:link w:val="B2Char"/>
    <w:rsid w:val="008B6AD0"/>
    <w:rPr>
      <w:rFonts w:ascii="Times New Roman" w:hAnsi="Times New Roman"/>
    </w:rPr>
  </w:style>
  <w:style w:type="paragraph" w:customStyle="1" w:styleId="B3">
    <w:name w:val="B3"/>
    <w:basedOn w:val="List3"/>
    <w:link w:val="B3Char2"/>
    <w:rsid w:val="008B6AD0"/>
    <w:rPr>
      <w:rFonts w:ascii="Times New Roman" w:hAnsi="Times New Roman"/>
    </w:rPr>
  </w:style>
  <w:style w:type="paragraph" w:customStyle="1" w:styleId="B4">
    <w:name w:val="B4"/>
    <w:basedOn w:val="List4"/>
    <w:link w:val="B4Char"/>
    <w:rsid w:val="008B6AD0"/>
    <w:rPr>
      <w:rFonts w:ascii="Times New Roman" w:hAnsi="Times New Roman"/>
    </w:rPr>
  </w:style>
  <w:style w:type="paragraph" w:customStyle="1" w:styleId="Proposal">
    <w:name w:val="Proposal"/>
    <w:basedOn w:val="BodyText"/>
    <w:rsid w:val="008B6AD0"/>
    <w:pPr>
      <w:numPr>
        <w:numId w:val="3"/>
      </w:numPr>
      <w:tabs>
        <w:tab w:val="clear" w:pos="1304"/>
        <w:tab w:val="left" w:pos="1701"/>
      </w:tabs>
      <w:ind w:left="1701" w:hanging="1701"/>
    </w:pPr>
    <w:rPr>
      <w:b/>
      <w:bCs/>
    </w:rPr>
  </w:style>
  <w:style w:type="character" w:customStyle="1" w:styleId="BodyTextChar">
    <w:name w:val="Body Text Char"/>
    <w:link w:val="BodyText"/>
    <w:rsid w:val="008B6AD0"/>
    <w:rPr>
      <w:rFonts w:ascii="Arial" w:hAnsi="Arial"/>
      <w:lang w:eastAsia="zh-CN"/>
    </w:rPr>
  </w:style>
  <w:style w:type="paragraph" w:customStyle="1" w:styleId="B5">
    <w:name w:val="B5"/>
    <w:basedOn w:val="List5"/>
    <w:link w:val="B5Char"/>
    <w:rsid w:val="008B6AD0"/>
    <w:rPr>
      <w:rFonts w:ascii="Times New Roman" w:hAnsi="Times New Roman"/>
    </w:rPr>
  </w:style>
  <w:style w:type="paragraph" w:customStyle="1" w:styleId="EX">
    <w:name w:val="EX"/>
    <w:basedOn w:val="Normal"/>
    <w:rsid w:val="008B6AD0"/>
    <w:pPr>
      <w:keepLines/>
      <w:ind w:left="1702" w:hanging="1418"/>
    </w:pPr>
  </w:style>
  <w:style w:type="paragraph" w:customStyle="1" w:styleId="EW">
    <w:name w:val="EW"/>
    <w:basedOn w:val="EX"/>
    <w:rsid w:val="008B6AD0"/>
    <w:pPr>
      <w:spacing w:after="0"/>
    </w:pPr>
  </w:style>
  <w:style w:type="paragraph" w:customStyle="1" w:styleId="TAL">
    <w:name w:val="TAL"/>
    <w:basedOn w:val="Normal"/>
    <w:link w:val="TALCar"/>
    <w:rsid w:val="008B6AD0"/>
    <w:pPr>
      <w:keepNext/>
      <w:keepLines/>
      <w:spacing w:after="0"/>
    </w:pPr>
    <w:rPr>
      <w:rFonts w:ascii="Arial" w:hAnsi="Arial"/>
      <w:sz w:val="18"/>
      <w:lang w:val="x-none" w:eastAsia="x-none"/>
    </w:rPr>
  </w:style>
  <w:style w:type="paragraph" w:customStyle="1" w:styleId="TAC">
    <w:name w:val="TAC"/>
    <w:basedOn w:val="TAL"/>
    <w:link w:val="TACChar"/>
    <w:rsid w:val="008B6AD0"/>
    <w:pPr>
      <w:jc w:val="center"/>
    </w:pPr>
  </w:style>
  <w:style w:type="paragraph" w:customStyle="1" w:styleId="TAH">
    <w:name w:val="TAH"/>
    <w:basedOn w:val="TAC"/>
    <w:link w:val="TAHCar"/>
    <w:rsid w:val="008B6AD0"/>
    <w:rPr>
      <w:b/>
    </w:rPr>
  </w:style>
  <w:style w:type="paragraph" w:customStyle="1" w:styleId="TAN">
    <w:name w:val="TAN"/>
    <w:basedOn w:val="TAL"/>
    <w:rsid w:val="008B6AD0"/>
    <w:pPr>
      <w:ind w:left="851" w:hanging="851"/>
    </w:pPr>
  </w:style>
  <w:style w:type="paragraph" w:customStyle="1" w:styleId="TAR">
    <w:name w:val="TAR"/>
    <w:basedOn w:val="TAL"/>
    <w:rsid w:val="008B6AD0"/>
    <w:pPr>
      <w:jc w:val="right"/>
    </w:pPr>
  </w:style>
  <w:style w:type="paragraph" w:customStyle="1" w:styleId="TH">
    <w:name w:val="TH"/>
    <w:basedOn w:val="Normal"/>
    <w:link w:val="THChar"/>
    <w:rsid w:val="008B6AD0"/>
    <w:pPr>
      <w:keepNext/>
      <w:keepLines/>
      <w:spacing w:before="60"/>
      <w:jc w:val="center"/>
    </w:pPr>
    <w:rPr>
      <w:rFonts w:ascii="Arial" w:hAnsi="Arial"/>
      <w:b/>
      <w:lang w:val="x-none" w:eastAsia="x-none"/>
    </w:rPr>
  </w:style>
  <w:style w:type="paragraph" w:customStyle="1" w:styleId="TF">
    <w:name w:val="TF"/>
    <w:basedOn w:val="TH"/>
    <w:link w:val="TFChar"/>
    <w:rsid w:val="008B6AD0"/>
    <w:pPr>
      <w:keepNext w:val="0"/>
      <w:spacing w:before="0" w:after="240"/>
    </w:pPr>
  </w:style>
  <w:style w:type="paragraph" w:customStyle="1" w:styleId="TT">
    <w:name w:val="TT"/>
    <w:basedOn w:val="Heading1"/>
    <w:next w:val="Normal"/>
    <w:rsid w:val="008B6AD0"/>
    <w:pPr>
      <w:outlineLvl w:val="9"/>
    </w:pPr>
  </w:style>
  <w:style w:type="paragraph" w:customStyle="1" w:styleId="ZA">
    <w:name w:val="ZA"/>
    <w:rsid w:val="008B6AD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B6AD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B6AD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B6AD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B6AD0"/>
  </w:style>
  <w:style w:type="paragraph" w:customStyle="1" w:styleId="ZH">
    <w:name w:val="ZH"/>
    <w:rsid w:val="008B6AD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B6AD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B6AD0"/>
    <w:pPr>
      <w:framePr w:hRule="auto" w:wrap="notBeside" w:y="852"/>
    </w:pPr>
    <w:rPr>
      <w:i w:val="0"/>
      <w:sz w:val="40"/>
    </w:rPr>
  </w:style>
  <w:style w:type="paragraph" w:customStyle="1" w:styleId="ZU">
    <w:name w:val="ZU"/>
    <w:rsid w:val="008B6AD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B6AD0"/>
    <w:pPr>
      <w:framePr w:wrap="notBeside" w:y="16161"/>
    </w:pPr>
  </w:style>
  <w:style w:type="paragraph" w:customStyle="1" w:styleId="FP">
    <w:name w:val="FP"/>
    <w:basedOn w:val="Normal"/>
    <w:rsid w:val="008B6AD0"/>
    <w:pPr>
      <w:spacing w:after="0"/>
    </w:pPr>
  </w:style>
  <w:style w:type="paragraph" w:customStyle="1" w:styleId="Observation">
    <w:name w:val="Observation"/>
    <w:basedOn w:val="Proposal"/>
    <w:qFormat/>
    <w:rsid w:val="008B6AD0"/>
    <w:pPr>
      <w:numPr>
        <w:numId w:val="13"/>
      </w:numPr>
      <w:ind w:left="1701" w:hanging="1701"/>
    </w:pPr>
    <w:rPr>
      <w:lang w:eastAsia="ja-JP"/>
    </w:rPr>
  </w:style>
  <w:style w:type="paragraph" w:styleId="TableofFigures">
    <w:name w:val="table of figures"/>
    <w:basedOn w:val="BodyText"/>
    <w:next w:val="Normal"/>
    <w:uiPriority w:val="99"/>
    <w:rsid w:val="008B6AD0"/>
    <w:pPr>
      <w:ind w:left="1701" w:hanging="1701"/>
      <w:jc w:val="left"/>
    </w:pPr>
    <w:rPr>
      <w:b/>
    </w:rPr>
  </w:style>
  <w:style w:type="character" w:customStyle="1" w:styleId="B1Char1">
    <w:name w:val="B1 Char1"/>
    <w:link w:val="B1"/>
    <w:qFormat/>
    <w:rsid w:val="008B6AD0"/>
    <w:rPr>
      <w:rFonts w:ascii="Times New Roman" w:hAnsi="Times New Roman"/>
      <w:lang w:eastAsia="zh-CN"/>
    </w:rPr>
  </w:style>
  <w:style w:type="character" w:customStyle="1" w:styleId="B2Char">
    <w:name w:val="B2 Char"/>
    <w:link w:val="B2"/>
    <w:qFormat/>
    <w:rsid w:val="008B6AD0"/>
    <w:rPr>
      <w:rFonts w:ascii="Times New Roman" w:hAnsi="Times New Roman"/>
      <w:lang w:eastAsia="ja-JP"/>
    </w:rPr>
  </w:style>
  <w:style w:type="character" w:customStyle="1" w:styleId="B3Char2">
    <w:name w:val="B3 Char2"/>
    <w:link w:val="B3"/>
    <w:qFormat/>
    <w:rsid w:val="008B6AD0"/>
    <w:rPr>
      <w:rFonts w:ascii="Times New Roman" w:hAnsi="Times New Roman"/>
      <w:lang w:eastAsia="ja-JP"/>
    </w:rPr>
  </w:style>
  <w:style w:type="character" w:customStyle="1" w:styleId="B4Char">
    <w:name w:val="B4 Char"/>
    <w:link w:val="B4"/>
    <w:rsid w:val="008B6AD0"/>
    <w:rPr>
      <w:rFonts w:ascii="Times New Roman" w:hAnsi="Times New Roman"/>
      <w:lang w:eastAsia="ja-JP"/>
    </w:rPr>
  </w:style>
  <w:style w:type="character" w:customStyle="1" w:styleId="B5Char">
    <w:name w:val="B5 Char"/>
    <w:link w:val="B5"/>
    <w:rsid w:val="008B6AD0"/>
    <w:rPr>
      <w:rFonts w:ascii="Times New Roman" w:hAnsi="Times New Roman"/>
      <w:lang w:eastAsia="ja-JP"/>
    </w:rPr>
  </w:style>
  <w:style w:type="paragraph" w:customStyle="1" w:styleId="B6">
    <w:name w:val="B6"/>
    <w:basedOn w:val="B5"/>
    <w:link w:val="B6Char"/>
    <w:rsid w:val="008B6AD0"/>
    <w:pPr>
      <w:ind w:left="1985"/>
    </w:pPr>
  </w:style>
  <w:style w:type="character" w:customStyle="1" w:styleId="B6Char">
    <w:name w:val="B6 Char"/>
    <w:link w:val="B6"/>
    <w:rsid w:val="008B6AD0"/>
    <w:rPr>
      <w:rFonts w:ascii="Times New Roman" w:hAnsi="Times New Roman"/>
      <w:lang w:eastAsia="ja-JP"/>
    </w:rPr>
  </w:style>
  <w:style w:type="paragraph" w:customStyle="1" w:styleId="B7">
    <w:name w:val="B7"/>
    <w:basedOn w:val="B6"/>
    <w:link w:val="B7Char"/>
    <w:rsid w:val="008B6AD0"/>
    <w:pPr>
      <w:ind w:left="2269"/>
    </w:pPr>
  </w:style>
  <w:style w:type="character" w:customStyle="1" w:styleId="B7Char">
    <w:name w:val="B7 Char"/>
    <w:basedOn w:val="B6Char"/>
    <w:link w:val="B7"/>
    <w:rsid w:val="008B6AD0"/>
    <w:rPr>
      <w:rFonts w:ascii="Times New Roman" w:hAnsi="Times New Roman"/>
      <w:lang w:eastAsia="ja-JP"/>
    </w:rPr>
  </w:style>
  <w:style w:type="paragraph" w:customStyle="1" w:styleId="B8">
    <w:name w:val="B8"/>
    <w:basedOn w:val="B7"/>
    <w:qFormat/>
    <w:rsid w:val="008B6AD0"/>
    <w:pPr>
      <w:ind w:left="2552"/>
    </w:pPr>
  </w:style>
  <w:style w:type="character" w:customStyle="1" w:styleId="BalloonTextChar">
    <w:name w:val="Balloon Text Char"/>
    <w:link w:val="BalloonText"/>
    <w:rsid w:val="008B6AD0"/>
    <w:rPr>
      <w:rFonts w:ascii="Segoe UI" w:hAnsi="Segoe UI" w:cs="Segoe UI"/>
      <w:sz w:val="18"/>
      <w:szCs w:val="18"/>
      <w:lang w:eastAsia="ja-JP"/>
    </w:rPr>
  </w:style>
  <w:style w:type="character" w:customStyle="1" w:styleId="CommentTextChar">
    <w:name w:val="Comment Text Char"/>
    <w:link w:val="CommentText"/>
    <w:uiPriority w:val="99"/>
    <w:qFormat/>
    <w:rsid w:val="008B6AD0"/>
    <w:rPr>
      <w:rFonts w:ascii="Times New Roman" w:hAnsi="Times New Roman"/>
      <w:lang w:eastAsia="ja-JP"/>
    </w:rPr>
  </w:style>
  <w:style w:type="character" w:customStyle="1" w:styleId="CommentSubjectChar">
    <w:name w:val="Comment Subject Char"/>
    <w:link w:val="CommentSubject"/>
    <w:rsid w:val="008B6AD0"/>
    <w:rPr>
      <w:rFonts w:ascii="Times New Roman" w:hAnsi="Times New Roman"/>
      <w:b/>
      <w:bCs/>
      <w:lang w:eastAsia="ja-JP"/>
    </w:rPr>
  </w:style>
  <w:style w:type="paragraph" w:customStyle="1" w:styleId="CRCoverPage">
    <w:name w:val="CR Cover Page"/>
    <w:link w:val="CRCoverPageZchn"/>
    <w:rsid w:val="008B6AD0"/>
    <w:pPr>
      <w:spacing w:after="120"/>
    </w:pPr>
    <w:rPr>
      <w:rFonts w:ascii="Arial" w:hAnsi="Arial"/>
      <w:lang w:eastAsia="ko-KR"/>
    </w:rPr>
  </w:style>
  <w:style w:type="character" w:customStyle="1" w:styleId="CRCoverPageZchn">
    <w:name w:val="CR Cover Page Zchn"/>
    <w:link w:val="CRCoverPage"/>
    <w:rsid w:val="008B6AD0"/>
    <w:rPr>
      <w:rFonts w:ascii="Arial" w:hAnsi="Arial"/>
      <w:lang w:eastAsia="ko-KR"/>
    </w:rPr>
  </w:style>
  <w:style w:type="paragraph" w:customStyle="1" w:styleId="Doc-text2">
    <w:name w:val="Doc-text2"/>
    <w:basedOn w:val="Normal"/>
    <w:link w:val="Doc-text2Char"/>
    <w:qFormat/>
    <w:rsid w:val="008B6AD0"/>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B6AD0"/>
    <w:rPr>
      <w:rFonts w:ascii="Arial" w:eastAsia="MS Mincho" w:hAnsi="Arial"/>
      <w:szCs w:val="24"/>
      <w:lang w:val="x-none" w:eastAsia="x-none"/>
    </w:rPr>
  </w:style>
  <w:style w:type="character" w:customStyle="1" w:styleId="DocumentMapChar">
    <w:name w:val="Document Map Char"/>
    <w:link w:val="DocumentMap"/>
    <w:rsid w:val="008B6AD0"/>
    <w:rPr>
      <w:rFonts w:ascii="Tahoma" w:hAnsi="Tahoma" w:cs="Tahoma"/>
      <w:shd w:val="clear" w:color="auto" w:fill="000080"/>
      <w:lang w:eastAsia="ja-JP"/>
    </w:rPr>
  </w:style>
  <w:style w:type="paragraph" w:customStyle="1" w:styleId="NO">
    <w:name w:val="NO"/>
    <w:basedOn w:val="Normal"/>
    <w:link w:val="NOChar"/>
    <w:rsid w:val="008B6AD0"/>
    <w:pPr>
      <w:keepLines/>
      <w:ind w:left="1135" w:hanging="851"/>
    </w:pPr>
  </w:style>
  <w:style w:type="character" w:customStyle="1" w:styleId="NOChar">
    <w:name w:val="NO Char"/>
    <w:link w:val="NO"/>
    <w:qFormat/>
    <w:rsid w:val="008B6AD0"/>
    <w:rPr>
      <w:rFonts w:ascii="Times New Roman" w:hAnsi="Times New Roman"/>
      <w:lang w:eastAsia="ja-JP"/>
    </w:rPr>
  </w:style>
  <w:style w:type="character" w:customStyle="1" w:styleId="EditorsNoteChar">
    <w:name w:val="Editor's Note Char"/>
    <w:link w:val="EditorsNote"/>
    <w:rsid w:val="008B6AD0"/>
    <w:rPr>
      <w:rFonts w:ascii="Times New Roman" w:hAnsi="Times New Roman"/>
      <w:color w:val="FF0000"/>
      <w:lang w:val="x-none" w:eastAsia="x-none"/>
    </w:rPr>
  </w:style>
  <w:style w:type="paragraph" w:customStyle="1" w:styleId="EmailDiscussion">
    <w:name w:val="EmailDiscussion"/>
    <w:basedOn w:val="Normal"/>
    <w:next w:val="Normal"/>
    <w:rsid w:val="008B6AD0"/>
    <w:pPr>
      <w:numPr>
        <w:numId w:val="14"/>
      </w:numPr>
      <w:spacing w:before="40" w:after="0"/>
    </w:pPr>
    <w:rPr>
      <w:rFonts w:ascii="Arial" w:eastAsia="MS Mincho" w:hAnsi="Arial"/>
      <w:b/>
      <w:szCs w:val="24"/>
      <w:lang w:eastAsia="en-GB"/>
    </w:rPr>
  </w:style>
  <w:style w:type="character" w:styleId="Emphasis">
    <w:name w:val="Emphasis"/>
    <w:qFormat/>
    <w:rsid w:val="008B6AD0"/>
    <w:rPr>
      <w:i/>
      <w:iCs/>
    </w:rPr>
  </w:style>
  <w:style w:type="paragraph" w:customStyle="1" w:styleId="FigureTitle">
    <w:name w:val="Figure_Title"/>
    <w:basedOn w:val="Normal"/>
    <w:next w:val="Normal"/>
    <w:rsid w:val="008B6AD0"/>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B6AD0"/>
    <w:rPr>
      <w:rFonts w:ascii="Arial" w:hAnsi="Arial"/>
      <w:b/>
      <w:noProof/>
      <w:sz w:val="18"/>
      <w:lang w:eastAsia="ja-JP"/>
    </w:rPr>
  </w:style>
  <w:style w:type="character" w:customStyle="1" w:styleId="FooterChar">
    <w:name w:val="Footer Char"/>
    <w:link w:val="Footer"/>
    <w:rsid w:val="008B6AD0"/>
    <w:rPr>
      <w:rFonts w:ascii="Arial" w:hAnsi="Arial"/>
      <w:b/>
      <w:i/>
      <w:noProof/>
      <w:sz w:val="18"/>
      <w:lang w:eastAsia="ja-JP"/>
    </w:rPr>
  </w:style>
  <w:style w:type="character" w:customStyle="1" w:styleId="FootnoteTextChar">
    <w:name w:val="Footnote Text Char"/>
    <w:link w:val="FootnoteText"/>
    <w:rsid w:val="008B6AD0"/>
    <w:rPr>
      <w:rFonts w:ascii="Times New Roman" w:hAnsi="Times New Roman"/>
      <w:sz w:val="16"/>
      <w:lang w:eastAsia="ja-JP"/>
    </w:rPr>
  </w:style>
  <w:style w:type="paragraph" w:customStyle="1" w:styleId="Guidance">
    <w:name w:val="Guidance"/>
    <w:basedOn w:val="Normal"/>
    <w:rsid w:val="008B6AD0"/>
    <w:rPr>
      <w:i/>
      <w:color w:val="0000FF"/>
    </w:rPr>
  </w:style>
  <w:style w:type="character" w:customStyle="1" w:styleId="Heading2Char">
    <w:name w:val="Heading 2 Char"/>
    <w:link w:val="Heading2"/>
    <w:rsid w:val="008B6AD0"/>
    <w:rPr>
      <w:rFonts w:ascii="Arial" w:hAnsi="Arial"/>
      <w:sz w:val="32"/>
      <w:lang w:eastAsia="ja-JP"/>
    </w:rPr>
  </w:style>
  <w:style w:type="character" w:customStyle="1" w:styleId="Heading3Char">
    <w:name w:val="Heading 3 Char"/>
    <w:link w:val="Heading3"/>
    <w:rsid w:val="008B6AD0"/>
    <w:rPr>
      <w:rFonts w:ascii="Arial" w:hAnsi="Arial"/>
      <w:sz w:val="28"/>
      <w:lang w:eastAsia="ja-JP"/>
    </w:rPr>
  </w:style>
  <w:style w:type="character" w:customStyle="1" w:styleId="Heading4Char">
    <w:name w:val="Heading 4 Char"/>
    <w:link w:val="Heading4"/>
    <w:rsid w:val="008B6AD0"/>
    <w:rPr>
      <w:rFonts w:ascii="Arial" w:hAnsi="Arial"/>
      <w:sz w:val="24"/>
      <w:lang w:eastAsia="ja-JP"/>
    </w:rPr>
  </w:style>
  <w:style w:type="character" w:customStyle="1" w:styleId="Heading5Char">
    <w:name w:val="Heading 5 Char"/>
    <w:link w:val="Heading5"/>
    <w:rsid w:val="008B6AD0"/>
    <w:rPr>
      <w:rFonts w:ascii="Arial" w:hAnsi="Arial"/>
      <w:sz w:val="22"/>
      <w:lang w:eastAsia="ja-JP"/>
    </w:rPr>
  </w:style>
  <w:style w:type="paragraph" w:customStyle="1" w:styleId="H6">
    <w:name w:val="H6"/>
    <w:basedOn w:val="Heading5"/>
    <w:next w:val="Normal"/>
    <w:rsid w:val="008B6AD0"/>
    <w:pPr>
      <w:ind w:left="1985" w:hanging="1985"/>
      <w:outlineLvl w:val="9"/>
    </w:pPr>
    <w:rPr>
      <w:sz w:val="20"/>
    </w:rPr>
  </w:style>
  <w:style w:type="character" w:customStyle="1" w:styleId="Heading6Char">
    <w:name w:val="Heading 6 Char"/>
    <w:link w:val="Heading6"/>
    <w:rsid w:val="008B6AD0"/>
    <w:rPr>
      <w:rFonts w:ascii="Arial" w:hAnsi="Arial"/>
      <w:lang w:eastAsia="ja-JP"/>
    </w:rPr>
  </w:style>
  <w:style w:type="character" w:customStyle="1" w:styleId="Heading7Char">
    <w:name w:val="Heading 7 Char"/>
    <w:link w:val="Heading7"/>
    <w:rsid w:val="008B6AD0"/>
    <w:rPr>
      <w:rFonts w:ascii="Arial" w:hAnsi="Arial"/>
      <w:lang w:eastAsia="ja-JP"/>
    </w:rPr>
  </w:style>
  <w:style w:type="character" w:customStyle="1" w:styleId="Heading8Char">
    <w:name w:val="Heading 8 Char"/>
    <w:link w:val="Heading8"/>
    <w:rsid w:val="008B6AD0"/>
    <w:rPr>
      <w:rFonts w:ascii="Arial" w:hAnsi="Arial"/>
      <w:sz w:val="36"/>
      <w:lang w:eastAsia="ja-JP"/>
    </w:rPr>
  </w:style>
  <w:style w:type="character" w:customStyle="1" w:styleId="Heading9Char">
    <w:name w:val="Heading 9 Char"/>
    <w:link w:val="Heading9"/>
    <w:rsid w:val="008B6AD0"/>
    <w:rPr>
      <w:rFonts w:ascii="Arial" w:hAnsi="Arial"/>
      <w:sz w:val="36"/>
      <w:lang w:eastAsia="ja-JP"/>
    </w:rPr>
  </w:style>
  <w:style w:type="character" w:styleId="HTMLCode">
    <w:name w:val="HTML Code"/>
    <w:uiPriority w:val="99"/>
    <w:unhideWhenUsed/>
    <w:rsid w:val="008B6AD0"/>
    <w:rPr>
      <w:rFonts w:ascii="Courier New" w:eastAsia="Times New Roman" w:hAnsi="Courier New" w:cs="Courier New"/>
      <w:sz w:val="20"/>
      <w:szCs w:val="20"/>
    </w:rPr>
  </w:style>
  <w:style w:type="paragraph" w:styleId="IndexHeading">
    <w:name w:val="index heading"/>
    <w:basedOn w:val="Normal"/>
    <w:next w:val="Normal"/>
    <w:rsid w:val="008B6AD0"/>
    <w:pPr>
      <w:pBdr>
        <w:top w:val="single" w:sz="12" w:space="0" w:color="auto"/>
      </w:pBdr>
      <w:spacing w:before="360" w:after="240"/>
    </w:pPr>
    <w:rPr>
      <w:b/>
      <w:i/>
      <w:sz w:val="26"/>
      <w:lang w:eastAsia="en-GB"/>
    </w:rPr>
  </w:style>
  <w:style w:type="paragraph" w:customStyle="1" w:styleId="LD">
    <w:name w:val="LD"/>
    <w:rsid w:val="008B6AD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B6AD0"/>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B6AD0"/>
    <w:rPr>
      <w:rFonts w:ascii="Calibri" w:eastAsia="Calibri" w:hAnsi="Calibri"/>
      <w:sz w:val="22"/>
      <w:szCs w:val="22"/>
      <w:lang w:val="x-none" w:eastAsia="en-US"/>
    </w:rPr>
  </w:style>
  <w:style w:type="paragraph" w:customStyle="1" w:styleId="NF">
    <w:name w:val="NF"/>
    <w:basedOn w:val="NO"/>
    <w:rsid w:val="008B6AD0"/>
    <w:pPr>
      <w:keepNext/>
      <w:spacing w:after="0"/>
    </w:pPr>
    <w:rPr>
      <w:rFonts w:ascii="Arial" w:hAnsi="Arial"/>
      <w:sz w:val="18"/>
    </w:rPr>
  </w:style>
  <w:style w:type="paragraph" w:customStyle="1" w:styleId="NW">
    <w:name w:val="NW"/>
    <w:basedOn w:val="NO"/>
    <w:rsid w:val="008B6AD0"/>
    <w:pPr>
      <w:spacing w:after="0"/>
    </w:pPr>
  </w:style>
  <w:style w:type="paragraph" w:customStyle="1" w:styleId="PL">
    <w:name w:val="PL"/>
    <w:link w:val="PLChar"/>
    <w:qFormat/>
    <w:rsid w:val="008B6A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B6AD0"/>
    <w:rPr>
      <w:rFonts w:ascii="Courier New" w:eastAsia="Batang" w:hAnsi="Courier New"/>
      <w:noProof/>
      <w:sz w:val="16"/>
      <w:shd w:val="clear" w:color="auto" w:fill="E6E6E6"/>
      <w:lang w:eastAsia="sv-SE"/>
    </w:rPr>
  </w:style>
  <w:style w:type="paragraph" w:styleId="PlainText">
    <w:name w:val="Plain Text"/>
    <w:basedOn w:val="Normal"/>
    <w:link w:val="PlainTextChar"/>
    <w:rsid w:val="008B6AD0"/>
    <w:rPr>
      <w:rFonts w:ascii="Courier New" w:hAnsi="Courier New"/>
      <w:lang w:val="nb-NO"/>
    </w:rPr>
  </w:style>
  <w:style w:type="character" w:customStyle="1" w:styleId="PlainTextChar">
    <w:name w:val="Plain Text Char"/>
    <w:link w:val="PlainText"/>
    <w:rsid w:val="008B6AD0"/>
    <w:rPr>
      <w:rFonts w:ascii="Courier New" w:hAnsi="Courier New"/>
      <w:lang w:val="nb-NO" w:eastAsia="ja-JP"/>
    </w:rPr>
  </w:style>
  <w:style w:type="character" w:styleId="Strong">
    <w:name w:val="Strong"/>
    <w:uiPriority w:val="22"/>
    <w:qFormat/>
    <w:rsid w:val="008B6AD0"/>
    <w:rPr>
      <w:b/>
      <w:bCs/>
    </w:rPr>
  </w:style>
  <w:style w:type="table" w:styleId="TableGrid">
    <w:name w:val="Table Grid"/>
    <w:basedOn w:val="TableNormal"/>
    <w:uiPriority w:val="39"/>
    <w:rsid w:val="008B6AD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B6AD0"/>
    <w:rPr>
      <w:rFonts w:ascii="Arial" w:hAnsi="Arial"/>
      <w:sz w:val="18"/>
      <w:lang w:val="x-none" w:eastAsia="x-none"/>
    </w:rPr>
  </w:style>
  <w:style w:type="character" w:customStyle="1" w:styleId="TAHCar">
    <w:name w:val="TAH Car"/>
    <w:link w:val="TAH"/>
    <w:locked/>
    <w:rsid w:val="008B6AD0"/>
    <w:rPr>
      <w:rFonts w:ascii="Arial" w:hAnsi="Arial"/>
      <w:b/>
      <w:sz w:val="18"/>
      <w:lang w:val="x-none" w:eastAsia="x-none"/>
    </w:rPr>
  </w:style>
  <w:style w:type="character" w:customStyle="1" w:styleId="THChar">
    <w:name w:val="TH Char"/>
    <w:link w:val="TH"/>
    <w:rsid w:val="008B6AD0"/>
    <w:rPr>
      <w:rFonts w:ascii="Arial" w:hAnsi="Arial"/>
      <w:b/>
      <w:lang w:val="x-none" w:eastAsia="x-none"/>
    </w:rPr>
  </w:style>
  <w:style w:type="paragraph" w:customStyle="1" w:styleId="TAJ">
    <w:name w:val="TAJ"/>
    <w:basedOn w:val="TH"/>
    <w:rsid w:val="008B6AD0"/>
  </w:style>
  <w:style w:type="paragraph" w:customStyle="1" w:styleId="TALCharChar">
    <w:name w:val="TAL Char Char"/>
    <w:basedOn w:val="Normal"/>
    <w:link w:val="TALCharCharChar"/>
    <w:rsid w:val="008B6AD0"/>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B6AD0"/>
    <w:rPr>
      <w:rFonts w:ascii="Arial" w:eastAsia="Malgun Gothic" w:hAnsi="Arial"/>
      <w:sz w:val="18"/>
      <w:lang w:val="x-none" w:eastAsia="x-none"/>
    </w:rPr>
  </w:style>
  <w:style w:type="character" w:customStyle="1" w:styleId="TFChar">
    <w:name w:val="TF Char"/>
    <w:link w:val="TF"/>
    <w:rsid w:val="008B6AD0"/>
    <w:rPr>
      <w:rFonts w:ascii="Arial" w:hAnsi="Arial"/>
      <w:b/>
      <w:lang w:val="x-none" w:eastAsia="x-none"/>
    </w:rPr>
  </w:style>
  <w:style w:type="paragraph" w:styleId="ListContinue">
    <w:name w:val="List Continue"/>
    <w:basedOn w:val="Normal"/>
    <w:rsid w:val="008B6AD0"/>
    <w:pPr>
      <w:spacing w:after="120"/>
      <w:ind w:left="283"/>
      <w:contextualSpacing/>
    </w:pPr>
    <w:rPr>
      <w:rFonts w:ascii="Arial" w:hAnsi="Arial"/>
    </w:rPr>
  </w:style>
  <w:style w:type="paragraph" w:styleId="ListContinue2">
    <w:name w:val="List Continue 2"/>
    <w:basedOn w:val="Normal"/>
    <w:rsid w:val="008B6AD0"/>
    <w:pPr>
      <w:spacing w:after="120"/>
      <w:ind w:left="566"/>
      <w:contextualSpacing/>
    </w:pPr>
    <w:rPr>
      <w:rFonts w:ascii="Arial" w:hAnsi="Arial"/>
    </w:rPr>
  </w:style>
  <w:style w:type="paragraph" w:styleId="ListNumber3">
    <w:name w:val="List Number 3"/>
    <w:basedOn w:val="ListNumber2"/>
    <w:rsid w:val="008B6AD0"/>
    <w:pPr>
      <w:numPr>
        <w:numId w:val="10"/>
      </w:numPr>
      <w:contextualSpacing/>
    </w:pPr>
  </w:style>
  <w:style w:type="character" w:customStyle="1" w:styleId="B1Char">
    <w:name w:val="B1 Char"/>
    <w:basedOn w:val="DefaultParagraphFont"/>
    <w:locked/>
    <w:rsid w:val="00A01C98"/>
    <w:rPr>
      <w:lang w:eastAsia="en-US"/>
    </w:rPr>
  </w:style>
  <w:style w:type="character" w:customStyle="1" w:styleId="TACChar">
    <w:name w:val="TAC Char"/>
    <w:basedOn w:val="DefaultParagraphFont"/>
    <w:link w:val="TAC"/>
    <w:locked/>
    <w:rsid w:val="00A01C98"/>
    <w:rPr>
      <w:rFonts w:ascii="Arial" w:hAnsi="Arial"/>
      <w:sz w:val="18"/>
      <w:lang w:val="x-none" w:eastAsia="x-none"/>
    </w:rPr>
  </w:style>
  <w:style w:type="paragraph" w:customStyle="1" w:styleId="Bodyc">
    <w:name w:val="Body c"/>
    <w:basedOn w:val="Normal"/>
    <w:qFormat/>
    <w:rsid w:val="00A01C98"/>
    <w:rPr>
      <w:lang w:val="en-US"/>
    </w:rPr>
  </w:style>
  <w:style w:type="paragraph" w:styleId="Revision">
    <w:name w:val="Revision"/>
    <w:hidden/>
    <w:uiPriority w:val="99"/>
    <w:semiHidden/>
    <w:rsid w:val="005E6139"/>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7648113">
      <w:bodyDiv w:val="1"/>
      <w:marLeft w:val="0"/>
      <w:marRight w:val="0"/>
      <w:marTop w:val="0"/>
      <w:marBottom w:val="0"/>
      <w:divBdr>
        <w:top w:val="none" w:sz="0" w:space="0" w:color="auto"/>
        <w:left w:val="none" w:sz="0" w:space="0" w:color="auto"/>
        <w:bottom w:val="none" w:sz="0" w:space="0" w:color="auto"/>
        <w:right w:val="none" w:sz="0" w:space="0" w:color="auto"/>
      </w:divBdr>
      <w:divsChild>
        <w:div w:id="1829981457">
          <w:marLeft w:val="0"/>
          <w:marRight w:val="0"/>
          <w:marTop w:val="0"/>
          <w:marBottom w:val="0"/>
          <w:divBdr>
            <w:top w:val="none" w:sz="0" w:space="0" w:color="auto"/>
            <w:left w:val="none" w:sz="0" w:space="0" w:color="auto"/>
            <w:bottom w:val="none" w:sz="0" w:space="0" w:color="auto"/>
            <w:right w:val="none" w:sz="0" w:space="0" w:color="auto"/>
          </w:divBdr>
          <w:divsChild>
            <w:div w:id="2145615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200879">
      <w:bodyDiv w:val="1"/>
      <w:marLeft w:val="0"/>
      <w:marRight w:val="0"/>
      <w:marTop w:val="0"/>
      <w:marBottom w:val="0"/>
      <w:divBdr>
        <w:top w:val="none" w:sz="0" w:space="0" w:color="auto"/>
        <w:left w:val="none" w:sz="0" w:space="0" w:color="auto"/>
        <w:bottom w:val="none" w:sz="0" w:space="0" w:color="auto"/>
        <w:right w:val="none" w:sz="0" w:space="0" w:color="auto"/>
      </w:divBdr>
    </w:div>
    <w:div w:id="702556209">
      <w:bodyDiv w:val="1"/>
      <w:marLeft w:val="0"/>
      <w:marRight w:val="0"/>
      <w:marTop w:val="0"/>
      <w:marBottom w:val="0"/>
      <w:divBdr>
        <w:top w:val="none" w:sz="0" w:space="0" w:color="auto"/>
        <w:left w:val="none" w:sz="0" w:space="0" w:color="auto"/>
        <w:bottom w:val="none" w:sz="0" w:space="0" w:color="auto"/>
        <w:right w:val="none" w:sz="0" w:space="0" w:color="auto"/>
      </w:divBdr>
    </w:div>
    <w:div w:id="865292450">
      <w:bodyDiv w:val="1"/>
      <w:marLeft w:val="0"/>
      <w:marRight w:val="0"/>
      <w:marTop w:val="0"/>
      <w:marBottom w:val="0"/>
      <w:divBdr>
        <w:top w:val="none" w:sz="0" w:space="0" w:color="auto"/>
        <w:left w:val="none" w:sz="0" w:space="0" w:color="auto"/>
        <w:bottom w:val="none" w:sz="0" w:space="0" w:color="auto"/>
        <w:right w:val="none" w:sz="0" w:space="0" w:color="auto"/>
      </w:divBdr>
    </w:div>
    <w:div w:id="1148282533">
      <w:bodyDiv w:val="1"/>
      <w:marLeft w:val="0"/>
      <w:marRight w:val="0"/>
      <w:marTop w:val="0"/>
      <w:marBottom w:val="0"/>
      <w:divBdr>
        <w:top w:val="none" w:sz="0" w:space="0" w:color="auto"/>
        <w:left w:val="none" w:sz="0" w:space="0" w:color="auto"/>
        <w:bottom w:val="none" w:sz="0" w:space="0" w:color="auto"/>
        <w:right w:val="none" w:sz="0" w:space="0" w:color="auto"/>
      </w:divBdr>
    </w:div>
    <w:div w:id="1390150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rajos\Documents\SWEA%20-%20RAN2\RAN2_104_Spokane\Ericsson%20Contributions\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5ED7E1-870D-49E6-B58F-D29B2E284B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BCB483-21D0-44E3-B766-BD8A99AC3228}">
  <ds:schemaRefs>
    <ds:schemaRef ds:uri="http://schemas.openxmlformats.org/package/2006/metadata/core-properties"/>
    <ds:schemaRef ds:uri="http://purl.org/dc/elements/1.1/"/>
    <ds:schemaRef ds:uri="http://purl.org/dc/dcmitype/"/>
    <ds:schemaRef ds:uri="http://schemas.microsoft.com/office/infopath/2007/PartnerControls"/>
    <ds:schemaRef ds:uri="http://purl.org/dc/terms/"/>
    <ds:schemaRef ds:uri="9b239327-9e80-40e4-b1b7-4394fed77a33"/>
    <ds:schemaRef ds:uri="http://schemas.microsoft.com/office/2006/documentManagement/types"/>
    <ds:schemaRef ds:uri="2f282d3b-eb4a-4b09-b61f-b9593442e286"/>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400A1BA8-1970-4687-8216-0DC3F28BE8A5}">
  <ds:schemaRefs>
    <ds:schemaRef ds:uri="http://schemas.microsoft.com/sharepoint/v3/contenttype/forms"/>
  </ds:schemaRefs>
</ds:datastoreItem>
</file>

<file path=customXml/itemProps4.xml><?xml version="1.0" encoding="utf-8"?>
<ds:datastoreItem xmlns:ds="http://schemas.openxmlformats.org/officeDocument/2006/customXml" ds:itemID="{9A01A6B6-2F83-4E0B-85BC-0514C5C93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Contribution Template</Template>
  <TotalTime>124</TotalTime>
  <Pages>3</Pages>
  <Words>1475</Words>
  <Characters>6873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8332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Jose Luis Pradas</dc:creator>
  <cp:keywords>3GPP; TDoc</cp:keywords>
  <dc:description/>
  <cp:lastModifiedBy>Ajmal</cp:lastModifiedBy>
  <cp:revision>59</cp:revision>
  <cp:lastPrinted>2008-01-31T07:09:00Z</cp:lastPrinted>
  <dcterms:created xsi:type="dcterms:W3CDTF">2019-04-17T02:22:00Z</dcterms:created>
  <dcterms:modified xsi:type="dcterms:W3CDTF">2019-08-15T17:12:00Z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EriCOLLCategory">
    <vt:lpwstr/>
  </property>
  <property fmtid="{D5CDD505-2E9C-101B-9397-08002B2CF9AE}" pid="5" name="TaxKeyword">
    <vt:lpwstr>212;#TDoc|af4b50c5-3c78-4293-b1bd-3e717d5b6882;#214;#3GPP|9a2d7407-05d0-42af-8d72-c0b9b807f3b0</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9a4771f3-3a3f-4f2d-8825-b5630f388f43</vt:lpwstr>
  </property>
  <property fmtid="{D5CDD505-2E9C-101B-9397-08002B2CF9AE}" pid="14" name="AuthorIds_UIVersion_1536">
    <vt:lpwstr>62</vt:lpwstr>
  </property>
  <property fmtid="{D5CDD505-2E9C-101B-9397-08002B2CF9AE}" pid="15" name="AuthorIds_UIVersion_2048">
    <vt:lpwstr>195</vt:lpwstr>
  </property>
  <property fmtid="{D5CDD505-2E9C-101B-9397-08002B2CF9AE}" pid="16" name="AuthorIds_UIVersion_3584">
    <vt:lpwstr>62</vt:lpwstr>
  </property>
  <property fmtid="{D5CDD505-2E9C-101B-9397-08002B2CF9AE}" pid="17" name="AuthorIds_UIVersion_8704">
    <vt:lpwstr>62</vt:lpwstr>
  </property>
  <property fmtid="{D5CDD505-2E9C-101B-9397-08002B2CF9AE}" pid="18" name="AuthorIds_UIVersion_10240">
    <vt:lpwstr>62</vt:lpwstr>
  </property>
  <property fmtid="{D5CDD505-2E9C-101B-9397-08002B2CF9AE}" pid="19" name="AuthorIds_UIVersion_17920">
    <vt:lpwstr>195</vt:lpwstr>
  </property>
  <property fmtid="{D5CDD505-2E9C-101B-9397-08002B2CF9AE}" pid="20" name="AuthorIds_UIVersion_19456">
    <vt:lpwstr>62</vt:lpwstr>
  </property>
  <property fmtid="{D5CDD505-2E9C-101B-9397-08002B2CF9AE}" pid="21" name="AuthorIds_UIVersion_19968">
    <vt:lpwstr>62</vt:lpwstr>
  </property>
  <property fmtid="{D5CDD505-2E9C-101B-9397-08002B2CF9AE}" pid="22" name="AuthorIds_UIVersion_23040">
    <vt:lpwstr>1004</vt:lpwstr>
  </property>
  <property fmtid="{D5CDD505-2E9C-101B-9397-08002B2CF9AE}" pid="23" name="AuthorIds_UIVersion_24064">
    <vt:lpwstr>62</vt:lpwstr>
  </property>
  <property fmtid="{D5CDD505-2E9C-101B-9397-08002B2CF9AE}" pid="24" name="AuthorIds_UIVersion_24576">
    <vt:lpwstr>1004</vt:lpwstr>
  </property>
  <property fmtid="{D5CDD505-2E9C-101B-9397-08002B2CF9AE}" pid="25" name="AuthorIds_UIVersion_25600">
    <vt:lpwstr>62</vt:lpwstr>
  </property>
  <property fmtid="{D5CDD505-2E9C-101B-9397-08002B2CF9AE}" pid="26" name="AuthorIds_UIVersion_26112">
    <vt:lpwstr>1004</vt:lpwstr>
  </property>
  <property fmtid="{D5CDD505-2E9C-101B-9397-08002B2CF9AE}" pid="27" name="AuthorIds_UIVersion_6144">
    <vt:lpwstr>62</vt:lpwstr>
  </property>
  <property fmtid="{D5CDD505-2E9C-101B-9397-08002B2CF9AE}" pid="28" name="AuthorIds_UIVersion_1024">
    <vt:lpwstr>1004</vt:lpwstr>
  </property>
  <property fmtid="{D5CDD505-2E9C-101B-9397-08002B2CF9AE}" pid="29" name="AuthorIds_UIVersion_3072">
    <vt:lpwstr>195</vt:lpwstr>
  </property>
</Properties>
</file>