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3473B" w14:textId="2F60F569" w:rsidR="008E116E" w:rsidRPr="007355A7" w:rsidRDefault="00DC4BA7" w:rsidP="008E116E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F1196</w:t>
      </w:r>
      <w:r w:rsidR="008E116E" w:rsidRPr="00F9582F">
        <w:rPr>
          <w:rFonts w:asciiTheme="minorHAnsi" w:hAnsiTheme="minorHAnsi" w:cstheme="minorHAnsi"/>
          <w:sz w:val="28"/>
          <w:szCs w:val="28"/>
        </w:rPr>
        <w:t>3GPP TSG-RAN WG</w:t>
      </w:r>
      <w:r w:rsidR="00BA33F8">
        <w:rPr>
          <w:rFonts w:asciiTheme="minorHAnsi" w:hAnsiTheme="minorHAnsi" w:cstheme="minorHAnsi"/>
          <w:sz w:val="28"/>
          <w:szCs w:val="28"/>
        </w:rPr>
        <w:t>2</w:t>
      </w:r>
      <w:r w:rsidR="008E116E" w:rsidRPr="00F9582F">
        <w:rPr>
          <w:rFonts w:asciiTheme="minorHAnsi" w:hAnsiTheme="minorHAnsi" w:cstheme="minorHAnsi"/>
          <w:sz w:val="28"/>
          <w:szCs w:val="28"/>
        </w:rPr>
        <w:t xml:space="preserve"> Meeting #10</w:t>
      </w:r>
      <w:r w:rsidR="003C1818">
        <w:rPr>
          <w:rFonts w:asciiTheme="minorHAnsi" w:hAnsiTheme="minorHAnsi" w:cstheme="minorHAnsi"/>
          <w:sz w:val="28"/>
          <w:szCs w:val="28"/>
        </w:rPr>
        <w:t>7</w:t>
      </w:r>
      <w:r w:rsidR="008E116E" w:rsidRPr="00F9582F">
        <w:rPr>
          <w:rFonts w:asciiTheme="minorHAnsi" w:hAnsiTheme="minorHAnsi" w:cstheme="minorHAnsi"/>
          <w:sz w:val="28"/>
          <w:szCs w:val="28"/>
        </w:rPr>
        <w:tab/>
      </w:r>
      <w:r w:rsidR="008E116E" w:rsidRPr="0067130C">
        <w:rPr>
          <w:rFonts w:asciiTheme="minorHAnsi" w:hAnsiTheme="minorHAnsi" w:cstheme="minorHAnsi"/>
          <w:sz w:val="28"/>
          <w:szCs w:val="28"/>
        </w:rPr>
        <w:t>R</w:t>
      </w:r>
      <w:r w:rsidR="00BA33F8" w:rsidRPr="0067130C">
        <w:rPr>
          <w:rFonts w:asciiTheme="minorHAnsi" w:hAnsiTheme="minorHAnsi" w:cstheme="minorHAnsi"/>
          <w:sz w:val="28"/>
          <w:szCs w:val="28"/>
        </w:rPr>
        <w:t>2-</w:t>
      </w:r>
      <w:r w:rsidR="0067130C" w:rsidRPr="0067130C">
        <w:rPr>
          <w:rFonts w:asciiTheme="minorHAnsi" w:hAnsiTheme="minorHAnsi" w:cstheme="minorHAnsi"/>
          <w:sz w:val="28"/>
          <w:szCs w:val="28"/>
        </w:rPr>
        <w:t>1910481</w:t>
      </w:r>
    </w:p>
    <w:p w14:paraId="16E086B1" w14:textId="7A8A8AAA" w:rsidR="008E116E" w:rsidRPr="00F9582F" w:rsidRDefault="00917C4D" w:rsidP="008E116E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>
        <w:rPr>
          <w:rFonts w:asciiTheme="minorHAnsi" w:hAnsiTheme="minorHAnsi" w:cstheme="minorHAnsi"/>
          <w:sz w:val="28"/>
          <w:szCs w:val="28"/>
        </w:rPr>
        <w:t>P</w:t>
      </w:r>
      <w:r w:rsidR="00626C6A">
        <w:rPr>
          <w:rFonts w:asciiTheme="minorHAnsi" w:hAnsiTheme="minorHAnsi" w:cstheme="minorHAnsi"/>
          <w:sz w:val="28"/>
          <w:szCs w:val="28"/>
        </w:rPr>
        <w:t>rague</w:t>
      </w:r>
      <w:r w:rsidR="008E116E" w:rsidRPr="007355A7">
        <w:rPr>
          <w:rFonts w:asciiTheme="minorHAnsi" w:hAnsiTheme="minorHAnsi" w:cstheme="minorHAnsi"/>
          <w:sz w:val="28"/>
          <w:szCs w:val="28"/>
        </w:rPr>
        <w:t xml:space="preserve">, </w:t>
      </w:r>
      <w:r w:rsidR="00E34D10">
        <w:rPr>
          <w:rFonts w:asciiTheme="minorHAnsi" w:hAnsiTheme="minorHAnsi" w:cstheme="minorHAnsi"/>
          <w:sz w:val="28"/>
          <w:szCs w:val="28"/>
        </w:rPr>
        <w:t>Czech Republic</w:t>
      </w:r>
      <w:r w:rsidR="008E116E" w:rsidRPr="007355A7">
        <w:rPr>
          <w:rFonts w:asciiTheme="minorHAnsi" w:hAnsiTheme="minorHAnsi" w:cstheme="minorHAnsi"/>
          <w:sz w:val="28"/>
          <w:szCs w:val="28"/>
        </w:rPr>
        <w:t xml:space="preserve">, </w:t>
      </w:r>
      <w:r w:rsidR="003C1818">
        <w:rPr>
          <w:rFonts w:asciiTheme="minorHAnsi" w:hAnsiTheme="minorHAnsi" w:cstheme="minorHAnsi"/>
          <w:sz w:val="28"/>
          <w:szCs w:val="28"/>
        </w:rPr>
        <w:t>August</w:t>
      </w:r>
      <w:r w:rsidR="008E116E" w:rsidRPr="007355A7">
        <w:rPr>
          <w:rFonts w:asciiTheme="minorHAnsi" w:hAnsiTheme="minorHAnsi" w:cstheme="minorHAnsi"/>
          <w:sz w:val="28"/>
          <w:szCs w:val="28"/>
        </w:rPr>
        <w:t xml:space="preserve"> </w:t>
      </w:r>
      <w:r w:rsidR="00626C6A">
        <w:rPr>
          <w:rFonts w:asciiTheme="minorHAnsi" w:hAnsiTheme="minorHAnsi" w:cstheme="minorHAnsi"/>
          <w:sz w:val="28"/>
          <w:szCs w:val="28"/>
        </w:rPr>
        <w:t>26</w:t>
      </w:r>
      <w:r w:rsidR="008E116E" w:rsidRPr="00760E9A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="008E116E" w:rsidRPr="007355A7">
        <w:rPr>
          <w:rFonts w:asciiTheme="minorHAnsi" w:hAnsiTheme="minorHAnsi" w:cstheme="minorHAnsi"/>
          <w:sz w:val="28"/>
          <w:szCs w:val="28"/>
        </w:rPr>
        <w:t xml:space="preserve"> – </w:t>
      </w:r>
      <w:r w:rsidR="00626C6A">
        <w:rPr>
          <w:rFonts w:asciiTheme="minorHAnsi" w:hAnsiTheme="minorHAnsi" w:cstheme="minorHAnsi"/>
          <w:sz w:val="28"/>
          <w:szCs w:val="28"/>
        </w:rPr>
        <w:t>30</w:t>
      </w:r>
      <w:r w:rsidR="008E116E" w:rsidRPr="00760E9A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="008E116E" w:rsidRPr="007355A7">
        <w:rPr>
          <w:rFonts w:asciiTheme="minorHAnsi" w:hAnsiTheme="minorHAnsi" w:cstheme="minorHAnsi"/>
          <w:sz w:val="28"/>
          <w:szCs w:val="28"/>
        </w:rPr>
        <w:t xml:space="preserve"> 2019</w:t>
      </w:r>
    </w:p>
    <w:p w14:paraId="46CB7C74" w14:textId="77777777" w:rsidR="002922AE" w:rsidRPr="001E09B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5076D106" w:rsidR="002922AE" w:rsidRPr="00E22990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E22990">
        <w:rPr>
          <w:rFonts w:asciiTheme="minorHAnsi" w:hAnsiTheme="minorHAnsi" w:cstheme="minorHAnsi"/>
          <w:szCs w:val="22"/>
          <w:lang w:val="en-US"/>
        </w:rPr>
        <w:t>Agenda Item:</w:t>
      </w:r>
      <w:r w:rsidRPr="00E22990">
        <w:rPr>
          <w:rFonts w:asciiTheme="minorHAnsi" w:hAnsiTheme="minorHAnsi" w:cstheme="minorHAnsi"/>
          <w:szCs w:val="22"/>
          <w:lang w:val="en-US"/>
        </w:rPr>
        <w:tab/>
      </w:r>
      <w:r w:rsidR="00D90196" w:rsidRPr="008E422C">
        <w:rPr>
          <w:rFonts w:cs="Arial"/>
          <w:color w:val="212529"/>
        </w:rPr>
        <w:t>11.1.3</w:t>
      </w:r>
    </w:p>
    <w:p w14:paraId="444090E0" w14:textId="77777777" w:rsidR="002922AE" w:rsidRPr="00D204BB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D204BB">
        <w:rPr>
          <w:rFonts w:asciiTheme="minorHAnsi" w:hAnsiTheme="minorHAnsi" w:cstheme="minorHAnsi"/>
          <w:szCs w:val="22"/>
        </w:rPr>
        <w:t>Source:</w:t>
      </w:r>
      <w:r w:rsidRPr="00D204BB">
        <w:rPr>
          <w:rFonts w:asciiTheme="minorHAnsi" w:hAnsiTheme="minorHAnsi" w:cstheme="minorHAnsi"/>
          <w:szCs w:val="22"/>
        </w:rPr>
        <w:tab/>
        <w:t>Ericsson</w:t>
      </w:r>
    </w:p>
    <w:p w14:paraId="7C02BF68" w14:textId="599CE5A2" w:rsidR="002922AE" w:rsidRPr="00D204BB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D204BB">
        <w:rPr>
          <w:rFonts w:asciiTheme="minorHAnsi" w:hAnsiTheme="minorHAnsi" w:cstheme="minorHAnsi"/>
          <w:szCs w:val="22"/>
        </w:rPr>
        <w:t>Title:</w:t>
      </w:r>
      <w:r w:rsidRPr="00D204BB">
        <w:rPr>
          <w:rFonts w:asciiTheme="minorHAnsi" w:hAnsiTheme="minorHAnsi" w:cstheme="minorHAnsi"/>
          <w:szCs w:val="22"/>
        </w:rPr>
        <w:tab/>
      </w:r>
      <w:bookmarkStart w:id="0" w:name="_GoBack"/>
      <w:r w:rsidR="00867E5B">
        <w:rPr>
          <w:rFonts w:asciiTheme="minorHAnsi" w:hAnsiTheme="minorHAnsi" w:cstheme="minorHAnsi"/>
          <w:szCs w:val="22"/>
        </w:rPr>
        <w:t xml:space="preserve">On </w:t>
      </w:r>
      <w:r w:rsidR="00BE6BBF">
        <w:rPr>
          <w:rFonts w:asciiTheme="minorHAnsi" w:hAnsiTheme="minorHAnsi" w:cstheme="minorHAnsi"/>
          <w:szCs w:val="22"/>
        </w:rPr>
        <w:t>B</w:t>
      </w:r>
      <w:r w:rsidR="00761A1A">
        <w:rPr>
          <w:rFonts w:asciiTheme="minorHAnsi" w:hAnsiTheme="minorHAnsi" w:cstheme="minorHAnsi"/>
          <w:szCs w:val="22"/>
        </w:rPr>
        <w:t xml:space="preserve">earer </w:t>
      </w:r>
      <w:r w:rsidR="00BE6BBF">
        <w:rPr>
          <w:rFonts w:asciiTheme="minorHAnsi" w:hAnsiTheme="minorHAnsi" w:cstheme="minorHAnsi"/>
          <w:szCs w:val="22"/>
        </w:rPr>
        <w:t>M</w:t>
      </w:r>
      <w:r w:rsidR="00761A1A">
        <w:rPr>
          <w:rFonts w:asciiTheme="minorHAnsi" w:hAnsiTheme="minorHAnsi" w:cstheme="minorHAnsi"/>
          <w:szCs w:val="22"/>
        </w:rPr>
        <w:t xml:space="preserve">apping in </w:t>
      </w:r>
      <w:r w:rsidR="00BE6BBF">
        <w:rPr>
          <w:rFonts w:asciiTheme="minorHAnsi" w:hAnsiTheme="minorHAnsi" w:cstheme="minorHAnsi"/>
          <w:szCs w:val="22"/>
        </w:rPr>
        <w:t>I</w:t>
      </w:r>
      <w:r w:rsidR="00761A1A">
        <w:rPr>
          <w:rFonts w:asciiTheme="minorHAnsi" w:hAnsiTheme="minorHAnsi" w:cstheme="minorHAnsi"/>
          <w:szCs w:val="22"/>
        </w:rPr>
        <w:t xml:space="preserve">ntermediate IAB </w:t>
      </w:r>
      <w:r w:rsidR="00BE6BBF">
        <w:rPr>
          <w:rFonts w:asciiTheme="minorHAnsi" w:hAnsiTheme="minorHAnsi" w:cstheme="minorHAnsi"/>
          <w:szCs w:val="22"/>
        </w:rPr>
        <w:t>N</w:t>
      </w:r>
      <w:r w:rsidR="00761A1A">
        <w:rPr>
          <w:rFonts w:asciiTheme="minorHAnsi" w:hAnsiTheme="minorHAnsi" w:cstheme="minorHAnsi"/>
          <w:szCs w:val="22"/>
        </w:rPr>
        <w:t>odes</w:t>
      </w:r>
      <w:bookmarkEnd w:id="0"/>
    </w:p>
    <w:p w14:paraId="1075F76A" w14:textId="4E1A870F" w:rsidR="002922AE" w:rsidRPr="00D204BB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D204BB">
        <w:rPr>
          <w:rFonts w:asciiTheme="minorHAnsi" w:hAnsiTheme="minorHAnsi" w:cstheme="minorHAnsi"/>
          <w:szCs w:val="22"/>
        </w:rPr>
        <w:t>Document for:</w:t>
      </w:r>
      <w:r w:rsidRPr="00D204BB">
        <w:rPr>
          <w:rFonts w:asciiTheme="minorHAnsi" w:hAnsiTheme="minorHAnsi" w:cstheme="minorHAnsi"/>
          <w:szCs w:val="22"/>
        </w:rPr>
        <w:tab/>
      </w:r>
      <w:r w:rsidR="00F04E47" w:rsidRPr="00D204BB">
        <w:rPr>
          <w:rFonts w:asciiTheme="minorHAnsi" w:hAnsiTheme="minorHAnsi" w:cstheme="minorHAnsi"/>
          <w:szCs w:val="22"/>
        </w:rPr>
        <w:t>Agreement</w:t>
      </w:r>
    </w:p>
    <w:p w14:paraId="76A9BC2F" w14:textId="15DA5C9B" w:rsidR="00C24345" w:rsidRPr="00A56075" w:rsidRDefault="00E90E49" w:rsidP="00A2052C">
      <w:pPr>
        <w:pStyle w:val="Heading1"/>
        <w:rPr>
          <w:rFonts w:asciiTheme="minorHAnsi" w:hAnsiTheme="minorHAnsi" w:cstheme="minorHAnsi"/>
          <w:sz w:val="40"/>
        </w:rPr>
      </w:pPr>
      <w:r w:rsidRPr="00A56075">
        <w:rPr>
          <w:rFonts w:asciiTheme="minorHAnsi" w:hAnsiTheme="minorHAnsi" w:cstheme="minorHAnsi"/>
          <w:sz w:val="40"/>
        </w:rPr>
        <w:t>Introduction</w:t>
      </w:r>
    </w:p>
    <w:p w14:paraId="1608935F" w14:textId="5BB2BB13" w:rsidR="00E52F96" w:rsidRPr="001D7BD1" w:rsidRDefault="004869C1" w:rsidP="00293E8E">
      <w:pPr>
        <w:rPr>
          <w:rFonts w:cs="Arial"/>
        </w:rPr>
      </w:pPr>
      <w:r>
        <w:rPr>
          <w:rFonts w:cs="Arial"/>
        </w:rPr>
        <w:t xml:space="preserve">During the IAB </w:t>
      </w:r>
      <w:r w:rsidR="00AD18D6">
        <w:rPr>
          <w:rFonts w:cs="Arial"/>
        </w:rPr>
        <w:t>SI, the QoS aspect</w:t>
      </w:r>
      <w:r w:rsidR="008011E5">
        <w:rPr>
          <w:rFonts w:cs="Arial"/>
        </w:rPr>
        <w:t xml:space="preserve">s for </w:t>
      </w:r>
      <w:r w:rsidR="0087565E">
        <w:rPr>
          <w:rFonts w:cs="Arial"/>
        </w:rPr>
        <w:t xml:space="preserve">bearer mapping </w:t>
      </w:r>
      <w:r w:rsidR="000270FA">
        <w:rPr>
          <w:rFonts w:cs="Arial"/>
        </w:rPr>
        <w:t>were</w:t>
      </w:r>
      <w:r w:rsidR="0087565E">
        <w:rPr>
          <w:rFonts w:cs="Arial"/>
        </w:rPr>
        <w:t xml:space="preserve"> </w:t>
      </w:r>
      <w:r w:rsidR="0010481A">
        <w:rPr>
          <w:rFonts w:cs="Arial"/>
        </w:rPr>
        <w:t>thoroughly discussed</w:t>
      </w:r>
      <w:r w:rsidR="00EE45F4">
        <w:rPr>
          <w:rFonts w:cs="Arial"/>
        </w:rPr>
        <w:t xml:space="preserve"> </w:t>
      </w:r>
      <w:r w:rsidR="003A1DAB">
        <w:rPr>
          <w:rFonts w:cs="Arial"/>
        </w:rPr>
        <w:t>lead</w:t>
      </w:r>
      <w:r w:rsidR="00EE45F4">
        <w:rPr>
          <w:rFonts w:cs="Arial"/>
        </w:rPr>
        <w:t>ing</w:t>
      </w:r>
      <w:r w:rsidR="003A1DAB">
        <w:rPr>
          <w:rFonts w:cs="Arial"/>
        </w:rPr>
        <w:t xml:space="preserve"> to </w:t>
      </w:r>
      <w:r w:rsidR="002A7A95">
        <w:rPr>
          <w:rFonts w:cs="Arial"/>
        </w:rPr>
        <w:t>the support of N:1 and 1:1 bearer mapping</w:t>
      </w:r>
      <w:r w:rsidR="00733812">
        <w:rPr>
          <w:rFonts w:cs="Arial"/>
        </w:rPr>
        <w:t xml:space="preserve"> between UE DRB and BH RLC channel in IAB network</w:t>
      </w:r>
      <w:r w:rsidR="00570186">
        <w:rPr>
          <w:rFonts w:cs="Arial"/>
        </w:rPr>
        <w:t xml:space="preserve"> </w:t>
      </w:r>
      <w:r w:rsidR="0072362E">
        <w:rPr>
          <w:rFonts w:cs="Arial"/>
        </w:rPr>
        <w:t>as well as</w:t>
      </w:r>
      <w:r w:rsidR="00570186">
        <w:rPr>
          <w:rFonts w:cs="Arial"/>
        </w:rPr>
        <w:t xml:space="preserve"> </w:t>
      </w:r>
      <w:r w:rsidR="009D3665">
        <w:rPr>
          <w:rFonts w:cs="Arial"/>
        </w:rPr>
        <w:t xml:space="preserve">the </w:t>
      </w:r>
      <w:r w:rsidR="00570186">
        <w:rPr>
          <w:rFonts w:cs="Arial"/>
        </w:rPr>
        <w:t>extension of LCID space</w:t>
      </w:r>
      <w:r w:rsidR="0081612F">
        <w:rPr>
          <w:rFonts w:cs="Arial"/>
        </w:rPr>
        <w:t xml:space="preserve"> to </w:t>
      </w:r>
      <w:r w:rsidR="00960A70">
        <w:rPr>
          <w:rFonts w:cs="Arial"/>
        </w:rPr>
        <w:t xml:space="preserve">enable the fine granular </w:t>
      </w:r>
      <w:r w:rsidR="00230909">
        <w:rPr>
          <w:rFonts w:cs="Arial"/>
        </w:rPr>
        <w:t xml:space="preserve">(e.g. </w:t>
      </w:r>
      <w:r w:rsidR="00960A70">
        <w:rPr>
          <w:rFonts w:cs="Arial"/>
        </w:rPr>
        <w:t>1:1</w:t>
      </w:r>
      <w:r w:rsidR="00230909">
        <w:rPr>
          <w:rFonts w:cs="Arial"/>
        </w:rPr>
        <w:t>)</w:t>
      </w:r>
      <w:r w:rsidR="00960A70">
        <w:rPr>
          <w:rFonts w:cs="Arial"/>
        </w:rPr>
        <w:t xml:space="preserve"> mapping</w:t>
      </w:r>
      <w:r w:rsidR="00733812">
        <w:rPr>
          <w:rFonts w:cs="Arial"/>
        </w:rPr>
        <w:t xml:space="preserve">. </w:t>
      </w:r>
      <w:r w:rsidR="00D33893">
        <w:rPr>
          <w:rFonts w:cs="Arial"/>
        </w:rPr>
        <w:t>However, some compan</w:t>
      </w:r>
      <w:r w:rsidR="00A11DF9">
        <w:rPr>
          <w:rFonts w:cs="Arial"/>
        </w:rPr>
        <w:t>ies</w:t>
      </w:r>
      <w:r w:rsidR="006D1B6F">
        <w:rPr>
          <w:rFonts w:cs="Arial"/>
        </w:rPr>
        <w:t xml:space="preserve"> </w:t>
      </w:r>
      <w:r w:rsidR="00F64F72">
        <w:rPr>
          <w:rFonts w:cs="Arial"/>
        </w:rPr>
        <w:t xml:space="preserve">still </w:t>
      </w:r>
      <w:r w:rsidR="006D1B6F">
        <w:rPr>
          <w:rFonts w:cs="Arial"/>
        </w:rPr>
        <w:t>argue</w:t>
      </w:r>
      <w:r w:rsidR="005E7F65">
        <w:rPr>
          <w:rFonts w:cs="Arial"/>
        </w:rPr>
        <w:t xml:space="preserve"> </w:t>
      </w:r>
      <w:r w:rsidR="00FB6EEA" w:rsidRPr="001D7BD1">
        <w:rPr>
          <w:rFonts w:cs="Arial"/>
        </w:rPr>
        <w:t xml:space="preserve">to introduce </w:t>
      </w:r>
      <w:r w:rsidR="005E7F65">
        <w:rPr>
          <w:rFonts w:cs="Arial"/>
        </w:rPr>
        <w:t>additional mechanism</w:t>
      </w:r>
      <w:r w:rsidR="00D461C2">
        <w:rPr>
          <w:rFonts w:cs="Arial"/>
        </w:rPr>
        <w:t>,</w:t>
      </w:r>
      <w:r w:rsidR="005E7F65">
        <w:rPr>
          <w:rFonts w:cs="Arial"/>
        </w:rPr>
        <w:t xml:space="preserve"> such as </w:t>
      </w:r>
      <w:r w:rsidR="00FB6EEA" w:rsidRPr="001D7BD1">
        <w:rPr>
          <w:rFonts w:cs="Arial"/>
        </w:rPr>
        <w:t xml:space="preserve">a </w:t>
      </w:r>
      <w:r w:rsidR="00D50ABB" w:rsidRPr="001D7BD1">
        <w:rPr>
          <w:rFonts w:cs="Arial"/>
        </w:rPr>
        <w:t xml:space="preserve">unique </w:t>
      </w:r>
      <w:r w:rsidR="00FB6EEA" w:rsidRPr="001D7BD1">
        <w:rPr>
          <w:rFonts w:cs="Arial"/>
        </w:rPr>
        <w:t>UE bearer ID in the BAP header</w:t>
      </w:r>
      <w:r w:rsidR="006F7CBD">
        <w:rPr>
          <w:rFonts w:cs="Arial"/>
        </w:rPr>
        <w:t xml:space="preserve"> for </w:t>
      </w:r>
      <w:r w:rsidR="004F20B8">
        <w:rPr>
          <w:rFonts w:cs="Arial"/>
        </w:rPr>
        <w:t xml:space="preserve">providing </w:t>
      </w:r>
      <w:r w:rsidR="006F7CBD">
        <w:rPr>
          <w:rFonts w:cs="Arial"/>
        </w:rPr>
        <w:t>QoS</w:t>
      </w:r>
      <w:r w:rsidR="00FB6EEA" w:rsidRPr="001D7BD1">
        <w:rPr>
          <w:rFonts w:cs="Arial"/>
        </w:rPr>
        <w:t>.</w:t>
      </w:r>
      <w:r w:rsidR="00E520E4">
        <w:rPr>
          <w:rFonts w:cs="Arial"/>
        </w:rPr>
        <w:t xml:space="preserve"> </w:t>
      </w:r>
      <w:r w:rsidR="00FB6EEA" w:rsidRPr="001D7BD1">
        <w:rPr>
          <w:rFonts w:cs="Arial"/>
        </w:rPr>
        <w:t xml:space="preserve">This paper analyses the pros/cons </w:t>
      </w:r>
      <w:r w:rsidR="008C7DDC">
        <w:rPr>
          <w:rFonts w:cs="Arial"/>
        </w:rPr>
        <w:t xml:space="preserve">of such </w:t>
      </w:r>
      <w:r w:rsidR="004F20B8">
        <w:rPr>
          <w:rFonts w:cs="Arial"/>
        </w:rPr>
        <w:t>mechanism</w:t>
      </w:r>
      <w:r w:rsidR="00FB6EEA" w:rsidRPr="001D7BD1">
        <w:rPr>
          <w:rFonts w:cs="Arial"/>
        </w:rPr>
        <w:t xml:space="preserve"> and concludes </w:t>
      </w:r>
      <w:r w:rsidR="00BD2903">
        <w:rPr>
          <w:rFonts w:cs="Arial"/>
        </w:rPr>
        <w:t xml:space="preserve">that </w:t>
      </w:r>
      <w:r w:rsidR="00E51262">
        <w:rPr>
          <w:rFonts w:cs="Arial"/>
        </w:rPr>
        <w:t>it</w:t>
      </w:r>
      <w:r w:rsidR="00FB6EEA" w:rsidRPr="001D7BD1">
        <w:rPr>
          <w:rFonts w:cs="Arial"/>
        </w:rPr>
        <w:t xml:space="preserve"> </w:t>
      </w:r>
      <w:r w:rsidR="00541CD0">
        <w:rPr>
          <w:rFonts w:cs="Arial"/>
        </w:rPr>
        <w:t>add</w:t>
      </w:r>
      <w:r w:rsidR="00E51262">
        <w:rPr>
          <w:rFonts w:cs="Arial"/>
        </w:rPr>
        <w:t>s</w:t>
      </w:r>
      <w:r w:rsidR="00F056A8" w:rsidRPr="001D7BD1">
        <w:rPr>
          <w:rFonts w:cs="Arial"/>
        </w:rPr>
        <w:t xml:space="preserve"> </w:t>
      </w:r>
      <w:r w:rsidR="00541CD0">
        <w:rPr>
          <w:rFonts w:cs="Arial"/>
        </w:rPr>
        <w:t xml:space="preserve">no real </w:t>
      </w:r>
      <w:r w:rsidR="00F056A8" w:rsidRPr="001D7BD1">
        <w:rPr>
          <w:rFonts w:cs="Arial"/>
        </w:rPr>
        <w:t xml:space="preserve">benefits but is associated with significant </w:t>
      </w:r>
      <w:r w:rsidR="00A7184B" w:rsidRPr="001D7BD1">
        <w:rPr>
          <w:rFonts w:cs="Arial"/>
        </w:rPr>
        <w:t xml:space="preserve">drawbacks with regards to overhead </w:t>
      </w:r>
      <w:r w:rsidR="00F376CA" w:rsidRPr="001D7BD1">
        <w:rPr>
          <w:rFonts w:cs="Arial"/>
        </w:rPr>
        <w:t xml:space="preserve">and signalling. </w:t>
      </w:r>
    </w:p>
    <w:p w14:paraId="2C525AFB" w14:textId="6533CD33" w:rsidR="00E57E38" w:rsidRDefault="00E57E38" w:rsidP="00E57E38">
      <w:pPr>
        <w:pStyle w:val="Heading1"/>
        <w:rPr>
          <w:rFonts w:asciiTheme="minorHAnsi" w:hAnsiTheme="minorHAnsi" w:cstheme="minorHAnsi"/>
          <w:sz w:val="40"/>
        </w:rPr>
      </w:pPr>
      <w:r w:rsidRPr="00A56075">
        <w:rPr>
          <w:rFonts w:asciiTheme="minorHAnsi" w:hAnsiTheme="minorHAnsi" w:cstheme="minorHAnsi"/>
          <w:sz w:val="40"/>
        </w:rPr>
        <w:t xml:space="preserve">Discussion </w:t>
      </w:r>
    </w:p>
    <w:p w14:paraId="0F5403CF" w14:textId="045D01EA" w:rsidR="00F376CA" w:rsidRDefault="0069269A" w:rsidP="00F376CA">
      <w:r>
        <w:t>3GPP RAN2</w:t>
      </w:r>
      <w:r w:rsidR="00F376CA">
        <w:t xml:space="preserve"> has been agreed to support </w:t>
      </w:r>
      <w:r w:rsidR="008E1624">
        <w:t xml:space="preserve">both N:1 and 1:1 mapping. </w:t>
      </w:r>
    </w:p>
    <w:p w14:paraId="67B72D38" w14:textId="48AADB1A" w:rsidR="006F76BE" w:rsidRDefault="0042657E" w:rsidP="00F376CA">
      <w:r>
        <w:t xml:space="preserve">N:1 mapping is based on QoS mapping for bearers with similar QoS to the same backhaul channel. It is optimized for low signalling overhead and </w:t>
      </w:r>
      <w:r w:rsidR="00AE3EC5">
        <w:t xml:space="preserve">low number of backhaul channels. </w:t>
      </w:r>
      <w:r w:rsidR="00445012">
        <w:t xml:space="preserve">For </w:t>
      </w:r>
      <w:r w:rsidR="006F76BE">
        <w:t>example,</w:t>
      </w:r>
      <w:r w:rsidR="00445012">
        <w:t xml:space="preserve"> if a UE with 5 bearers are handed over to an IAB node, in most cases it is not required to </w:t>
      </w:r>
      <w:r w:rsidR="006C7279">
        <w:t xml:space="preserve">perform any signalling to modify the backhaul channels during the handover procedure since in most cases </w:t>
      </w:r>
      <w:r w:rsidR="006F76BE">
        <w:t>the</w:t>
      </w:r>
      <w:r w:rsidR="009C77FC">
        <w:t xml:space="preserve"> UE</w:t>
      </w:r>
      <w:r w:rsidR="006C7279">
        <w:t xml:space="preserve"> bearers are </w:t>
      </w:r>
      <w:r w:rsidR="006F76BE">
        <w:t xml:space="preserve">already supported by existing backhaul channels. </w:t>
      </w:r>
    </w:p>
    <w:p w14:paraId="4B47DA93" w14:textId="37444718" w:rsidR="006F76BE" w:rsidRDefault="006F76BE" w:rsidP="006F76BE">
      <w:pPr>
        <w:pStyle w:val="Observation"/>
      </w:pPr>
      <w:bookmarkStart w:id="1" w:name="_Toc16766181"/>
      <w:r>
        <w:t>N:1 mapping is optimized for low signalling overhead and low number of backhaul channels.</w:t>
      </w:r>
      <w:bookmarkEnd w:id="1"/>
    </w:p>
    <w:p w14:paraId="57557462" w14:textId="1CB962F4" w:rsidR="006F76BE" w:rsidRDefault="006F76BE" w:rsidP="00F376CA">
      <w:r>
        <w:t>1:1 mapping is based on mapping a single UE bearer to dedicated backhaul channel. It is optimized for fine QoS granularity, but it has the drawback of increase backhaul channel setup/release signalling whenever a UE adds a new UE bearer requiring 1:1 mapping or perform handover with such a bearer.</w:t>
      </w:r>
    </w:p>
    <w:p w14:paraId="26AF8CE4" w14:textId="2F675CD8" w:rsidR="006F76BE" w:rsidRDefault="006F76BE" w:rsidP="006F76BE">
      <w:pPr>
        <w:pStyle w:val="Observation"/>
      </w:pPr>
      <w:bookmarkStart w:id="2" w:name="_Toc16766182"/>
      <w:r>
        <w:t>1:1 mapping is optimized for fine QoS granularity at the expense o</w:t>
      </w:r>
      <w:r w:rsidR="00DD4EA8">
        <w:t>f</w:t>
      </w:r>
      <w:r>
        <w:t xml:space="preserve"> more signalling overhead and number of backhaul channels.</w:t>
      </w:r>
      <w:bookmarkEnd w:id="2"/>
    </w:p>
    <w:p w14:paraId="7F60BD15" w14:textId="6E4B60A5" w:rsidR="006F76BE" w:rsidRDefault="00DD4EA8" w:rsidP="00F376CA">
      <w:r>
        <w:t>Both N:1 and 1:1</w:t>
      </w:r>
      <w:r w:rsidR="00203F8F">
        <w:t xml:space="preserve"> </w:t>
      </w:r>
      <w:r>
        <w:t>solution</w:t>
      </w:r>
      <w:r w:rsidR="00203F8F">
        <w:t xml:space="preserve"> can be supported in intermediate nodes using simple ingress to egress bearer mapping.</w:t>
      </w:r>
      <w:r>
        <w:t xml:space="preserve"> </w:t>
      </w:r>
    </w:p>
    <w:p w14:paraId="5B1AA9B3" w14:textId="77777777" w:rsidR="00494589" w:rsidRDefault="00DD4EA8" w:rsidP="00494589">
      <w:pPr>
        <w:pStyle w:val="Observation"/>
      </w:pPr>
      <w:bookmarkStart w:id="3" w:name="_Toc16766183"/>
      <w:r>
        <w:t xml:space="preserve">N:1 and 1:1 </w:t>
      </w:r>
      <w:r w:rsidR="00494589">
        <w:t>mapping can be supported in the intermediate nodes using simple ingress to egress bearer mapping.</w:t>
      </w:r>
      <w:bookmarkEnd w:id="3"/>
      <w:r w:rsidR="00494589">
        <w:t xml:space="preserve"> </w:t>
      </w:r>
    </w:p>
    <w:p w14:paraId="5ABC10DA" w14:textId="09C238FD" w:rsidR="005B12FA" w:rsidRDefault="005B12FA" w:rsidP="00F376CA">
      <w:r>
        <w:t xml:space="preserve">By having both N:1 and 1:1 solution available in the standard it is possible </w:t>
      </w:r>
      <w:r w:rsidR="00523DF0">
        <w:t>for the operat</w:t>
      </w:r>
      <w:r w:rsidR="00DE288B">
        <w:t>or</w:t>
      </w:r>
      <w:r w:rsidR="00523DF0">
        <w:t xml:space="preserve"> to configure optimized QoS treatment taking the trade-offs o</w:t>
      </w:r>
      <w:r w:rsidR="00323AEE">
        <w:t>f QoS granularity and signalling and backhaul channel overhead into account.</w:t>
      </w:r>
      <w:r w:rsidR="00120A05">
        <w:t xml:space="preserve"> This is possible without introducing the UE bearer ID in the BAP layer.</w:t>
      </w:r>
    </w:p>
    <w:p w14:paraId="1423B3A4" w14:textId="77777777" w:rsidR="00BF1224" w:rsidRDefault="009256B4" w:rsidP="009256B4">
      <w:pPr>
        <w:pStyle w:val="Observation"/>
      </w:pPr>
      <w:bookmarkStart w:id="4" w:name="_Toc16766184"/>
      <w:r>
        <w:t>N:1 and 1:1 mapping can be used in parallel allowing the operator to optimize the QoS treatment with regards to QoS granularity and signalling/backhaul channel overhead</w:t>
      </w:r>
      <w:r w:rsidR="00BF1224">
        <w:t>.</w:t>
      </w:r>
      <w:bookmarkEnd w:id="4"/>
    </w:p>
    <w:p w14:paraId="046624BD" w14:textId="43B853DB" w:rsidR="009256B4" w:rsidRDefault="00BF1224" w:rsidP="009256B4">
      <w:pPr>
        <w:pStyle w:val="Observation"/>
      </w:pPr>
      <w:bookmarkStart w:id="5" w:name="_Toc16766185"/>
      <w:r>
        <w:t>The previous optimization can be achieved</w:t>
      </w:r>
      <w:r w:rsidR="00120A05">
        <w:t xml:space="preserve"> without requiring the UE bearer ID in the BAP layer.</w:t>
      </w:r>
      <w:bookmarkEnd w:id="5"/>
      <w:r w:rsidR="00120A05">
        <w:t xml:space="preserve"> </w:t>
      </w:r>
    </w:p>
    <w:p w14:paraId="38A1BCF7" w14:textId="4526D076" w:rsidR="0092469B" w:rsidRDefault="00BF1224" w:rsidP="00F376CA">
      <w:r>
        <w:t xml:space="preserve">Introducing </w:t>
      </w:r>
      <w:r w:rsidR="0017267F">
        <w:t>a unique</w:t>
      </w:r>
      <w:r>
        <w:t xml:space="preserve"> UE bearer ID </w:t>
      </w:r>
      <w:r w:rsidR="00BB0857">
        <w:t xml:space="preserve">does not bring any benefits </w:t>
      </w:r>
      <w:r w:rsidR="007505ED">
        <w:t xml:space="preserve">over simple ingress to egress bearer mapping </w:t>
      </w:r>
      <w:r w:rsidR="00BB0857">
        <w:t>wh</w:t>
      </w:r>
      <w:r w:rsidR="007505ED">
        <w:t>en</w:t>
      </w:r>
      <w:r w:rsidR="00BB0857">
        <w:t xml:space="preserve"> it comes to signalling overhead</w:t>
      </w:r>
      <w:r w:rsidR="00A96115">
        <w:t>, QoS granularity</w:t>
      </w:r>
      <w:r w:rsidR="00612F3A">
        <w:t>,</w:t>
      </w:r>
      <w:r w:rsidR="00A96115">
        <w:t xml:space="preserve"> etc</w:t>
      </w:r>
      <w:r w:rsidR="009570A5">
        <w:t xml:space="preserve">. The only technical benefit it would bring is that it </w:t>
      </w:r>
      <w:r w:rsidR="009570A5">
        <w:lastRenderedPageBreak/>
        <w:t>could allow fewer bearers to be used in case the operator only require</w:t>
      </w:r>
      <w:r w:rsidR="00B2020C">
        <w:t>s</w:t>
      </w:r>
      <w:r w:rsidR="009570A5">
        <w:t xml:space="preserve"> </w:t>
      </w:r>
      <w:r w:rsidR="0092469B">
        <w:t xml:space="preserve">fine granularity on a subset of the hops along a path. </w:t>
      </w:r>
      <w:r w:rsidR="009A1874">
        <w:t xml:space="preserve">This is illustrated </w:t>
      </w:r>
      <w:r w:rsidR="00D17D6C">
        <w:t>in figure 1</w:t>
      </w:r>
      <w:r w:rsidR="00A656D4">
        <w:t>,</w:t>
      </w:r>
      <w:r w:rsidR="00D17D6C">
        <w:t xml:space="preserve"> where the middle </w:t>
      </w:r>
      <w:r w:rsidR="00C84E2B">
        <w:t xml:space="preserve">hop </w:t>
      </w:r>
      <w:r w:rsidR="00D17D6C">
        <w:t>has 5 backhaul channel</w:t>
      </w:r>
      <w:r w:rsidR="00A656D4">
        <w:t>s</w:t>
      </w:r>
      <w:r w:rsidR="00D17D6C">
        <w:t xml:space="preserve"> but the other hops have 3</w:t>
      </w:r>
      <w:r w:rsidR="009A1874">
        <w:t>.</w:t>
      </w:r>
    </w:p>
    <w:p w14:paraId="046CBC19" w14:textId="63D07214" w:rsidR="00D17D6C" w:rsidRDefault="009D75D1" w:rsidP="009D75D1">
      <w:r>
        <w:t xml:space="preserve">     </w:t>
      </w:r>
      <w:r w:rsidR="00DC6C1E">
        <w:object w:dxaOrig="12510" w:dyaOrig="1740" w14:anchorId="7BA14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75pt;height:66.35pt" o:ole="">
            <v:imagedata r:id="rId12" o:title=""/>
          </v:shape>
          <o:OLEObject Type="Embed" ProgID="Visio.Drawing.15" ShapeID="_x0000_i1025" DrawAspect="Content" ObjectID="_1627395394" r:id="rId13"/>
        </w:object>
      </w:r>
    </w:p>
    <w:p w14:paraId="714F963D" w14:textId="06B3B75A" w:rsidR="0092469B" w:rsidRPr="00EB482A" w:rsidRDefault="00462C1D" w:rsidP="00EB482A">
      <w:pPr>
        <w:pStyle w:val="Caption"/>
      </w:pPr>
      <w:r w:rsidRPr="00EB482A">
        <w:t xml:space="preserve">Figure </w:t>
      </w:r>
      <w:r w:rsidRPr="00EB482A">
        <w:fldChar w:fldCharType="begin"/>
      </w:r>
      <w:r w:rsidRPr="00EB482A">
        <w:instrText xml:space="preserve"> SEQ Figure \* ARABIC </w:instrText>
      </w:r>
      <w:r w:rsidRPr="00EB482A">
        <w:fldChar w:fldCharType="separate"/>
      </w:r>
      <w:r w:rsidRPr="00EB482A">
        <w:rPr>
          <w:noProof/>
        </w:rPr>
        <w:t>1</w:t>
      </w:r>
      <w:r w:rsidRPr="00EB482A">
        <w:fldChar w:fldCharType="end"/>
      </w:r>
      <w:r w:rsidR="00EB482A">
        <w:t>:</w:t>
      </w:r>
      <w:r w:rsidRPr="00EB482A">
        <w:t xml:space="preserve"> </w:t>
      </w:r>
      <w:r w:rsidR="000863D2" w:rsidRPr="00EB482A">
        <w:t>Varying number of bearers along a path</w:t>
      </w:r>
    </w:p>
    <w:p w14:paraId="70F70A00" w14:textId="2CE3848C" w:rsidR="00E372D0" w:rsidRDefault="00DF341B" w:rsidP="00F376CA">
      <w:r>
        <w:t>Overall</w:t>
      </w:r>
      <w:r w:rsidR="00C84E2B">
        <w:t>,</w:t>
      </w:r>
      <w:r>
        <w:t xml:space="preserve"> however</w:t>
      </w:r>
      <w:r w:rsidR="00A866C2">
        <w:t>,</w:t>
      </w:r>
      <w:r>
        <w:t xml:space="preserve"> </w:t>
      </w:r>
      <w:r w:rsidR="0004419D">
        <w:t xml:space="preserve">it is not clear what </w:t>
      </w:r>
      <w:r w:rsidR="00A866C2">
        <w:t>is</w:t>
      </w:r>
      <w:r w:rsidR="0004419D">
        <w:t xml:space="preserve"> the benefit of this. </w:t>
      </w:r>
      <w:r w:rsidR="003148D5">
        <w:t xml:space="preserve">Anything that can be achieved with such configuration can also be achieved with a solution that </w:t>
      </w:r>
      <w:r w:rsidR="0004419D">
        <w:t>support</w:t>
      </w:r>
      <w:r w:rsidR="00320C02">
        <w:t>s</w:t>
      </w:r>
      <w:r w:rsidR="0004419D">
        <w:t xml:space="preserve"> the same number of </w:t>
      </w:r>
      <w:r w:rsidR="003148D5">
        <w:t>backhaul channels on all hops</w:t>
      </w:r>
      <w:r w:rsidR="00690144">
        <w:t>.</w:t>
      </w:r>
      <w:r w:rsidR="005E7383">
        <w:t xml:space="preserve"> The cost of using </w:t>
      </w:r>
      <w:r w:rsidR="0052059A">
        <w:t xml:space="preserve">a unique </w:t>
      </w:r>
      <w:r w:rsidR="005E7383">
        <w:t>UE bearer ID is significant. It adds a few bytes of overhead to each packet, and the mapping for UE bearer ID need</w:t>
      </w:r>
      <w:r w:rsidR="00992639">
        <w:t>s</w:t>
      </w:r>
      <w:r w:rsidR="005E7383">
        <w:t xml:space="preserve"> to be </w:t>
      </w:r>
      <w:r w:rsidR="002005F6">
        <w:t>configured</w:t>
      </w:r>
      <w:r w:rsidR="005E7383">
        <w:t xml:space="preserve">. </w:t>
      </w:r>
      <w:r w:rsidR="00E372D0">
        <w:t>Configuring the mapping of the UE bearer ID could be significant</w:t>
      </w:r>
      <w:r w:rsidR="00F56087">
        <w:t>,</w:t>
      </w:r>
      <w:r w:rsidR="00E372D0">
        <w:t xml:space="preserve"> e.g. at handover of a UE to another node. </w:t>
      </w:r>
    </w:p>
    <w:p w14:paraId="05BBD2FA" w14:textId="148C6624" w:rsidR="006A6BB2" w:rsidRDefault="007C08ED" w:rsidP="006A6BB2">
      <w:pPr>
        <w:pStyle w:val="Observation"/>
      </w:pPr>
      <w:bookmarkStart w:id="6" w:name="_Toc16766186"/>
      <w:r>
        <w:t>I</w:t>
      </w:r>
      <w:r w:rsidR="006A6BB2">
        <w:t xml:space="preserve">ncluding UE bearer ID in BAP </w:t>
      </w:r>
      <w:r w:rsidR="00E64ACA">
        <w:t xml:space="preserve">creates </w:t>
      </w:r>
      <w:r w:rsidR="0043296C">
        <w:t>significant drawbacks</w:t>
      </w:r>
      <w:r w:rsidR="001D65D8">
        <w:t xml:space="preserve">, such as </w:t>
      </w:r>
      <w:r w:rsidR="006A6BB2">
        <w:t xml:space="preserve">overhead and extra signalling </w:t>
      </w:r>
      <w:r w:rsidR="00F60D35">
        <w:t>during</w:t>
      </w:r>
      <w:r w:rsidR="006A6BB2">
        <w:t xml:space="preserve"> bearer setup and handover</w:t>
      </w:r>
      <w:r w:rsidR="00F60D35">
        <w:t xml:space="preserve"> procedures</w:t>
      </w:r>
      <w:r w:rsidR="006A6BB2">
        <w:t>.</w:t>
      </w:r>
      <w:bookmarkEnd w:id="6"/>
      <w:r w:rsidR="006A6BB2">
        <w:t xml:space="preserve"> </w:t>
      </w:r>
    </w:p>
    <w:p w14:paraId="1DFBD46B" w14:textId="3C990B29" w:rsidR="00CF3F3F" w:rsidRDefault="003D4DDA" w:rsidP="003D4DDA">
      <w:pPr>
        <w:pStyle w:val="Observation"/>
      </w:pPr>
      <w:bookmarkStart w:id="7" w:name="_Toc16766187"/>
      <w:r>
        <w:t>It is u</w:t>
      </w:r>
      <w:r w:rsidR="00CF3F3F">
        <w:t xml:space="preserve">nclear what </w:t>
      </w:r>
      <w:r w:rsidR="004D0B52">
        <w:t>are</w:t>
      </w:r>
      <w:r w:rsidR="00CF3F3F">
        <w:t xml:space="preserve"> the benefits </w:t>
      </w:r>
      <w:r w:rsidR="008926E1">
        <w:t xml:space="preserve">of </w:t>
      </w:r>
      <w:r w:rsidR="00E33203">
        <w:t>including the UE bearer ID i</w:t>
      </w:r>
      <w:r w:rsidR="00582747">
        <w:t>n the BAP header</w:t>
      </w:r>
      <w:r>
        <w:t>.</w:t>
      </w:r>
      <w:bookmarkEnd w:id="7"/>
      <w:r w:rsidR="00CF3F3F">
        <w:t xml:space="preserve"> </w:t>
      </w:r>
    </w:p>
    <w:p w14:paraId="2436F385" w14:textId="6D786B1F" w:rsidR="004E533A" w:rsidRDefault="005E7383" w:rsidP="00F376CA">
      <w:r>
        <w:t>In our view</w:t>
      </w:r>
      <w:r w:rsidR="004F28FA">
        <w:t>, for the operator</w:t>
      </w:r>
      <w:r w:rsidR="00915941">
        <w:t>,</w:t>
      </w:r>
      <w:r w:rsidR="00376576">
        <w:t xml:space="preserve"> </w:t>
      </w:r>
      <w:r w:rsidR="00D77483">
        <w:t>a</w:t>
      </w:r>
      <w:r>
        <w:t xml:space="preserve"> much better solution is </w:t>
      </w:r>
      <w:r w:rsidR="00630E66">
        <w:t xml:space="preserve">to adjust the number of bearers on </w:t>
      </w:r>
      <w:r w:rsidR="00D772E7">
        <w:t xml:space="preserve">the </w:t>
      </w:r>
      <w:r w:rsidR="00630E66">
        <w:t xml:space="preserve">whole path based on the bottleneck </w:t>
      </w:r>
      <w:r w:rsidR="00875FE0">
        <w:t>hop</w:t>
      </w:r>
      <w:r w:rsidR="000863D2">
        <w:t xml:space="preserve"> (as shown in Figure 2)</w:t>
      </w:r>
      <w:r w:rsidR="00630E66">
        <w:t xml:space="preserve">. </w:t>
      </w:r>
      <w:r w:rsidR="00875FE0">
        <w:t>Even</w:t>
      </w:r>
      <w:r w:rsidR="00AF3A4B">
        <w:t xml:space="preserve"> </w:t>
      </w:r>
      <w:r w:rsidR="00875FE0">
        <w:t>in this case</w:t>
      </w:r>
      <w:r w:rsidR="004D1294">
        <w:t>,</w:t>
      </w:r>
      <w:r w:rsidR="00875FE0">
        <w:t xml:space="preserve"> some hop</w:t>
      </w:r>
      <w:r w:rsidR="009B3D7A">
        <w:t>s</w:t>
      </w:r>
      <w:r w:rsidR="00875FE0">
        <w:t xml:space="preserve"> </w:t>
      </w:r>
      <w:r w:rsidR="009B3D7A">
        <w:t>(</w:t>
      </w:r>
      <w:r w:rsidR="00875FE0">
        <w:t>the non-bottleneck hops</w:t>
      </w:r>
      <w:r w:rsidR="009B3D7A">
        <w:t>)</w:t>
      </w:r>
      <w:r w:rsidR="00875FE0">
        <w:t xml:space="preserve"> will not benefit from the</w:t>
      </w:r>
      <w:r w:rsidR="00630E66">
        <w:t xml:space="preserve"> granularity</w:t>
      </w:r>
      <w:r w:rsidR="002A1840">
        <w:t xml:space="preserve">. </w:t>
      </w:r>
      <w:r w:rsidR="007012AF">
        <w:t>Anyway</w:t>
      </w:r>
      <w:r w:rsidR="002A1840">
        <w:t>,</w:t>
      </w:r>
      <w:r w:rsidR="00630E66">
        <w:t xml:space="preserve"> </w:t>
      </w:r>
      <w:r w:rsidR="00875FE0">
        <w:t xml:space="preserve">the cost of having this extra granularity is low, and the significant drawbacks </w:t>
      </w:r>
      <w:r w:rsidR="008C6FB2">
        <w:t>due</w:t>
      </w:r>
      <w:r w:rsidR="00875FE0">
        <w:t xml:space="preserve"> </w:t>
      </w:r>
      <w:r w:rsidR="008C6FB2">
        <w:t xml:space="preserve">to </w:t>
      </w:r>
      <w:r w:rsidR="00875FE0">
        <w:t xml:space="preserve">including the UE bearer ID can be avoided. </w:t>
      </w:r>
    </w:p>
    <w:p w14:paraId="52986032" w14:textId="77777777" w:rsidR="002005F6" w:rsidRDefault="002005F6" w:rsidP="00F376CA"/>
    <w:p w14:paraId="1F5738CE" w14:textId="73FD0E6A" w:rsidR="004E533A" w:rsidRDefault="001D7BD1" w:rsidP="00F376CA">
      <w:r>
        <w:object w:dxaOrig="12510" w:dyaOrig="1741" w14:anchorId="07D5D1B0">
          <v:shape id="_x0000_i1026" type="#_x0000_t75" style="width:482.1pt;height:64.5pt" o:ole="">
            <v:imagedata r:id="rId14" o:title=""/>
          </v:shape>
          <o:OLEObject Type="Embed" ProgID="Visio.Drawing.15" ShapeID="_x0000_i1026" DrawAspect="Content" ObjectID="_1627395395" r:id="rId15"/>
        </w:object>
      </w:r>
    </w:p>
    <w:p w14:paraId="63E3587C" w14:textId="4593D44A" w:rsidR="00F55199" w:rsidRDefault="00F55199" w:rsidP="00F5519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7F2963">
        <w:t>:</w:t>
      </w:r>
      <w:r>
        <w:t xml:space="preserve"> </w:t>
      </w:r>
      <w:r w:rsidR="000863D2">
        <w:t xml:space="preserve">Aligning the number of bearers </w:t>
      </w:r>
      <w:r w:rsidR="00875FE0">
        <w:t>based on bottleneck hop</w:t>
      </w:r>
    </w:p>
    <w:p w14:paraId="2569CD67" w14:textId="3A2CAD78" w:rsidR="0099235E" w:rsidRDefault="00E372D0" w:rsidP="0099235E">
      <w:pPr>
        <w:pStyle w:val="Observation"/>
      </w:pPr>
      <w:bookmarkStart w:id="8" w:name="_Toc16766188"/>
      <w:r>
        <w:t xml:space="preserve">Simple ingress to egress bearer mapping can provide the same granularity </w:t>
      </w:r>
      <w:r w:rsidR="00121FA3">
        <w:t>as the solution based on UE bearer ID at significant</w:t>
      </w:r>
      <w:r w:rsidR="00915941">
        <w:t>ly</w:t>
      </w:r>
      <w:r w:rsidR="00121FA3">
        <w:t xml:space="preserve"> less cost </w:t>
      </w:r>
      <w:r w:rsidR="00DD570E">
        <w:t xml:space="preserve">in terms of </w:t>
      </w:r>
      <w:r w:rsidR="00121FA3">
        <w:t>signalling and overhead.</w:t>
      </w:r>
      <w:bookmarkEnd w:id="8"/>
      <w:r w:rsidR="00121FA3">
        <w:t xml:space="preserve"> </w:t>
      </w:r>
    </w:p>
    <w:p w14:paraId="099EB1F9" w14:textId="2081A38E" w:rsidR="00D204BB" w:rsidRPr="006C2F60" w:rsidRDefault="00CC301A" w:rsidP="006C2F60">
      <w:pPr>
        <w:pStyle w:val="Proposal"/>
      </w:pPr>
      <w:bookmarkStart w:id="9" w:name="_Toc16766189"/>
      <w:r>
        <w:t>Simple bearer mapping from ingress to egress bearer in the intermediate nodes should be adopted for IAB.</w:t>
      </w:r>
      <w:bookmarkEnd w:id="9"/>
    </w:p>
    <w:p w14:paraId="293D5A1D" w14:textId="21796028" w:rsidR="004000E8" w:rsidRPr="00A56075" w:rsidRDefault="007206FB" w:rsidP="00CE0424">
      <w:pPr>
        <w:pStyle w:val="Heading1"/>
        <w:rPr>
          <w:rFonts w:asciiTheme="minorHAnsi" w:hAnsiTheme="minorHAnsi" w:cstheme="minorHAnsi"/>
          <w:sz w:val="40"/>
        </w:rPr>
      </w:pPr>
      <w:r w:rsidRPr="00A56075">
        <w:rPr>
          <w:rFonts w:asciiTheme="minorHAnsi" w:hAnsiTheme="minorHAnsi" w:cstheme="minorHAnsi"/>
          <w:sz w:val="40"/>
        </w:rPr>
        <w:t>Conclusions</w:t>
      </w:r>
    </w:p>
    <w:p w14:paraId="794BBDDE" w14:textId="77777777" w:rsidR="00AC4A1F" w:rsidRDefault="00AC4A1F" w:rsidP="00AC4A1F">
      <w:pPr>
        <w:rPr>
          <w:rFonts w:cs="Arial"/>
        </w:rPr>
      </w:pPr>
      <w:r w:rsidRPr="004E024D">
        <w:rPr>
          <w:rFonts w:cs="Arial"/>
        </w:rPr>
        <w:t>In this contribution</w:t>
      </w:r>
      <w:r>
        <w:rPr>
          <w:rFonts w:cs="Arial"/>
        </w:rPr>
        <w:t xml:space="preserve"> we observed:</w:t>
      </w:r>
    </w:p>
    <w:p w14:paraId="04EAFE08" w14:textId="77777777" w:rsidR="009919BC" w:rsidRDefault="00AC4A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48466E">
        <w:rPr>
          <w:b w:val="0"/>
          <w:sz w:val="26"/>
          <w:szCs w:val="26"/>
        </w:rPr>
        <w:fldChar w:fldCharType="begin"/>
      </w:r>
      <w:r w:rsidRPr="00A45360">
        <w:rPr>
          <w:b w:val="0"/>
          <w:sz w:val="26"/>
          <w:szCs w:val="26"/>
        </w:rPr>
        <w:instrText xml:space="preserve"> TOC \f O \n \h \z \t "Observation" \c </w:instrText>
      </w:r>
      <w:r w:rsidRPr="0048466E">
        <w:rPr>
          <w:b w:val="0"/>
          <w:sz w:val="26"/>
          <w:szCs w:val="26"/>
        </w:rPr>
        <w:fldChar w:fldCharType="separate"/>
      </w:r>
      <w:hyperlink w:anchor="_Toc16766181" w:history="1">
        <w:r w:rsidR="009919BC" w:rsidRPr="00904944">
          <w:rPr>
            <w:rStyle w:val="Hyperlink"/>
            <w:noProof/>
          </w:rPr>
          <w:t>Observation 1</w:t>
        </w:r>
        <w:r w:rsidR="009919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919BC" w:rsidRPr="00904944">
          <w:rPr>
            <w:rStyle w:val="Hyperlink"/>
            <w:noProof/>
          </w:rPr>
          <w:t>N:1 mapping is optimized for low signalling overhead and low number of backhaul channels.</w:t>
        </w:r>
      </w:hyperlink>
    </w:p>
    <w:p w14:paraId="46202869" w14:textId="77777777" w:rsidR="009919BC" w:rsidRDefault="00BE6B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66182" w:history="1">
        <w:r w:rsidR="009919BC" w:rsidRPr="00904944">
          <w:rPr>
            <w:rStyle w:val="Hyperlink"/>
            <w:noProof/>
          </w:rPr>
          <w:t>Observation 2</w:t>
        </w:r>
        <w:r w:rsidR="009919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919BC" w:rsidRPr="00904944">
          <w:rPr>
            <w:rStyle w:val="Hyperlink"/>
            <w:noProof/>
          </w:rPr>
          <w:t>1:1 mapping is optimized for fine QoS granularity at the expense of more signalling overhead and number of backhaul channels.</w:t>
        </w:r>
      </w:hyperlink>
    </w:p>
    <w:p w14:paraId="5ABB2420" w14:textId="77777777" w:rsidR="009919BC" w:rsidRDefault="00BE6B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66183" w:history="1">
        <w:r w:rsidR="009919BC" w:rsidRPr="00904944">
          <w:rPr>
            <w:rStyle w:val="Hyperlink"/>
            <w:noProof/>
          </w:rPr>
          <w:t>Observation 3</w:t>
        </w:r>
        <w:r w:rsidR="009919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919BC" w:rsidRPr="00904944">
          <w:rPr>
            <w:rStyle w:val="Hyperlink"/>
            <w:noProof/>
          </w:rPr>
          <w:t>N:1 and 1:1 mapping can be supported in the intermediate nodes using simple ingress to egress bearer mapping.</w:t>
        </w:r>
      </w:hyperlink>
    </w:p>
    <w:p w14:paraId="5865D39D" w14:textId="77777777" w:rsidR="009919BC" w:rsidRDefault="00BE6B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66184" w:history="1">
        <w:r w:rsidR="009919BC" w:rsidRPr="00904944">
          <w:rPr>
            <w:rStyle w:val="Hyperlink"/>
            <w:noProof/>
          </w:rPr>
          <w:t>Observation 4</w:t>
        </w:r>
        <w:r w:rsidR="009919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919BC" w:rsidRPr="00904944">
          <w:rPr>
            <w:rStyle w:val="Hyperlink"/>
            <w:noProof/>
          </w:rPr>
          <w:t>N:1 and 1:1 mapping can be used in parallel allowing the operator to optimize the QoS treatment with regards to QoS granularity and signalling/backhaul channel overhead.</w:t>
        </w:r>
      </w:hyperlink>
    </w:p>
    <w:p w14:paraId="55740EC4" w14:textId="77777777" w:rsidR="009919BC" w:rsidRDefault="00BE6B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66185" w:history="1">
        <w:r w:rsidR="009919BC" w:rsidRPr="00904944">
          <w:rPr>
            <w:rStyle w:val="Hyperlink"/>
            <w:noProof/>
          </w:rPr>
          <w:t>Observation 5</w:t>
        </w:r>
        <w:r w:rsidR="009919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919BC" w:rsidRPr="00904944">
          <w:rPr>
            <w:rStyle w:val="Hyperlink"/>
            <w:noProof/>
          </w:rPr>
          <w:t>The previous optimization can be achieved without requiring the UE bearer ID in the BAP layer.</w:t>
        </w:r>
      </w:hyperlink>
    </w:p>
    <w:p w14:paraId="60676226" w14:textId="77777777" w:rsidR="009919BC" w:rsidRDefault="00BE6B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66186" w:history="1">
        <w:r w:rsidR="009919BC" w:rsidRPr="00904944">
          <w:rPr>
            <w:rStyle w:val="Hyperlink"/>
            <w:noProof/>
          </w:rPr>
          <w:t>Observation 6</w:t>
        </w:r>
        <w:r w:rsidR="009919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919BC" w:rsidRPr="00904944">
          <w:rPr>
            <w:rStyle w:val="Hyperlink"/>
            <w:noProof/>
          </w:rPr>
          <w:t>Including UE bearer ID in BAP creates significant drawbacks, such as overhead and extra signalling during bearer setup and handover procedures.</w:t>
        </w:r>
      </w:hyperlink>
    </w:p>
    <w:p w14:paraId="792D29B0" w14:textId="77777777" w:rsidR="009919BC" w:rsidRDefault="00BE6B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66187" w:history="1">
        <w:r w:rsidR="009919BC" w:rsidRPr="00904944">
          <w:rPr>
            <w:rStyle w:val="Hyperlink"/>
            <w:noProof/>
          </w:rPr>
          <w:t>Observation 7</w:t>
        </w:r>
        <w:r w:rsidR="009919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919BC" w:rsidRPr="00904944">
          <w:rPr>
            <w:rStyle w:val="Hyperlink"/>
            <w:noProof/>
          </w:rPr>
          <w:t>It is unclear what are the benefits of including the UE bearer ID in the BAP header.</w:t>
        </w:r>
      </w:hyperlink>
    </w:p>
    <w:p w14:paraId="54A535A1" w14:textId="77777777" w:rsidR="009919BC" w:rsidRDefault="00BE6B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66188" w:history="1">
        <w:r w:rsidR="009919BC" w:rsidRPr="00904944">
          <w:rPr>
            <w:rStyle w:val="Hyperlink"/>
            <w:noProof/>
          </w:rPr>
          <w:t>Observation 8</w:t>
        </w:r>
        <w:r w:rsidR="009919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919BC" w:rsidRPr="00904944">
          <w:rPr>
            <w:rStyle w:val="Hyperlink"/>
            <w:noProof/>
          </w:rPr>
          <w:t>Simple ingress to egress bearer mapping can provide the same granularity as the solution based on UE bearer ID at significantly less cost in terms of signalling and overhead.</w:t>
        </w:r>
      </w:hyperlink>
    </w:p>
    <w:p w14:paraId="20FD7E2C" w14:textId="2632C637" w:rsidR="00AC4A1F" w:rsidRDefault="00AC4A1F" w:rsidP="00AC4A1F">
      <w:pPr>
        <w:pStyle w:val="BodyText"/>
      </w:pPr>
      <w:r w:rsidRPr="0048466E">
        <w:rPr>
          <w:b/>
          <w:sz w:val="26"/>
          <w:szCs w:val="26"/>
        </w:rPr>
        <w:fldChar w:fldCharType="end"/>
      </w:r>
    </w:p>
    <w:p w14:paraId="37DE1A27" w14:textId="77777777" w:rsidR="00AC4A1F" w:rsidRDefault="00AC4A1F" w:rsidP="00AC4A1F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2339A16" w14:textId="004226BF" w:rsidR="009919BC" w:rsidRDefault="00AC4A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766189" w:history="1">
        <w:r w:rsidR="009919BC" w:rsidRPr="00627484">
          <w:rPr>
            <w:rStyle w:val="Hyperlink"/>
            <w:noProof/>
          </w:rPr>
          <w:t>Proposal 1</w:t>
        </w:r>
        <w:r w:rsidR="009919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919BC" w:rsidRPr="00627484">
          <w:rPr>
            <w:rStyle w:val="Hyperlink"/>
            <w:noProof/>
          </w:rPr>
          <w:t>Simple bearer mapping from ingress to egress bearer in the intermediate nodes should be adopted for IAB.</w:t>
        </w:r>
      </w:hyperlink>
    </w:p>
    <w:p w14:paraId="6A0A933D" w14:textId="44650312" w:rsidR="006735FE" w:rsidRDefault="00AC4A1F" w:rsidP="00AC4A1F">
      <w:pPr>
        <w:pStyle w:val="TOC1"/>
        <w:rPr>
          <w:rFonts w:asciiTheme="minorHAnsi" w:hAnsiTheme="minorHAnsi" w:cstheme="minorHAnsi"/>
          <w:b w:val="0"/>
          <w:sz w:val="22"/>
        </w:rPr>
      </w:pPr>
      <w:r>
        <w:rPr>
          <w:b w:val="0"/>
          <w:bCs/>
        </w:rPr>
        <w:fldChar w:fldCharType="end"/>
      </w:r>
    </w:p>
    <w:sectPr w:rsidR="006735FE" w:rsidSect="00F0023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27D03" w14:textId="77777777" w:rsidR="00396070" w:rsidRDefault="00396070">
      <w:r>
        <w:separator/>
      </w:r>
    </w:p>
  </w:endnote>
  <w:endnote w:type="continuationSeparator" w:id="0">
    <w:p w14:paraId="21E53196" w14:textId="77777777" w:rsidR="00396070" w:rsidRDefault="00396070">
      <w:r>
        <w:continuationSeparator/>
      </w:r>
    </w:p>
  </w:endnote>
  <w:endnote w:type="continuationNotice" w:id="1">
    <w:p w14:paraId="119104B7" w14:textId="77777777" w:rsidR="00396070" w:rsidRDefault="003960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21D4C" w14:textId="77777777" w:rsidR="00396070" w:rsidRDefault="00396070">
      <w:r>
        <w:separator/>
      </w:r>
    </w:p>
  </w:footnote>
  <w:footnote w:type="continuationSeparator" w:id="0">
    <w:p w14:paraId="086FC9AE" w14:textId="77777777" w:rsidR="00396070" w:rsidRDefault="00396070">
      <w:r>
        <w:continuationSeparator/>
      </w:r>
    </w:p>
  </w:footnote>
  <w:footnote w:type="continuationNotice" w:id="1">
    <w:p w14:paraId="56AB9489" w14:textId="77777777" w:rsidR="00396070" w:rsidRDefault="003960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415D7"/>
    <w:multiLevelType w:val="hybridMultilevel"/>
    <w:tmpl w:val="5006774A"/>
    <w:lvl w:ilvl="0" w:tplc="431AD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A32BAD"/>
    <w:multiLevelType w:val="hybridMultilevel"/>
    <w:tmpl w:val="876EEFDA"/>
    <w:lvl w:ilvl="0" w:tplc="77D4A0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24743"/>
    <w:multiLevelType w:val="hybridMultilevel"/>
    <w:tmpl w:val="F5902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329B6"/>
    <w:multiLevelType w:val="hybridMultilevel"/>
    <w:tmpl w:val="8AD21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A6DB0"/>
    <w:multiLevelType w:val="hybridMultilevel"/>
    <w:tmpl w:val="F30CB20E"/>
    <w:lvl w:ilvl="0" w:tplc="A2DC3A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42739C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2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496750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17"/>
  </w:num>
  <w:num w:numId="5">
    <w:abstractNumId w:val="13"/>
  </w:num>
  <w:num w:numId="6">
    <w:abstractNumId w:val="19"/>
  </w:num>
  <w:num w:numId="7">
    <w:abstractNumId w:val="27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4"/>
  </w:num>
  <w:num w:numId="14">
    <w:abstractNumId w:val="0"/>
  </w:num>
  <w:num w:numId="15">
    <w:abstractNumId w:val="29"/>
  </w:num>
  <w:num w:numId="16">
    <w:abstractNumId w:val="6"/>
  </w:num>
  <w:num w:numId="17">
    <w:abstractNumId w:val="25"/>
  </w:num>
  <w:num w:numId="18">
    <w:abstractNumId w:val="16"/>
  </w:num>
  <w:num w:numId="19">
    <w:abstractNumId w:val="18"/>
  </w:num>
  <w:num w:numId="20">
    <w:abstractNumId w:val="4"/>
  </w:num>
  <w:num w:numId="21">
    <w:abstractNumId w:val="12"/>
  </w:num>
  <w:num w:numId="22">
    <w:abstractNumId w:val="31"/>
  </w:num>
  <w:num w:numId="23">
    <w:abstractNumId w:val="9"/>
  </w:num>
  <w:num w:numId="24">
    <w:abstractNumId w:val="23"/>
  </w:num>
  <w:num w:numId="25">
    <w:abstractNumId w:val="7"/>
  </w:num>
  <w:num w:numId="26">
    <w:abstractNumId w:val="32"/>
  </w:num>
  <w:num w:numId="27">
    <w:abstractNumId w:val="15"/>
  </w:num>
  <w:num w:numId="28">
    <w:abstractNumId w:val="20"/>
  </w:num>
  <w:num w:numId="29">
    <w:abstractNumId w:val="30"/>
  </w:num>
  <w:num w:numId="30">
    <w:abstractNumId w:val="8"/>
  </w:num>
  <w:num w:numId="31">
    <w:abstractNumId w:val="11"/>
  </w:num>
  <w:num w:numId="32">
    <w:abstractNumId w:val="33"/>
  </w:num>
  <w:num w:numId="33">
    <w:abstractNumId w:val="21"/>
  </w:num>
  <w:num w:numId="34">
    <w:abstractNumId w:val="26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5FE"/>
    <w:rsid w:val="00020E1D"/>
    <w:rsid w:val="00022D66"/>
    <w:rsid w:val="0002564D"/>
    <w:rsid w:val="00025ECA"/>
    <w:rsid w:val="000270FA"/>
    <w:rsid w:val="0002784B"/>
    <w:rsid w:val="000325B8"/>
    <w:rsid w:val="00033899"/>
    <w:rsid w:val="00034C15"/>
    <w:rsid w:val="000353F1"/>
    <w:rsid w:val="00036BA1"/>
    <w:rsid w:val="000422E2"/>
    <w:rsid w:val="00042F22"/>
    <w:rsid w:val="0004419D"/>
    <w:rsid w:val="0004424E"/>
    <w:rsid w:val="000444EF"/>
    <w:rsid w:val="0004775E"/>
    <w:rsid w:val="00052A07"/>
    <w:rsid w:val="0005319B"/>
    <w:rsid w:val="000534E3"/>
    <w:rsid w:val="00055ABE"/>
    <w:rsid w:val="0005606A"/>
    <w:rsid w:val="00056E99"/>
    <w:rsid w:val="00057117"/>
    <w:rsid w:val="000576DA"/>
    <w:rsid w:val="00057C45"/>
    <w:rsid w:val="00057D85"/>
    <w:rsid w:val="000616E7"/>
    <w:rsid w:val="0006185E"/>
    <w:rsid w:val="00063EC1"/>
    <w:rsid w:val="0006487E"/>
    <w:rsid w:val="00065CD5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3D2"/>
    <w:rsid w:val="000866F2"/>
    <w:rsid w:val="000879BD"/>
    <w:rsid w:val="0009009F"/>
    <w:rsid w:val="000913F9"/>
    <w:rsid w:val="00091557"/>
    <w:rsid w:val="000924C1"/>
    <w:rsid w:val="000924F0"/>
    <w:rsid w:val="00093474"/>
    <w:rsid w:val="0009510F"/>
    <w:rsid w:val="000968E9"/>
    <w:rsid w:val="00097950"/>
    <w:rsid w:val="000A1B7B"/>
    <w:rsid w:val="000A56F2"/>
    <w:rsid w:val="000A6801"/>
    <w:rsid w:val="000B1826"/>
    <w:rsid w:val="000B2719"/>
    <w:rsid w:val="000B3836"/>
    <w:rsid w:val="000B3A8F"/>
    <w:rsid w:val="000B4AB9"/>
    <w:rsid w:val="000B58C3"/>
    <w:rsid w:val="000B61E9"/>
    <w:rsid w:val="000B7F9F"/>
    <w:rsid w:val="000C0C92"/>
    <w:rsid w:val="000C165A"/>
    <w:rsid w:val="000C1D64"/>
    <w:rsid w:val="000C2E19"/>
    <w:rsid w:val="000C5AF3"/>
    <w:rsid w:val="000D0D07"/>
    <w:rsid w:val="000D28A0"/>
    <w:rsid w:val="000D4797"/>
    <w:rsid w:val="000D7B4E"/>
    <w:rsid w:val="000E0527"/>
    <w:rsid w:val="000E1E21"/>
    <w:rsid w:val="000E1E92"/>
    <w:rsid w:val="000E2B0E"/>
    <w:rsid w:val="000E2FAD"/>
    <w:rsid w:val="000F06D6"/>
    <w:rsid w:val="000F0EB1"/>
    <w:rsid w:val="000F1106"/>
    <w:rsid w:val="000F3BE9"/>
    <w:rsid w:val="000F3F6C"/>
    <w:rsid w:val="000F6DF3"/>
    <w:rsid w:val="001005FF"/>
    <w:rsid w:val="00100926"/>
    <w:rsid w:val="0010481A"/>
    <w:rsid w:val="00104F29"/>
    <w:rsid w:val="001062FB"/>
    <w:rsid w:val="001063E6"/>
    <w:rsid w:val="00110472"/>
    <w:rsid w:val="00113A35"/>
    <w:rsid w:val="00113CF4"/>
    <w:rsid w:val="001153EA"/>
    <w:rsid w:val="00115643"/>
    <w:rsid w:val="00116765"/>
    <w:rsid w:val="001208D9"/>
    <w:rsid w:val="00120A05"/>
    <w:rsid w:val="001219F5"/>
    <w:rsid w:val="00121A20"/>
    <w:rsid w:val="00121FA3"/>
    <w:rsid w:val="0012377F"/>
    <w:rsid w:val="00124314"/>
    <w:rsid w:val="00126B4A"/>
    <w:rsid w:val="00132E13"/>
    <w:rsid w:val="00132FD0"/>
    <w:rsid w:val="001344C0"/>
    <w:rsid w:val="001346FA"/>
    <w:rsid w:val="00135252"/>
    <w:rsid w:val="001369BD"/>
    <w:rsid w:val="00137AB5"/>
    <w:rsid w:val="00137F0B"/>
    <w:rsid w:val="00147C26"/>
    <w:rsid w:val="00151E23"/>
    <w:rsid w:val="0015242E"/>
    <w:rsid w:val="001526E0"/>
    <w:rsid w:val="00153BD2"/>
    <w:rsid w:val="001551B5"/>
    <w:rsid w:val="001659C1"/>
    <w:rsid w:val="0017267F"/>
    <w:rsid w:val="00173A8E"/>
    <w:rsid w:val="001754B1"/>
    <w:rsid w:val="001755E8"/>
    <w:rsid w:val="00177795"/>
    <w:rsid w:val="001779F8"/>
    <w:rsid w:val="00181321"/>
    <w:rsid w:val="0018143F"/>
    <w:rsid w:val="0018198C"/>
    <w:rsid w:val="00182171"/>
    <w:rsid w:val="0019011B"/>
    <w:rsid w:val="00190AC1"/>
    <w:rsid w:val="00192ED1"/>
    <w:rsid w:val="0019341A"/>
    <w:rsid w:val="00197DF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C6D36"/>
    <w:rsid w:val="001D3613"/>
    <w:rsid w:val="001D51BA"/>
    <w:rsid w:val="001D53C9"/>
    <w:rsid w:val="001D6342"/>
    <w:rsid w:val="001D65D8"/>
    <w:rsid w:val="001D678E"/>
    <w:rsid w:val="001D6D53"/>
    <w:rsid w:val="001D7BD1"/>
    <w:rsid w:val="001E09B1"/>
    <w:rsid w:val="001E2108"/>
    <w:rsid w:val="001E58E2"/>
    <w:rsid w:val="001E7AED"/>
    <w:rsid w:val="001F0943"/>
    <w:rsid w:val="001F3916"/>
    <w:rsid w:val="001F4616"/>
    <w:rsid w:val="001F54C5"/>
    <w:rsid w:val="001F662C"/>
    <w:rsid w:val="001F7074"/>
    <w:rsid w:val="00200490"/>
    <w:rsid w:val="002005F6"/>
    <w:rsid w:val="00201F3A"/>
    <w:rsid w:val="00202690"/>
    <w:rsid w:val="00202B5A"/>
    <w:rsid w:val="00203F8F"/>
    <w:rsid w:val="00203F96"/>
    <w:rsid w:val="00205B10"/>
    <w:rsid w:val="002069B2"/>
    <w:rsid w:val="00207FA3"/>
    <w:rsid w:val="0021105B"/>
    <w:rsid w:val="00211867"/>
    <w:rsid w:val="00213D9B"/>
    <w:rsid w:val="00214DA8"/>
    <w:rsid w:val="0021526E"/>
    <w:rsid w:val="00215423"/>
    <w:rsid w:val="002158FA"/>
    <w:rsid w:val="00216B55"/>
    <w:rsid w:val="00220600"/>
    <w:rsid w:val="002224DB"/>
    <w:rsid w:val="00223FCB"/>
    <w:rsid w:val="002252C3"/>
    <w:rsid w:val="00225C54"/>
    <w:rsid w:val="002270D0"/>
    <w:rsid w:val="00230765"/>
    <w:rsid w:val="00230909"/>
    <w:rsid w:val="002319E4"/>
    <w:rsid w:val="0023222F"/>
    <w:rsid w:val="00232307"/>
    <w:rsid w:val="002326B2"/>
    <w:rsid w:val="00235632"/>
    <w:rsid w:val="00235872"/>
    <w:rsid w:val="00241559"/>
    <w:rsid w:val="002435B3"/>
    <w:rsid w:val="002458EB"/>
    <w:rsid w:val="002500C8"/>
    <w:rsid w:val="002520AD"/>
    <w:rsid w:val="002527D8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08DE"/>
    <w:rsid w:val="0027144F"/>
    <w:rsid w:val="00271F3A"/>
    <w:rsid w:val="00273278"/>
    <w:rsid w:val="002737F4"/>
    <w:rsid w:val="00275D41"/>
    <w:rsid w:val="00276D77"/>
    <w:rsid w:val="002805F5"/>
    <w:rsid w:val="00280751"/>
    <w:rsid w:val="00280DD1"/>
    <w:rsid w:val="00281E35"/>
    <w:rsid w:val="0028280A"/>
    <w:rsid w:val="00285A83"/>
    <w:rsid w:val="00286ACD"/>
    <w:rsid w:val="00287838"/>
    <w:rsid w:val="002907B5"/>
    <w:rsid w:val="002922AE"/>
    <w:rsid w:val="00292EB7"/>
    <w:rsid w:val="00293E8E"/>
    <w:rsid w:val="00296227"/>
    <w:rsid w:val="00296B73"/>
    <w:rsid w:val="00296F44"/>
    <w:rsid w:val="0029777D"/>
    <w:rsid w:val="002A055E"/>
    <w:rsid w:val="002A1840"/>
    <w:rsid w:val="002A1D4E"/>
    <w:rsid w:val="002A2041"/>
    <w:rsid w:val="002A2450"/>
    <w:rsid w:val="002A2869"/>
    <w:rsid w:val="002A6FAE"/>
    <w:rsid w:val="002A7A95"/>
    <w:rsid w:val="002B24D6"/>
    <w:rsid w:val="002B2B7E"/>
    <w:rsid w:val="002C0564"/>
    <w:rsid w:val="002C2AE9"/>
    <w:rsid w:val="002C3AA8"/>
    <w:rsid w:val="002C41E6"/>
    <w:rsid w:val="002C5237"/>
    <w:rsid w:val="002C6A87"/>
    <w:rsid w:val="002D071A"/>
    <w:rsid w:val="002D23C9"/>
    <w:rsid w:val="002D34B2"/>
    <w:rsid w:val="002D4D41"/>
    <w:rsid w:val="002D7637"/>
    <w:rsid w:val="002E0AFF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0D2"/>
    <w:rsid w:val="003143BD"/>
    <w:rsid w:val="0031461C"/>
    <w:rsid w:val="003148D5"/>
    <w:rsid w:val="00314DF8"/>
    <w:rsid w:val="003203ED"/>
    <w:rsid w:val="00320C02"/>
    <w:rsid w:val="00322C9F"/>
    <w:rsid w:val="00323AEE"/>
    <w:rsid w:val="00324D23"/>
    <w:rsid w:val="00325E4E"/>
    <w:rsid w:val="00327E3D"/>
    <w:rsid w:val="00331751"/>
    <w:rsid w:val="00334579"/>
    <w:rsid w:val="0033545A"/>
    <w:rsid w:val="003355A8"/>
    <w:rsid w:val="00335858"/>
    <w:rsid w:val="00336BDA"/>
    <w:rsid w:val="00342BD7"/>
    <w:rsid w:val="00343A07"/>
    <w:rsid w:val="00344750"/>
    <w:rsid w:val="003465DD"/>
    <w:rsid w:val="00346DB5"/>
    <w:rsid w:val="003477B1"/>
    <w:rsid w:val="0035491B"/>
    <w:rsid w:val="00355CA0"/>
    <w:rsid w:val="00357380"/>
    <w:rsid w:val="003602D9"/>
    <w:rsid w:val="003604CE"/>
    <w:rsid w:val="00360950"/>
    <w:rsid w:val="00365650"/>
    <w:rsid w:val="00370E47"/>
    <w:rsid w:val="003742AC"/>
    <w:rsid w:val="00375463"/>
    <w:rsid w:val="00376576"/>
    <w:rsid w:val="0037677B"/>
    <w:rsid w:val="00377CE1"/>
    <w:rsid w:val="00382707"/>
    <w:rsid w:val="00384C2F"/>
    <w:rsid w:val="00385BF0"/>
    <w:rsid w:val="00385EFC"/>
    <w:rsid w:val="003939FF"/>
    <w:rsid w:val="003955CE"/>
    <w:rsid w:val="00395D4A"/>
    <w:rsid w:val="00396070"/>
    <w:rsid w:val="003A1DAB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369F"/>
    <w:rsid w:val="003B36A3"/>
    <w:rsid w:val="003B45F2"/>
    <w:rsid w:val="003B460B"/>
    <w:rsid w:val="003B7FE5"/>
    <w:rsid w:val="003C11C8"/>
    <w:rsid w:val="003C1818"/>
    <w:rsid w:val="003C2702"/>
    <w:rsid w:val="003C4CC3"/>
    <w:rsid w:val="003C50D4"/>
    <w:rsid w:val="003C63D4"/>
    <w:rsid w:val="003C7806"/>
    <w:rsid w:val="003D109F"/>
    <w:rsid w:val="003D2478"/>
    <w:rsid w:val="003D3C45"/>
    <w:rsid w:val="003D4DDA"/>
    <w:rsid w:val="003D5B1F"/>
    <w:rsid w:val="003D6B67"/>
    <w:rsid w:val="003D7269"/>
    <w:rsid w:val="003E15FA"/>
    <w:rsid w:val="003E3A92"/>
    <w:rsid w:val="003E55E4"/>
    <w:rsid w:val="003E74E3"/>
    <w:rsid w:val="003F05C7"/>
    <w:rsid w:val="003F1C69"/>
    <w:rsid w:val="003F2CD4"/>
    <w:rsid w:val="003F6BBE"/>
    <w:rsid w:val="004000E8"/>
    <w:rsid w:val="00400AF6"/>
    <w:rsid w:val="00400E5B"/>
    <w:rsid w:val="00402E2B"/>
    <w:rsid w:val="0040512B"/>
    <w:rsid w:val="00405CA5"/>
    <w:rsid w:val="00406A19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657E"/>
    <w:rsid w:val="00427248"/>
    <w:rsid w:val="00431CFD"/>
    <w:rsid w:val="0043296C"/>
    <w:rsid w:val="00432F95"/>
    <w:rsid w:val="0043466C"/>
    <w:rsid w:val="00437447"/>
    <w:rsid w:val="00441476"/>
    <w:rsid w:val="00441A92"/>
    <w:rsid w:val="00444F56"/>
    <w:rsid w:val="00445012"/>
    <w:rsid w:val="00446488"/>
    <w:rsid w:val="004517AA"/>
    <w:rsid w:val="00452CAC"/>
    <w:rsid w:val="004556F8"/>
    <w:rsid w:val="004568F3"/>
    <w:rsid w:val="00457565"/>
    <w:rsid w:val="00457B71"/>
    <w:rsid w:val="00461641"/>
    <w:rsid w:val="004627B1"/>
    <w:rsid w:val="00462C1D"/>
    <w:rsid w:val="004640B7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69C1"/>
    <w:rsid w:val="00487EEC"/>
    <w:rsid w:val="004918EE"/>
    <w:rsid w:val="00492BC5"/>
    <w:rsid w:val="00493C06"/>
    <w:rsid w:val="00494589"/>
    <w:rsid w:val="00494B9F"/>
    <w:rsid w:val="00495FFF"/>
    <w:rsid w:val="004964F1"/>
    <w:rsid w:val="004A16BC"/>
    <w:rsid w:val="004A2B94"/>
    <w:rsid w:val="004A4036"/>
    <w:rsid w:val="004B7C0C"/>
    <w:rsid w:val="004C0568"/>
    <w:rsid w:val="004C2DB9"/>
    <w:rsid w:val="004C3898"/>
    <w:rsid w:val="004C53C7"/>
    <w:rsid w:val="004C6A44"/>
    <w:rsid w:val="004D0B52"/>
    <w:rsid w:val="004D1294"/>
    <w:rsid w:val="004D36B1"/>
    <w:rsid w:val="004D5B28"/>
    <w:rsid w:val="004D7EBD"/>
    <w:rsid w:val="004E2680"/>
    <w:rsid w:val="004E28F9"/>
    <w:rsid w:val="004E462E"/>
    <w:rsid w:val="004E533A"/>
    <w:rsid w:val="004E56DC"/>
    <w:rsid w:val="004E76F4"/>
    <w:rsid w:val="004F0AE4"/>
    <w:rsid w:val="004F0B4E"/>
    <w:rsid w:val="004F0B6C"/>
    <w:rsid w:val="004F2078"/>
    <w:rsid w:val="004F20B8"/>
    <w:rsid w:val="004F28FA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31B8"/>
    <w:rsid w:val="0051490D"/>
    <w:rsid w:val="00514B00"/>
    <w:rsid w:val="005153A7"/>
    <w:rsid w:val="0051783A"/>
    <w:rsid w:val="0052059A"/>
    <w:rsid w:val="005219CF"/>
    <w:rsid w:val="00523DF0"/>
    <w:rsid w:val="00524BB5"/>
    <w:rsid w:val="0052690B"/>
    <w:rsid w:val="00533F9A"/>
    <w:rsid w:val="00534B59"/>
    <w:rsid w:val="00536759"/>
    <w:rsid w:val="00537C62"/>
    <w:rsid w:val="00541106"/>
    <w:rsid w:val="0054130C"/>
    <w:rsid w:val="00541CD0"/>
    <w:rsid w:val="00546970"/>
    <w:rsid w:val="00547532"/>
    <w:rsid w:val="00554E19"/>
    <w:rsid w:val="0056121F"/>
    <w:rsid w:val="00562438"/>
    <w:rsid w:val="0056463D"/>
    <w:rsid w:val="00570186"/>
    <w:rsid w:val="005705BB"/>
    <w:rsid w:val="00572505"/>
    <w:rsid w:val="00572D51"/>
    <w:rsid w:val="005738C8"/>
    <w:rsid w:val="00573994"/>
    <w:rsid w:val="00573A5E"/>
    <w:rsid w:val="0057509B"/>
    <w:rsid w:val="00577B0C"/>
    <w:rsid w:val="00581E41"/>
    <w:rsid w:val="00582747"/>
    <w:rsid w:val="00582809"/>
    <w:rsid w:val="0058685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12FA"/>
    <w:rsid w:val="005B13C6"/>
    <w:rsid w:val="005B35D7"/>
    <w:rsid w:val="005B392A"/>
    <w:rsid w:val="005B3AA3"/>
    <w:rsid w:val="005B4919"/>
    <w:rsid w:val="005B591A"/>
    <w:rsid w:val="005B6F83"/>
    <w:rsid w:val="005C74FB"/>
    <w:rsid w:val="005D1602"/>
    <w:rsid w:val="005E2306"/>
    <w:rsid w:val="005E299C"/>
    <w:rsid w:val="005E385F"/>
    <w:rsid w:val="005E5B81"/>
    <w:rsid w:val="005E7383"/>
    <w:rsid w:val="005E7F65"/>
    <w:rsid w:val="005F2CB1"/>
    <w:rsid w:val="005F3025"/>
    <w:rsid w:val="005F4483"/>
    <w:rsid w:val="005F618C"/>
    <w:rsid w:val="005F61AC"/>
    <w:rsid w:val="005F70BD"/>
    <w:rsid w:val="0060283C"/>
    <w:rsid w:val="00604EFE"/>
    <w:rsid w:val="00604F14"/>
    <w:rsid w:val="00611B83"/>
    <w:rsid w:val="00612F3A"/>
    <w:rsid w:val="00613257"/>
    <w:rsid w:val="00613481"/>
    <w:rsid w:val="00614AD8"/>
    <w:rsid w:val="0061610F"/>
    <w:rsid w:val="00616B54"/>
    <w:rsid w:val="00617FF9"/>
    <w:rsid w:val="00620A71"/>
    <w:rsid w:val="00620D80"/>
    <w:rsid w:val="006234A6"/>
    <w:rsid w:val="0062557C"/>
    <w:rsid w:val="00626C6A"/>
    <w:rsid w:val="00630001"/>
    <w:rsid w:val="00630E66"/>
    <w:rsid w:val="006311B3"/>
    <w:rsid w:val="00631CA0"/>
    <w:rsid w:val="0063284C"/>
    <w:rsid w:val="00633774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6E39"/>
    <w:rsid w:val="00667EE7"/>
    <w:rsid w:val="00670860"/>
    <w:rsid w:val="00670922"/>
    <w:rsid w:val="00670BE1"/>
    <w:rsid w:val="0067130C"/>
    <w:rsid w:val="0067218F"/>
    <w:rsid w:val="006735FE"/>
    <w:rsid w:val="006741F2"/>
    <w:rsid w:val="00674CC3"/>
    <w:rsid w:val="006759C9"/>
    <w:rsid w:val="00675C72"/>
    <w:rsid w:val="006771F9"/>
    <w:rsid w:val="006776D7"/>
    <w:rsid w:val="00681003"/>
    <w:rsid w:val="006817C9"/>
    <w:rsid w:val="00683ECE"/>
    <w:rsid w:val="00690144"/>
    <w:rsid w:val="00690EC3"/>
    <w:rsid w:val="0069269A"/>
    <w:rsid w:val="00695FC2"/>
    <w:rsid w:val="00696949"/>
    <w:rsid w:val="00697052"/>
    <w:rsid w:val="006977FE"/>
    <w:rsid w:val="006A0C66"/>
    <w:rsid w:val="006A46FB"/>
    <w:rsid w:val="006A5E28"/>
    <w:rsid w:val="006A697B"/>
    <w:rsid w:val="006A6BB2"/>
    <w:rsid w:val="006A7AFF"/>
    <w:rsid w:val="006B1816"/>
    <w:rsid w:val="006B2099"/>
    <w:rsid w:val="006B50CF"/>
    <w:rsid w:val="006B6E42"/>
    <w:rsid w:val="006C03B8"/>
    <w:rsid w:val="006C2B98"/>
    <w:rsid w:val="006C2E92"/>
    <w:rsid w:val="006C2F60"/>
    <w:rsid w:val="006C5EC9"/>
    <w:rsid w:val="006C6059"/>
    <w:rsid w:val="006C7279"/>
    <w:rsid w:val="006C7522"/>
    <w:rsid w:val="006C7BB1"/>
    <w:rsid w:val="006D1B6F"/>
    <w:rsid w:val="006D3C14"/>
    <w:rsid w:val="006D6F08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341D"/>
    <w:rsid w:val="006F3CDE"/>
    <w:rsid w:val="006F4818"/>
    <w:rsid w:val="006F5326"/>
    <w:rsid w:val="006F58D4"/>
    <w:rsid w:val="006F76BE"/>
    <w:rsid w:val="006F7CBD"/>
    <w:rsid w:val="007012AF"/>
    <w:rsid w:val="0070346E"/>
    <w:rsid w:val="00704A92"/>
    <w:rsid w:val="00704EDB"/>
    <w:rsid w:val="00706101"/>
    <w:rsid w:val="007061B3"/>
    <w:rsid w:val="00707072"/>
    <w:rsid w:val="00707D61"/>
    <w:rsid w:val="00711881"/>
    <w:rsid w:val="007120D7"/>
    <w:rsid w:val="00712287"/>
    <w:rsid w:val="0071258E"/>
    <w:rsid w:val="00712772"/>
    <w:rsid w:val="007148B4"/>
    <w:rsid w:val="007148D3"/>
    <w:rsid w:val="00715B9A"/>
    <w:rsid w:val="007167FA"/>
    <w:rsid w:val="007206FB"/>
    <w:rsid w:val="0072362E"/>
    <w:rsid w:val="00724609"/>
    <w:rsid w:val="0072634E"/>
    <w:rsid w:val="00726EA6"/>
    <w:rsid w:val="00727208"/>
    <w:rsid w:val="00727680"/>
    <w:rsid w:val="00730A44"/>
    <w:rsid w:val="00732EDA"/>
    <w:rsid w:val="007330E9"/>
    <w:rsid w:val="00733812"/>
    <w:rsid w:val="00733F12"/>
    <w:rsid w:val="007348B1"/>
    <w:rsid w:val="007355A7"/>
    <w:rsid w:val="007362A6"/>
    <w:rsid w:val="00736D7D"/>
    <w:rsid w:val="0074083B"/>
    <w:rsid w:val="00740E58"/>
    <w:rsid w:val="007445A0"/>
    <w:rsid w:val="0074524B"/>
    <w:rsid w:val="00745D7D"/>
    <w:rsid w:val="00747D8B"/>
    <w:rsid w:val="007505ED"/>
    <w:rsid w:val="00751228"/>
    <w:rsid w:val="0075364C"/>
    <w:rsid w:val="00754FC3"/>
    <w:rsid w:val="007571E1"/>
    <w:rsid w:val="00757828"/>
    <w:rsid w:val="007604B2"/>
    <w:rsid w:val="00760E9A"/>
    <w:rsid w:val="00761A1A"/>
    <w:rsid w:val="00762CA4"/>
    <w:rsid w:val="00765281"/>
    <w:rsid w:val="00766BAD"/>
    <w:rsid w:val="00766EF4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4CC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08ED"/>
    <w:rsid w:val="007C3D18"/>
    <w:rsid w:val="007C60BF"/>
    <w:rsid w:val="007C6A07"/>
    <w:rsid w:val="007C75A1"/>
    <w:rsid w:val="007C77A5"/>
    <w:rsid w:val="007D04E5"/>
    <w:rsid w:val="007D5901"/>
    <w:rsid w:val="007D7526"/>
    <w:rsid w:val="007E37A6"/>
    <w:rsid w:val="007E386B"/>
    <w:rsid w:val="007E4610"/>
    <w:rsid w:val="007E4715"/>
    <w:rsid w:val="007E505B"/>
    <w:rsid w:val="007E6827"/>
    <w:rsid w:val="007E7091"/>
    <w:rsid w:val="007F2963"/>
    <w:rsid w:val="007F655E"/>
    <w:rsid w:val="007F6B2B"/>
    <w:rsid w:val="008011E5"/>
    <w:rsid w:val="008037FC"/>
    <w:rsid w:val="00803FAE"/>
    <w:rsid w:val="0080605F"/>
    <w:rsid w:val="00806413"/>
    <w:rsid w:val="00806A9D"/>
    <w:rsid w:val="00807786"/>
    <w:rsid w:val="008113B0"/>
    <w:rsid w:val="00811EDF"/>
    <w:rsid w:val="00811FCB"/>
    <w:rsid w:val="00812BD8"/>
    <w:rsid w:val="008158D6"/>
    <w:rsid w:val="0081612F"/>
    <w:rsid w:val="00817196"/>
    <w:rsid w:val="00817556"/>
    <w:rsid w:val="008235DB"/>
    <w:rsid w:val="00824AB4"/>
    <w:rsid w:val="008255A6"/>
    <w:rsid w:val="00825C42"/>
    <w:rsid w:val="00825D25"/>
    <w:rsid w:val="00827573"/>
    <w:rsid w:val="00827D6F"/>
    <w:rsid w:val="008317D6"/>
    <w:rsid w:val="00831E2D"/>
    <w:rsid w:val="00834B69"/>
    <w:rsid w:val="008376AC"/>
    <w:rsid w:val="00837BB4"/>
    <w:rsid w:val="008407D6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51E1"/>
    <w:rsid w:val="008677FD"/>
    <w:rsid w:val="00867E5B"/>
    <w:rsid w:val="008706D4"/>
    <w:rsid w:val="00870F8A"/>
    <w:rsid w:val="008719A4"/>
    <w:rsid w:val="00871D23"/>
    <w:rsid w:val="00873DB0"/>
    <w:rsid w:val="00874312"/>
    <w:rsid w:val="0087437C"/>
    <w:rsid w:val="0087523D"/>
    <w:rsid w:val="0087554C"/>
    <w:rsid w:val="0087565E"/>
    <w:rsid w:val="00875CD7"/>
    <w:rsid w:val="00875FE0"/>
    <w:rsid w:val="00876B4D"/>
    <w:rsid w:val="008770B6"/>
    <w:rsid w:val="00877F18"/>
    <w:rsid w:val="00887046"/>
    <w:rsid w:val="008926E1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B7DCC"/>
    <w:rsid w:val="008C0C99"/>
    <w:rsid w:val="008C1714"/>
    <w:rsid w:val="008C2017"/>
    <w:rsid w:val="008C4958"/>
    <w:rsid w:val="008C4BAA"/>
    <w:rsid w:val="008C6AE8"/>
    <w:rsid w:val="008C6FB2"/>
    <w:rsid w:val="008C7573"/>
    <w:rsid w:val="008C7DDC"/>
    <w:rsid w:val="008D05DD"/>
    <w:rsid w:val="008D1469"/>
    <w:rsid w:val="008D34F1"/>
    <w:rsid w:val="008D39D8"/>
    <w:rsid w:val="008D39DB"/>
    <w:rsid w:val="008D6D1A"/>
    <w:rsid w:val="008E065E"/>
    <w:rsid w:val="008E0927"/>
    <w:rsid w:val="008E116E"/>
    <w:rsid w:val="008E1624"/>
    <w:rsid w:val="008E1909"/>
    <w:rsid w:val="008E422C"/>
    <w:rsid w:val="008F1EAB"/>
    <w:rsid w:val="008F1F96"/>
    <w:rsid w:val="008F33DC"/>
    <w:rsid w:val="008F477F"/>
    <w:rsid w:val="008F5AAA"/>
    <w:rsid w:val="008F62E6"/>
    <w:rsid w:val="008F6A78"/>
    <w:rsid w:val="008F73EC"/>
    <w:rsid w:val="009010CF"/>
    <w:rsid w:val="00902350"/>
    <w:rsid w:val="0090336B"/>
    <w:rsid w:val="00905222"/>
    <w:rsid w:val="009053AA"/>
    <w:rsid w:val="009056B2"/>
    <w:rsid w:val="00905EC7"/>
    <w:rsid w:val="009064BE"/>
    <w:rsid w:val="00906939"/>
    <w:rsid w:val="00906CB5"/>
    <w:rsid w:val="009107AD"/>
    <w:rsid w:val="00910B7D"/>
    <w:rsid w:val="0091159D"/>
    <w:rsid w:val="00911DFB"/>
    <w:rsid w:val="009139D9"/>
    <w:rsid w:val="00913BF7"/>
    <w:rsid w:val="00914AD8"/>
    <w:rsid w:val="00914DB8"/>
    <w:rsid w:val="00915941"/>
    <w:rsid w:val="00916079"/>
    <w:rsid w:val="00917C04"/>
    <w:rsid w:val="00917C4D"/>
    <w:rsid w:val="00917C6A"/>
    <w:rsid w:val="00917CE9"/>
    <w:rsid w:val="00920BF2"/>
    <w:rsid w:val="00921132"/>
    <w:rsid w:val="00922010"/>
    <w:rsid w:val="009237FA"/>
    <w:rsid w:val="009238A2"/>
    <w:rsid w:val="0092469B"/>
    <w:rsid w:val="009256B4"/>
    <w:rsid w:val="00926880"/>
    <w:rsid w:val="00926B2A"/>
    <w:rsid w:val="00931ADC"/>
    <w:rsid w:val="00931BD9"/>
    <w:rsid w:val="00933542"/>
    <w:rsid w:val="00934689"/>
    <w:rsid w:val="00934A53"/>
    <w:rsid w:val="009368F3"/>
    <w:rsid w:val="00937419"/>
    <w:rsid w:val="0093751B"/>
    <w:rsid w:val="00941636"/>
    <w:rsid w:val="00943742"/>
    <w:rsid w:val="00945C05"/>
    <w:rsid w:val="00946945"/>
    <w:rsid w:val="00947713"/>
    <w:rsid w:val="00950BA7"/>
    <w:rsid w:val="00950DE7"/>
    <w:rsid w:val="00953920"/>
    <w:rsid w:val="00953D47"/>
    <w:rsid w:val="00956257"/>
    <w:rsid w:val="0095681E"/>
    <w:rsid w:val="009570A5"/>
    <w:rsid w:val="009572D4"/>
    <w:rsid w:val="00960A70"/>
    <w:rsid w:val="00961921"/>
    <w:rsid w:val="00961ACD"/>
    <w:rsid w:val="00962FC4"/>
    <w:rsid w:val="0096430A"/>
    <w:rsid w:val="0096554B"/>
    <w:rsid w:val="0096584A"/>
    <w:rsid w:val="00971A78"/>
    <w:rsid w:val="00971F08"/>
    <w:rsid w:val="009724FB"/>
    <w:rsid w:val="0097603D"/>
    <w:rsid w:val="00976949"/>
    <w:rsid w:val="00977521"/>
    <w:rsid w:val="00977630"/>
    <w:rsid w:val="00980477"/>
    <w:rsid w:val="00984578"/>
    <w:rsid w:val="00985253"/>
    <w:rsid w:val="009853B3"/>
    <w:rsid w:val="0098689D"/>
    <w:rsid w:val="00990630"/>
    <w:rsid w:val="00991761"/>
    <w:rsid w:val="009919BC"/>
    <w:rsid w:val="00991ECB"/>
    <w:rsid w:val="0099235E"/>
    <w:rsid w:val="00992639"/>
    <w:rsid w:val="00994DCA"/>
    <w:rsid w:val="009960EC"/>
    <w:rsid w:val="009970DD"/>
    <w:rsid w:val="009A0FBA"/>
    <w:rsid w:val="009A1601"/>
    <w:rsid w:val="009A1874"/>
    <w:rsid w:val="009A462D"/>
    <w:rsid w:val="009A5CBA"/>
    <w:rsid w:val="009A5E3C"/>
    <w:rsid w:val="009B1F30"/>
    <w:rsid w:val="009B3AC2"/>
    <w:rsid w:val="009B3D7A"/>
    <w:rsid w:val="009B443C"/>
    <w:rsid w:val="009B4DF4"/>
    <w:rsid w:val="009B564E"/>
    <w:rsid w:val="009B7E87"/>
    <w:rsid w:val="009C3A37"/>
    <w:rsid w:val="009C3A70"/>
    <w:rsid w:val="009C403E"/>
    <w:rsid w:val="009C63B8"/>
    <w:rsid w:val="009C77FC"/>
    <w:rsid w:val="009D3665"/>
    <w:rsid w:val="009D4A00"/>
    <w:rsid w:val="009D4FF0"/>
    <w:rsid w:val="009D5500"/>
    <w:rsid w:val="009D703C"/>
    <w:rsid w:val="009D718F"/>
    <w:rsid w:val="009D75D1"/>
    <w:rsid w:val="009E068F"/>
    <w:rsid w:val="009E14E0"/>
    <w:rsid w:val="009E1821"/>
    <w:rsid w:val="009E35DB"/>
    <w:rsid w:val="009E47A3"/>
    <w:rsid w:val="009E5CFA"/>
    <w:rsid w:val="009E6130"/>
    <w:rsid w:val="009E77B6"/>
    <w:rsid w:val="009F08F3"/>
    <w:rsid w:val="009F344F"/>
    <w:rsid w:val="009F44AD"/>
    <w:rsid w:val="009F515C"/>
    <w:rsid w:val="00A00BCB"/>
    <w:rsid w:val="00A01627"/>
    <w:rsid w:val="00A033CF"/>
    <w:rsid w:val="00A04098"/>
    <w:rsid w:val="00A048A8"/>
    <w:rsid w:val="00A04F49"/>
    <w:rsid w:val="00A11DF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56075"/>
    <w:rsid w:val="00A607DA"/>
    <w:rsid w:val="00A60C02"/>
    <w:rsid w:val="00A61499"/>
    <w:rsid w:val="00A62A77"/>
    <w:rsid w:val="00A63483"/>
    <w:rsid w:val="00A656D4"/>
    <w:rsid w:val="00A657D7"/>
    <w:rsid w:val="00A65EFF"/>
    <w:rsid w:val="00A660AC"/>
    <w:rsid w:val="00A6656C"/>
    <w:rsid w:val="00A66F55"/>
    <w:rsid w:val="00A67326"/>
    <w:rsid w:val="00A67E6C"/>
    <w:rsid w:val="00A70A9D"/>
    <w:rsid w:val="00A7184B"/>
    <w:rsid w:val="00A71B99"/>
    <w:rsid w:val="00A72720"/>
    <w:rsid w:val="00A739D0"/>
    <w:rsid w:val="00A761D4"/>
    <w:rsid w:val="00A76628"/>
    <w:rsid w:val="00A7795D"/>
    <w:rsid w:val="00A77EC4"/>
    <w:rsid w:val="00A847FD"/>
    <w:rsid w:val="00A84981"/>
    <w:rsid w:val="00A866C2"/>
    <w:rsid w:val="00A92879"/>
    <w:rsid w:val="00A93553"/>
    <w:rsid w:val="00A9442A"/>
    <w:rsid w:val="00A94804"/>
    <w:rsid w:val="00A96115"/>
    <w:rsid w:val="00A968C2"/>
    <w:rsid w:val="00AA016F"/>
    <w:rsid w:val="00AA0471"/>
    <w:rsid w:val="00AA07DD"/>
    <w:rsid w:val="00AA151E"/>
    <w:rsid w:val="00AA1E98"/>
    <w:rsid w:val="00AA1ED6"/>
    <w:rsid w:val="00AA51D6"/>
    <w:rsid w:val="00AB09B1"/>
    <w:rsid w:val="00AB0BC8"/>
    <w:rsid w:val="00AB11CA"/>
    <w:rsid w:val="00AB14D9"/>
    <w:rsid w:val="00AB162C"/>
    <w:rsid w:val="00AB1A1B"/>
    <w:rsid w:val="00AB4AB8"/>
    <w:rsid w:val="00AB655E"/>
    <w:rsid w:val="00AC007F"/>
    <w:rsid w:val="00AC2ECD"/>
    <w:rsid w:val="00AC3119"/>
    <w:rsid w:val="00AC3CD6"/>
    <w:rsid w:val="00AC49FB"/>
    <w:rsid w:val="00AC4A1F"/>
    <w:rsid w:val="00AC5A10"/>
    <w:rsid w:val="00AC60D5"/>
    <w:rsid w:val="00AD0AA3"/>
    <w:rsid w:val="00AD18D6"/>
    <w:rsid w:val="00AD3F94"/>
    <w:rsid w:val="00AD4A5A"/>
    <w:rsid w:val="00AD6012"/>
    <w:rsid w:val="00AE07D5"/>
    <w:rsid w:val="00AE27AC"/>
    <w:rsid w:val="00AE3743"/>
    <w:rsid w:val="00AE3BDD"/>
    <w:rsid w:val="00AE3EC5"/>
    <w:rsid w:val="00AE40E0"/>
    <w:rsid w:val="00AE4DBA"/>
    <w:rsid w:val="00AE4F07"/>
    <w:rsid w:val="00AE79B9"/>
    <w:rsid w:val="00AE7FA6"/>
    <w:rsid w:val="00AF1C5D"/>
    <w:rsid w:val="00AF2A5C"/>
    <w:rsid w:val="00AF2D93"/>
    <w:rsid w:val="00AF3A4B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0C"/>
    <w:rsid w:val="00B20256"/>
    <w:rsid w:val="00B20D09"/>
    <w:rsid w:val="00B256CD"/>
    <w:rsid w:val="00B2763F"/>
    <w:rsid w:val="00B27AAC"/>
    <w:rsid w:val="00B30929"/>
    <w:rsid w:val="00B345F9"/>
    <w:rsid w:val="00B372AA"/>
    <w:rsid w:val="00B40352"/>
    <w:rsid w:val="00B40445"/>
    <w:rsid w:val="00B41888"/>
    <w:rsid w:val="00B45A52"/>
    <w:rsid w:val="00B46175"/>
    <w:rsid w:val="00B478A1"/>
    <w:rsid w:val="00B506A4"/>
    <w:rsid w:val="00B578D4"/>
    <w:rsid w:val="00B57E24"/>
    <w:rsid w:val="00B610DC"/>
    <w:rsid w:val="00B6188F"/>
    <w:rsid w:val="00B65240"/>
    <w:rsid w:val="00B6626D"/>
    <w:rsid w:val="00B66295"/>
    <w:rsid w:val="00B664C7"/>
    <w:rsid w:val="00B70D12"/>
    <w:rsid w:val="00B739F6"/>
    <w:rsid w:val="00B81A6C"/>
    <w:rsid w:val="00B82918"/>
    <w:rsid w:val="00B833B8"/>
    <w:rsid w:val="00B84986"/>
    <w:rsid w:val="00B85DE5"/>
    <w:rsid w:val="00B8676D"/>
    <w:rsid w:val="00B90F73"/>
    <w:rsid w:val="00B93B59"/>
    <w:rsid w:val="00B9406A"/>
    <w:rsid w:val="00B950AB"/>
    <w:rsid w:val="00BA0B68"/>
    <w:rsid w:val="00BA122A"/>
    <w:rsid w:val="00BA2280"/>
    <w:rsid w:val="00BA2A08"/>
    <w:rsid w:val="00BA33F8"/>
    <w:rsid w:val="00BA4F79"/>
    <w:rsid w:val="00BA56D2"/>
    <w:rsid w:val="00BA76E0"/>
    <w:rsid w:val="00BB0857"/>
    <w:rsid w:val="00BB1C94"/>
    <w:rsid w:val="00BB293F"/>
    <w:rsid w:val="00BB2A25"/>
    <w:rsid w:val="00BB51E9"/>
    <w:rsid w:val="00BC0FDC"/>
    <w:rsid w:val="00BC3053"/>
    <w:rsid w:val="00BC4B3E"/>
    <w:rsid w:val="00BC4D2E"/>
    <w:rsid w:val="00BC65F6"/>
    <w:rsid w:val="00BD1CD5"/>
    <w:rsid w:val="00BD2903"/>
    <w:rsid w:val="00BD48AC"/>
    <w:rsid w:val="00BD5F1A"/>
    <w:rsid w:val="00BE1234"/>
    <w:rsid w:val="00BE20E7"/>
    <w:rsid w:val="00BE2FA6"/>
    <w:rsid w:val="00BE333F"/>
    <w:rsid w:val="00BE6301"/>
    <w:rsid w:val="00BE6BBF"/>
    <w:rsid w:val="00BE6EC4"/>
    <w:rsid w:val="00BE7406"/>
    <w:rsid w:val="00BE7603"/>
    <w:rsid w:val="00BF0797"/>
    <w:rsid w:val="00BF1224"/>
    <w:rsid w:val="00BF3279"/>
    <w:rsid w:val="00BF74C7"/>
    <w:rsid w:val="00C000F4"/>
    <w:rsid w:val="00C015F1"/>
    <w:rsid w:val="00C01F33"/>
    <w:rsid w:val="00C01FBD"/>
    <w:rsid w:val="00C02CC6"/>
    <w:rsid w:val="00C0343D"/>
    <w:rsid w:val="00C040F7"/>
    <w:rsid w:val="00C041B0"/>
    <w:rsid w:val="00C044AB"/>
    <w:rsid w:val="00C05706"/>
    <w:rsid w:val="00C07377"/>
    <w:rsid w:val="00C07A4B"/>
    <w:rsid w:val="00C10478"/>
    <w:rsid w:val="00C12107"/>
    <w:rsid w:val="00C13009"/>
    <w:rsid w:val="00C14D4B"/>
    <w:rsid w:val="00C154BB"/>
    <w:rsid w:val="00C15D6F"/>
    <w:rsid w:val="00C24345"/>
    <w:rsid w:val="00C26F53"/>
    <w:rsid w:val="00C279B5"/>
    <w:rsid w:val="00C27C45"/>
    <w:rsid w:val="00C306B6"/>
    <w:rsid w:val="00C31AB6"/>
    <w:rsid w:val="00C34702"/>
    <w:rsid w:val="00C355B2"/>
    <w:rsid w:val="00C36498"/>
    <w:rsid w:val="00C3719D"/>
    <w:rsid w:val="00C37D15"/>
    <w:rsid w:val="00C464BF"/>
    <w:rsid w:val="00C504EE"/>
    <w:rsid w:val="00C54995"/>
    <w:rsid w:val="00C54D41"/>
    <w:rsid w:val="00C577A9"/>
    <w:rsid w:val="00C60783"/>
    <w:rsid w:val="00C60C1E"/>
    <w:rsid w:val="00C63B99"/>
    <w:rsid w:val="00C64672"/>
    <w:rsid w:val="00C660E8"/>
    <w:rsid w:val="00C70697"/>
    <w:rsid w:val="00C72EF4"/>
    <w:rsid w:val="00C74370"/>
    <w:rsid w:val="00C75D2F"/>
    <w:rsid w:val="00C767BE"/>
    <w:rsid w:val="00C76E3C"/>
    <w:rsid w:val="00C80866"/>
    <w:rsid w:val="00C81568"/>
    <w:rsid w:val="00C8300A"/>
    <w:rsid w:val="00C8398C"/>
    <w:rsid w:val="00C84E2B"/>
    <w:rsid w:val="00C87C6A"/>
    <w:rsid w:val="00C9027A"/>
    <w:rsid w:val="00C9068E"/>
    <w:rsid w:val="00C93C4B"/>
    <w:rsid w:val="00C944AB"/>
    <w:rsid w:val="00C95B40"/>
    <w:rsid w:val="00CA1ED8"/>
    <w:rsid w:val="00CA3029"/>
    <w:rsid w:val="00CB1F63"/>
    <w:rsid w:val="00CB7170"/>
    <w:rsid w:val="00CC040E"/>
    <w:rsid w:val="00CC111F"/>
    <w:rsid w:val="00CC2011"/>
    <w:rsid w:val="00CC301A"/>
    <w:rsid w:val="00CC36ED"/>
    <w:rsid w:val="00CC3EA0"/>
    <w:rsid w:val="00CC5420"/>
    <w:rsid w:val="00CC565B"/>
    <w:rsid w:val="00CC7B45"/>
    <w:rsid w:val="00CC7CD0"/>
    <w:rsid w:val="00CD1188"/>
    <w:rsid w:val="00CD2ED1"/>
    <w:rsid w:val="00CD337B"/>
    <w:rsid w:val="00CD4543"/>
    <w:rsid w:val="00CD7859"/>
    <w:rsid w:val="00CE0424"/>
    <w:rsid w:val="00CE050B"/>
    <w:rsid w:val="00CE7561"/>
    <w:rsid w:val="00CE7E03"/>
    <w:rsid w:val="00CF1354"/>
    <w:rsid w:val="00CF30F5"/>
    <w:rsid w:val="00CF3B1F"/>
    <w:rsid w:val="00CF3BF6"/>
    <w:rsid w:val="00CF3F3F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17D6C"/>
    <w:rsid w:val="00D204BB"/>
    <w:rsid w:val="00D239A7"/>
    <w:rsid w:val="00D23F47"/>
    <w:rsid w:val="00D30424"/>
    <w:rsid w:val="00D307A9"/>
    <w:rsid w:val="00D32042"/>
    <w:rsid w:val="00D33358"/>
    <w:rsid w:val="00D33893"/>
    <w:rsid w:val="00D35267"/>
    <w:rsid w:val="00D36E71"/>
    <w:rsid w:val="00D36F80"/>
    <w:rsid w:val="00D37D87"/>
    <w:rsid w:val="00D40A97"/>
    <w:rsid w:val="00D40B33"/>
    <w:rsid w:val="00D41EB6"/>
    <w:rsid w:val="00D4318F"/>
    <w:rsid w:val="00D438BF"/>
    <w:rsid w:val="00D43CFA"/>
    <w:rsid w:val="00D440F8"/>
    <w:rsid w:val="00D442F4"/>
    <w:rsid w:val="00D461C2"/>
    <w:rsid w:val="00D50ABB"/>
    <w:rsid w:val="00D50F97"/>
    <w:rsid w:val="00D519A9"/>
    <w:rsid w:val="00D52795"/>
    <w:rsid w:val="00D546FF"/>
    <w:rsid w:val="00D55AD5"/>
    <w:rsid w:val="00D56EA6"/>
    <w:rsid w:val="00D576CA"/>
    <w:rsid w:val="00D6053C"/>
    <w:rsid w:val="00D61AF5"/>
    <w:rsid w:val="00D63EEF"/>
    <w:rsid w:val="00D652B5"/>
    <w:rsid w:val="00D66155"/>
    <w:rsid w:val="00D708B0"/>
    <w:rsid w:val="00D772E7"/>
    <w:rsid w:val="00D77483"/>
    <w:rsid w:val="00D77B1D"/>
    <w:rsid w:val="00D8021F"/>
    <w:rsid w:val="00D80383"/>
    <w:rsid w:val="00D823C6"/>
    <w:rsid w:val="00D828FD"/>
    <w:rsid w:val="00D84FAF"/>
    <w:rsid w:val="00D86CA3"/>
    <w:rsid w:val="00D871CE"/>
    <w:rsid w:val="00D87E3D"/>
    <w:rsid w:val="00D90196"/>
    <w:rsid w:val="00D9196D"/>
    <w:rsid w:val="00D91B81"/>
    <w:rsid w:val="00D92982"/>
    <w:rsid w:val="00D97D72"/>
    <w:rsid w:val="00DA305E"/>
    <w:rsid w:val="00DA5417"/>
    <w:rsid w:val="00DA56E8"/>
    <w:rsid w:val="00DB0A9F"/>
    <w:rsid w:val="00DB0E0A"/>
    <w:rsid w:val="00DB1B8C"/>
    <w:rsid w:val="00DB3499"/>
    <w:rsid w:val="00DB377D"/>
    <w:rsid w:val="00DB62D9"/>
    <w:rsid w:val="00DB68A7"/>
    <w:rsid w:val="00DB6D5F"/>
    <w:rsid w:val="00DC059A"/>
    <w:rsid w:val="00DC11F6"/>
    <w:rsid w:val="00DC2D36"/>
    <w:rsid w:val="00DC3379"/>
    <w:rsid w:val="00DC4BA7"/>
    <w:rsid w:val="00DC53EF"/>
    <w:rsid w:val="00DC6C1E"/>
    <w:rsid w:val="00DD4EA8"/>
    <w:rsid w:val="00DD570E"/>
    <w:rsid w:val="00DE288B"/>
    <w:rsid w:val="00DE5608"/>
    <w:rsid w:val="00DE561F"/>
    <w:rsid w:val="00DE58D0"/>
    <w:rsid w:val="00DE5E82"/>
    <w:rsid w:val="00DE654F"/>
    <w:rsid w:val="00DE782A"/>
    <w:rsid w:val="00DF0B6E"/>
    <w:rsid w:val="00DF15E0"/>
    <w:rsid w:val="00DF16E0"/>
    <w:rsid w:val="00DF1D19"/>
    <w:rsid w:val="00DF341B"/>
    <w:rsid w:val="00DF37A0"/>
    <w:rsid w:val="00DF38A3"/>
    <w:rsid w:val="00DF41B4"/>
    <w:rsid w:val="00E05139"/>
    <w:rsid w:val="00E1076D"/>
    <w:rsid w:val="00E110E7"/>
    <w:rsid w:val="00E115AB"/>
    <w:rsid w:val="00E1183C"/>
    <w:rsid w:val="00E11B20"/>
    <w:rsid w:val="00E11D7E"/>
    <w:rsid w:val="00E13AB3"/>
    <w:rsid w:val="00E1570B"/>
    <w:rsid w:val="00E16276"/>
    <w:rsid w:val="00E17FA2"/>
    <w:rsid w:val="00E22330"/>
    <w:rsid w:val="00E22990"/>
    <w:rsid w:val="00E30B5A"/>
    <w:rsid w:val="00E3123D"/>
    <w:rsid w:val="00E31461"/>
    <w:rsid w:val="00E31D43"/>
    <w:rsid w:val="00E32608"/>
    <w:rsid w:val="00E33203"/>
    <w:rsid w:val="00E333EF"/>
    <w:rsid w:val="00E33785"/>
    <w:rsid w:val="00E34188"/>
    <w:rsid w:val="00E34B6E"/>
    <w:rsid w:val="00E34D10"/>
    <w:rsid w:val="00E35559"/>
    <w:rsid w:val="00E3723A"/>
    <w:rsid w:val="00E372D0"/>
    <w:rsid w:val="00E37860"/>
    <w:rsid w:val="00E413C2"/>
    <w:rsid w:val="00E4217C"/>
    <w:rsid w:val="00E446F1"/>
    <w:rsid w:val="00E46886"/>
    <w:rsid w:val="00E4743B"/>
    <w:rsid w:val="00E47AEF"/>
    <w:rsid w:val="00E5068B"/>
    <w:rsid w:val="00E51262"/>
    <w:rsid w:val="00E520E4"/>
    <w:rsid w:val="00E52F96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4ACA"/>
    <w:rsid w:val="00E6712C"/>
    <w:rsid w:val="00E67194"/>
    <w:rsid w:val="00E67C51"/>
    <w:rsid w:val="00E7256B"/>
    <w:rsid w:val="00E72EFC"/>
    <w:rsid w:val="00E757BF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A2BD0"/>
    <w:rsid w:val="00EA3ABD"/>
    <w:rsid w:val="00EA7A41"/>
    <w:rsid w:val="00EB06BF"/>
    <w:rsid w:val="00EB077B"/>
    <w:rsid w:val="00EB297F"/>
    <w:rsid w:val="00EB482A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5458"/>
    <w:rsid w:val="00ED7D98"/>
    <w:rsid w:val="00EE1DC6"/>
    <w:rsid w:val="00EE45F4"/>
    <w:rsid w:val="00EE6C3F"/>
    <w:rsid w:val="00EF18E8"/>
    <w:rsid w:val="00EF18FE"/>
    <w:rsid w:val="00EF1E02"/>
    <w:rsid w:val="00EF4C5F"/>
    <w:rsid w:val="00EF5787"/>
    <w:rsid w:val="00EF60D0"/>
    <w:rsid w:val="00F0023E"/>
    <w:rsid w:val="00F00A92"/>
    <w:rsid w:val="00F00C89"/>
    <w:rsid w:val="00F02B6A"/>
    <w:rsid w:val="00F04E47"/>
    <w:rsid w:val="00F0528D"/>
    <w:rsid w:val="00F056A8"/>
    <w:rsid w:val="00F06C67"/>
    <w:rsid w:val="00F06DFD"/>
    <w:rsid w:val="00F071D1"/>
    <w:rsid w:val="00F07533"/>
    <w:rsid w:val="00F10629"/>
    <w:rsid w:val="00F11915"/>
    <w:rsid w:val="00F11DA7"/>
    <w:rsid w:val="00F12D5C"/>
    <w:rsid w:val="00F14844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76CA"/>
    <w:rsid w:val="00F37C21"/>
    <w:rsid w:val="00F40F0C"/>
    <w:rsid w:val="00F4766C"/>
    <w:rsid w:val="00F4799F"/>
    <w:rsid w:val="00F507D1"/>
    <w:rsid w:val="00F519CE"/>
    <w:rsid w:val="00F51ADA"/>
    <w:rsid w:val="00F55199"/>
    <w:rsid w:val="00F55300"/>
    <w:rsid w:val="00F553DC"/>
    <w:rsid w:val="00F56087"/>
    <w:rsid w:val="00F5646F"/>
    <w:rsid w:val="00F6001A"/>
    <w:rsid w:val="00F607C5"/>
    <w:rsid w:val="00F60D35"/>
    <w:rsid w:val="00F60DEA"/>
    <w:rsid w:val="00F6302A"/>
    <w:rsid w:val="00F63876"/>
    <w:rsid w:val="00F64C2B"/>
    <w:rsid w:val="00F64F72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530"/>
    <w:rsid w:val="00F859D8"/>
    <w:rsid w:val="00F868F5"/>
    <w:rsid w:val="00F90485"/>
    <w:rsid w:val="00F9056A"/>
    <w:rsid w:val="00F90F8D"/>
    <w:rsid w:val="00F9165B"/>
    <w:rsid w:val="00F92535"/>
    <w:rsid w:val="00F92782"/>
    <w:rsid w:val="00F93AA9"/>
    <w:rsid w:val="00F96985"/>
    <w:rsid w:val="00F97838"/>
    <w:rsid w:val="00FA298E"/>
    <w:rsid w:val="00FA2BB3"/>
    <w:rsid w:val="00FA7A51"/>
    <w:rsid w:val="00FB4246"/>
    <w:rsid w:val="00FB4C80"/>
    <w:rsid w:val="00FB6A6A"/>
    <w:rsid w:val="00FB6EE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1821"/>
    <w:rsid w:val="00FE2365"/>
    <w:rsid w:val="00FE4C7B"/>
    <w:rsid w:val="00FE7336"/>
    <w:rsid w:val="00FE787C"/>
    <w:rsid w:val="00FE79AF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AA4A57D"/>
  <w15:chartTrackingRefBased/>
  <w15:docId w15:val="{5565E112-DE18-4FE4-8573-4FB72218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41299C5-5273-402C-841A-FDD025858354}"/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F64134-7FB8-4F69-8F0A-CBE483C3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254</TotalTime>
  <Pages>3</Pages>
  <Words>1020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6418</CharactersWithSpaces>
  <SharedDoc>false</SharedDoc>
  <HLinks>
    <vt:vector size="54" baseType="variant">
      <vt:variant>
        <vt:i4>2031672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_Toc16766189</vt:lpwstr>
      </vt:variant>
      <vt:variant>
        <vt:i4>1966136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_Toc16766188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_Toc16766187</vt:lpwstr>
      </vt:variant>
      <vt:variant>
        <vt:i4>1048632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_Toc16766186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_Toc16766185</vt:lpwstr>
      </vt:variant>
      <vt:variant>
        <vt:i4>1179704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_Toc16766184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_Toc16766183</vt:lpwstr>
      </vt:variant>
      <vt:variant>
        <vt:i4>1310776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_Toc16766182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_Toc16766181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Ajmal</cp:lastModifiedBy>
  <cp:revision>187</cp:revision>
  <cp:lastPrinted>2008-01-31T16:09:00Z</cp:lastPrinted>
  <dcterms:created xsi:type="dcterms:W3CDTF">2019-05-10T06:53:00Z</dcterms:created>
  <dcterms:modified xsi:type="dcterms:W3CDTF">2019-08-15T15:20:00Z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19b568c7-e5a3-4898-96ff-02360ccacaee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