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F6D" w:rsidRDefault="00FB3E7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R2-1909267</w:t>
      </w:r>
    </w:p>
    <w:p w:rsidR="00272F6D" w:rsidRDefault="00FB3E7F">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hint="eastAsia"/>
          <w:b/>
          <w:bCs/>
          <w:kern w:val="0"/>
          <w:sz w:val="24"/>
        </w:rPr>
        <w:t>Prague</w:t>
      </w:r>
      <w:r>
        <w:rPr>
          <w:rFonts w:ascii="Arial" w:hAnsi="Arial" w:cs="Arial"/>
          <w:b/>
          <w:bCs/>
          <w:kern w:val="0"/>
          <w:sz w:val="24"/>
          <w:lang w:val="en-GB"/>
        </w:rPr>
        <w:t xml:space="preserve">, </w:t>
      </w:r>
      <w:r>
        <w:rPr>
          <w:rFonts w:ascii="Arial" w:hAnsi="Arial" w:cs="Arial" w:hint="eastAsia"/>
          <w:b/>
          <w:bCs/>
          <w:kern w:val="0"/>
          <w:sz w:val="24"/>
        </w:rPr>
        <w:t>Czech</w:t>
      </w:r>
      <w:r>
        <w:rPr>
          <w:rFonts w:ascii="Arial" w:hAnsi="Arial" w:cs="Arial"/>
          <w:b/>
          <w:bCs/>
          <w:kern w:val="0"/>
          <w:sz w:val="24"/>
          <w:lang w:val="en-GB"/>
        </w:rPr>
        <w:t xml:space="preserve">, </w:t>
      </w:r>
      <w:r>
        <w:rPr>
          <w:rFonts w:ascii="Arial" w:hAnsi="Arial" w:cs="Arial" w:hint="eastAsia"/>
          <w:b/>
          <w:bCs/>
          <w:kern w:val="0"/>
          <w:sz w:val="24"/>
        </w:rPr>
        <w:t>26</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Aug</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p>
    <w:p w:rsidR="00272F6D" w:rsidRDefault="00FB3E7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72F6D" w:rsidRDefault="00FB3E7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272F6D" w:rsidRDefault="00FB3E7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System Information of the Private Network</w:t>
      </w:r>
    </w:p>
    <w:p w:rsidR="00272F6D" w:rsidRDefault="00FB3E7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w:t>
      </w:r>
      <w:r>
        <w:rPr>
          <w:rFonts w:ascii="Arial" w:hAnsi="Arial" w:cs="Arial"/>
          <w:b/>
          <w:bCs/>
          <w:snapToGrid w:val="0"/>
          <w:kern w:val="0"/>
          <w:sz w:val="24"/>
        </w:rPr>
        <w:t>1</w:t>
      </w:r>
      <w:r>
        <w:rPr>
          <w:rFonts w:ascii="Arial" w:hAnsi="Arial" w:cs="Arial" w:hint="eastAsia"/>
          <w:b/>
          <w:bCs/>
          <w:snapToGrid w:val="0"/>
          <w:kern w:val="0"/>
          <w:sz w:val="24"/>
        </w:rPr>
        <w:t>8</w:t>
      </w:r>
    </w:p>
    <w:p w:rsidR="00272F6D" w:rsidRDefault="00FB3E7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72F6D" w:rsidRDefault="00FB3E7F">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72F6D" w:rsidRDefault="00FB3E7F">
      <w:pPr>
        <w:rPr>
          <w:rFonts w:cstheme="minorHAnsi"/>
        </w:rPr>
      </w:pPr>
      <w:r>
        <w:rPr>
          <w:rFonts w:cstheme="minorHAnsi"/>
          <w:lang w:val="en-GB"/>
        </w:rPr>
        <w:t>In RAN Plenary #83,</w:t>
      </w:r>
      <w:r>
        <w:rPr>
          <w:rFonts w:cstheme="minorHAnsi" w:hint="eastAsia"/>
        </w:rPr>
        <w:t xml:space="preserve"> a new Work Item on private network was approved [1] with the following objectives:</w:t>
      </w:r>
    </w:p>
    <w:tbl>
      <w:tblPr>
        <w:tblStyle w:val="TableGrid"/>
        <w:tblW w:w="8363" w:type="dxa"/>
        <w:tblInd w:w="704" w:type="dxa"/>
        <w:tblLayout w:type="fixed"/>
        <w:tblLook w:val="04A0" w:firstRow="1" w:lastRow="0" w:firstColumn="1" w:lastColumn="0" w:noHBand="0" w:noVBand="1"/>
      </w:tblPr>
      <w:tblGrid>
        <w:gridCol w:w="8363"/>
      </w:tblGrid>
      <w:tr w:rsidR="00272F6D">
        <w:tc>
          <w:tcPr>
            <w:tcW w:w="8363" w:type="dxa"/>
          </w:tcPr>
          <w:p w:rsidR="00272F6D" w:rsidRDefault="00FB3E7F">
            <w:pPr>
              <w:numPr>
                <w:ilvl w:val="0"/>
                <w:numId w:val="5"/>
              </w:numPr>
              <w:ind w:right="-99"/>
              <w:rPr>
                <w:rFonts w:eastAsia="Malgun Gothic"/>
                <w:i/>
                <w:iCs/>
                <w:sz w:val="18"/>
                <w:szCs w:val="18"/>
              </w:rPr>
            </w:pPr>
            <w:r>
              <w:rPr>
                <w:rFonts w:eastAsia="Malgun Gothic"/>
                <w:i/>
                <w:iCs/>
                <w:sz w:val="18"/>
                <w:szCs w:val="18"/>
              </w:rPr>
              <w:t>Support NPN functionality in NG-RAN:</w:t>
            </w:r>
          </w:p>
          <w:p w:rsidR="00272F6D" w:rsidRDefault="00FB3E7F">
            <w:pPr>
              <w:numPr>
                <w:ilvl w:val="1"/>
                <w:numId w:val="5"/>
              </w:numPr>
              <w:ind w:right="-99"/>
              <w:rPr>
                <w:rFonts w:eastAsia="Malgun Gothic"/>
                <w:i/>
                <w:iCs/>
                <w:sz w:val="18"/>
                <w:szCs w:val="18"/>
              </w:rPr>
            </w:pPr>
            <w:r>
              <w:rPr>
                <w:rFonts w:eastAsia="Malgun Gothic"/>
                <w:i/>
                <w:iCs/>
                <w:sz w:val="18"/>
                <w:szCs w:val="18"/>
              </w:rPr>
              <w:t>CAG/SNPN relevant parameter broadcast from SIB</w:t>
            </w:r>
            <w:r>
              <w:rPr>
                <w:rFonts w:eastAsia="Malgun Gothic" w:hint="eastAsia"/>
                <w:i/>
                <w:iCs/>
                <w:sz w:val="18"/>
                <w:szCs w:val="18"/>
              </w:rPr>
              <w:t xml:space="preserve"> </w:t>
            </w:r>
            <w:r>
              <w:rPr>
                <w:rFonts w:eastAsia="Malgun Gothic"/>
                <w:i/>
                <w:iCs/>
                <w:sz w:val="18"/>
                <w:szCs w:val="18"/>
              </w:rPr>
              <w:t>[RAN2]</w:t>
            </w:r>
          </w:p>
          <w:p w:rsidR="00272F6D" w:rsidRDefault="00FB3E7F">
            <w:pPr>
              <w:numPr>
                <w:ilvl w:val="1"/>
                <w:numId w:val="5"/>
              </w:numPr>
              <w:ind w:right="-99"/>
              <w:rPr>
                <w:rFonts w:eastAsia="Malgun Gothic"/>
                <w:i/>
                <w:iCs/>
                <w:sz w:val="18"/>
                <w:szCs w:val="18"/>
              </w:rPr>
            </w:pPr>
            <w:r>
              <w:rPr>
                <w:rFonts w:eastAsia="Malgun Gothic"/>
                <w:i/>
                <w:iCs/>
                <w:sz w:val="18"/>
                <w:szCs w:val="18"/>
              </w:rPr>
              <w:t>CAG/SNPN cell selection/reselection [RAN2]</w:t>
            </w:r>
          </w:p>
          <w:p w:rsidR="00272F6D" w:rsidRDefault="00FB3E7F">
            <w:pPr>
              <w:numPr>
                <w:ilvl w:val="1"/>
                <w:numId w:val="5"/>
              </w:numPr>
              <w:ind w:right="-99"/>
              <w:rPr>
                <w:rFonts w:eastAsia="Malgun Gothic"/>
                <w:i/>
                <w:iCs/>
                <w:sz w:val="18"/>
                <w:szCs w:val="18"/>
              </w:rPr>
            </w:pPr>
            <w:r>
              <w:rPr>
                <w:rFonts w:eastAsia="Malgun Gothic"/>
                <w:i/>
                <w:iCs/>
                <w:sz w:val="18"/>
                <w:szCs w:val="18"/>
              </w:rPr>
              <w:t>CAG/SNPN cell access control [RAN2/3]</w:t>
            </w:r>
          </w:p>
          <w:p w:rsidR="00272F6D" w:rsidRDefault="00FB3E7F">
            <w:pPr>
              <w:numPr>
                <w:ilvl w:val="1"/>
                <w:numId w:val="5"/>
              </w:numPr>
              <w:ind w:right="-99"/>
              <w:rPr>
                <w:rFonts w:eastAsia="Malgun Gothic"/>
                <w:i/>
                <w:iCs/>
                <w:sz w:val="18"/>
                <w:szCs w:val="18"/>
              </w:rPr>
            </w:pPr>
            <w:r>
              <w:rPr>
                <w:rFonts w:eastAsia="Malgun Gothic"/>
                <w:i/>
                <w:iCs/>
                <w:sz w:val="18"/>
                <w:szCs w:val="18"/>
              </w:rPr>
              <w:t xml:space="preserve">For CAG, in the case of Intra-RAT intra-system and inter-RAT intra-system, the connected mode mobility support [RAN2/3] </w:t>
            </w:r>
          </w:p>
          <w:p w:rsidR="00272F6D" w:rsidRDefault="00FB3E7F">
            <w:pPr>
              <w:numPr>
                <w:ilvl w:val="1"/>
                <w:numId w:val="5"/>
              </w:numPr>
              <w:ind w:right="-99"/>
              <w:rPr>
                <w:rFonts w:eastAsia="Malgun Gothic" w:cstheme="minorHAnsi"/>
              </w:rPr>
            </w:pPr>
            <w:r>
              <w:rPr>
                <w:rFonts w:eastAsia="Malgun Gothic"/>
                <w:i/>
                <w:iCs/>
                <w:sz w:val="18"/>
                <w:szCs w:val="18"/>
              </w:rPr>
              <w:t>The connected mode mobility support within SNPN[RAN2/3]</w:t>
            </w:r>
          </w:p>
        </w:tc>
      </w:tr>
    </w:tbl>
    <w:p w:rsidR="00272F6D" w:rsidRDefault="00FB3E7F">
      <w:pPr>
        <w:spacing w:line="240" w:lineRule="auto"/>
        <w:rPr>
          <w:rFonts w:cstheme="minorHAnsi"/>
        </w:rPr>
      </w:pPr>
      <w:r>
        <w:rPr>
          <w:rFonts w:cstheme="minorHAnsi" w:hint="eastAsia"/>
        </w:rPr>
        <w:t>I</w:t>
      </w:r>
      <w:r>
        <w:rPr>
          <w:rFonts w:cstheme="minorHAnsi"/>
        </w:rPr>
        <w:t xml:space="preserve">n this contribution, we </w:t>
      </w:r>
      <w:r>
        <w:rPr>
          <w:rFonts w:cstheme="minorHAnsi" w:hint="eastAsia"/>
        </w:rPr>
        <w:t xml:space="preserve">focus on the </w:t>
      </w:r>
      <w:r>
        <w:rPr>
          <w:rFonts w:cstheme="minorHAnsi"/>
        </w:rPr>
        <w:t>“</w:t>
      </w:r>
      <w:r w:rsidRPr="00EA5A83">
        <w:rPr>
          <w:rFonts w:cstheme="minorHAnsi" w:hint="eastAsia"/>
          <w:i/>
        </w:rPr>
        <w:t>CAG/SNPN relevant parameter broadcast from SIB</w:t>
      </w:r>
      <w:r>
        <w:rPr>
          <w:rFonts w:cstheme="minorHAnsi"/>
        </w:rPr>
        <w:t>”</w:t>
      </w:r>
      <w:r>
        <w:rPr>
          <w:rFonts w:cstheme="minorHAnsi" w:hint="eastAsia"/>
        </w:rPr>
        <w:t>.</w:t>
      </w:r>
    </w:p>
    <w:p w:rsidR="00272F6D" w:rsidRDefault="00FB3E7F">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72F6D" w:rsidRDefault="00FB3E7F">
      <w:r>
        <w:rPr>
          <w:rFonts w:hint="eastAsia"/>
        </w:rPr>
        <w:t xml:space="preserve">In this chapter, </w:t>
      </w:r>
      <w:r>
        <w:t xml:space="preserve">we first give a brief introduction </w:t>
      </w:r>
      <w:r w:rsidR="009A1D5B">
        <w:t>of</w:t>
      </w:r>
      <w:r>
        <w:t xml:space="preserve"> the </w:t>
      </w:r>
      <w:r w:rsidR="009A1D5B">
        <w:t xml:space="preserve">SNPN/CAG relevant </w:t>
      </w:r>
      <w:r w:rsidR="009A1D5B">
        <w:rPr>
          <w:rFonts w:hint="eastAsia"/>
        </w:rPr>
        <w:t>parameters</w:t>
      </w:r>
      <w:r>
        <w:t>, then analyze the impact of the network sharing</w:t>
      </w:r>
      <w:r w:rsidR="009A1D5B">
        <w:t xml:space="preserve"> to the system Information</w:t>
      </w:r>
      <w:r>
        <w:rPr>
          <w:rFonts w:hint="eastAsia"/>
        </w:rPr>
        <w:t xml:space="preserve">, at last we </w:t>
      </w:r>
      <w:r>
        <w:t>give a short description on how to indicate the selected SNPN ID/CAG ID to the network.</w:t>
      </w:r>
    </w:p>
    <w:p w:rsidR="00272F6D" w:rsidRDefault="00FB3E7F">
      <w:pPr>
        <w:pStyle w:val="Heading2"/>
        <w:rPr>
          <w:sz w:val="28"/>
          <w:szCs w:val="28"/>
          <w:lang w:val="en-US"/>
        </w:rPr>
      </w:pPr>
      <w:r>
        <w:rPr>
          <w:rFonts w:hint="eastAsia"/>
          <w:sz w:val="28"/>
          <w:szCs w:val="28"/>
          <w:lang w:val="en-US"/>
        </w:rPr>
        <w:t>2.1 Parameters for the SNPN/CAG</w:t>
      </w:r>
      <w:r>
        <w:rPr>
          <w:sz w:val="28"/>
          <w:szCs w:val="28"/>
          <w:lang w:val="en-US"/>
        </w:rPr>
        <w:t xml:space="preserve"> Identifier</w:t>
      </w:r>
    </w:p>
    <w:p w:rsidR="00272F6D" w:rsidRDefault="00FB3E7F">
      <w:r>
        <w:t>As required in</w:t>
      </w:r>
      <w:r>
        <w:rPr>
          <w:rFonts w:hint="eastAsia"/>
        </w:rPr>
        <w:t xml:space="preserve"> [2], </w:t>
      </w:r>
      <w:r>
        <w:t>to identifier the SNPN network, the following information shall be broadcasted.</w:t>
      </w:r>
    </w:p>
    <w:tbl>
      <w:tblPr>
        <w:tblStyle w:val="TableGrid"/>
        <w:tblW w:w="8789" w:type="dxa"/>
        <w:tblInd w:w="562" w:type="dxa"/>
        <w:tblLayout w:type="fixed"/>
        <w:tblLook w:val="04A0" w:firstRow="1" w:lastRow="0" w:firstColumn="1" w:lastColumn="0" w:noHBand="0" w:noVBand="1"/>
      </w:tblPr>
      <w:tblGrid>
        <w:gridCol w:w="8789"/>
      </w:tblGrid>
      <w:tr w:rsidR="00272F6D">
        <w:tc>
          <w:tcPr>
            <w:tcW w:w="8789" w:type="dxa"/>
          </w:tcPr>
          <w:p w:rsidR="00272F6D" w:rsidRDefault="00FB3E7F">
            <w:pPr>
              <w:pStyle w:val="B1"/>
              <w:rPr>
                <w:rFonts w:eastAsia="Malgun Gothic"/>
                <w:i/>
                <w:iCs/>
              </w:rPr>
            </w:pPr>
            <w:r>
              <w:rPr>
                <w:rFonts w:eastAsia="Malgun Gothic"/>
                <w:i/>
                <w:iCs/>
              </w:rPr>
              <w:t>-</w:t>
            </w:r>
            <w:r>
              <w:rPr>
                <w:rFonts w:eastAsia="Malgun Gothic"/>
                <w:i/>
                <w:iCs/>
              </w:rPr>
              <w:tab/>
            </w:r>
            <w:r>
              <w:rPr>
                <w:rFonts w:eastAsia="Malgun Gothic"/>
                <w:i/>
                <w:iCs/>
                <w:highlight w:val="yellow"/>
              </w:rPr>
              <w:t>One or multiple PLMN IDs</w:t>
            </w:r>
          </w:p>
          <w:p w:rsidR="00272F6D" w:rsidRDefault="00FB3E7F">
            <w:pPr>
              <w:pStyle w:val="B1"/>
              <w:rPr>
                <w:rFonts w:eastAsia="Malgun Gothic"/>
                <w:i/>
                <w:iCs/>
              </w:rPr>
            </w:pPr>
            <w:r>
              <w:rPr>
                <w:rFonts w:eastAsia="Malgun Gothic"/>
                <w:i/>
                <w:iCs/>
              </w:rPr>
              <w:t>-</w:t>
            </w:r>
            <w:r>
              <w:rPr>
                <w:rFonts w:eastAsia="Malgun Gothic"/>
                <w:i/>
                <w:iCs/>
              </w:rPr>
              <w:tab/>
              <w:t>List of NIDs per PLMN ID identifying the non-public networks NG-RAN provides access to</w:t>
            </w:r>
          </w:p>
          <w:p w:rsidR="00272F6D" w:rsidRDefault="00FB3E7F">
            <w:pPr>
              <w:pStyle w:val="B1"/>
              <w:rPr>
                <w:rFonts w:eastAsia="Malgun Gothic"/>
                <w:i/>
                <w:iCs/>
              </w:rPr>
            </w:pPr>
            <w:r>
              <w:rPr>
                <w:rFonts w:eastAsia="Malgun Gothic"/>
                <w:i/>
                <w:iCs/>
              </w:rPr>
              <w:t>-</w:t>
            </w:r>
            <w:r>
              <w:rPr>
                <w:rFonts w:eastAsia="Malgun Gothic"/>
                <w:i/>
                <w:iCs/>
              </w:rPr>
              <w:tab/>
              <w:t>Optionally a human-readable network name per NID.</w:t>
            </w:r>
          </w:p>
          <w:p w:rsidR="00272F6D" w:rsidRDefault="00FB3E7F">
            <w:pPr>
              <w:pStyle w:val="B1"/>
              <w:rPr>
                <w:rFonts w:eastAsia="Malgun Gothic"/>
              </w:rPr>
            </w:pPr>
            <w:r>
              <w:rPr>
                <w:rFonts w:eastAsia="Malgun Gothic"/>
                <w:i/>
                <w:iCs/>
              </w:rPr>
              <w:lastRenderedPageBreak/>
              <w:t>-</w:t>
            </w:r>
            <w:r>
              <w:rPr>
                <w:rFonts w:eastAsia="Malgun Gothic"/>
                <w:i/>
                <w:iCs/>
              </w:rPr>
              <w:tab/>
              <w:t>Optionally information, as described in TS 38.331 [28] and in TS 38.304 [50], to prevent UEs not supporting SNPNs from accessing the cell, e.g. in case the cell only provides access to non-public networks.</w:t>
            </w:r>
          </w:p>
        </w:tc>
      </w:tr>
    </w:tbl>
    <w:p w:rsidR="00272F6D" w:rsidRDefault="00FB3E7F">
      <w:pPr>
        <w:pStyle w:val="B1"/>
        <w:ind w:left="0" w:firstLine="0"/>
        <w:rPr>
          <w:kern w:val="2"/>
          <w:sz w:val="21"/>
          <w:szCs w:val="24"/>
          <w:lang w:val="en-US" w:eastAsia="zh-CN"/>
        </w:rPr>
      </w:pPr>
      <w:r>
        <w:rPr>
          <w:kern w:val="2"/>
          <w:sz w:val="21"/>
          <w:szCs w:val="24"/>
          <w:lang w:eastAsia="zh-CN"/>
        </w:rPr>
        <w:lastRenderedPageBreak/>
        <w:t>F</w:t>
      </w:r>
      <w:r>
        <w:rPr>
          <w:rFonts w:hint="eastAsia"/>
          <w:kern w:val="2"/>
          <w:sz w:val="21"/>
          <w:szCs w:val="24"/>
          <w:lang w:val="en-US" w:eastAsia="zh-CN"/>
        </w:rPr>
        <w:t xml:space="preserve">or the CAG, </w:t>
      </w:r>
      <w:r>
        <w:rPr>
          <w:kern w:val="2"/>
          <w:sz w:val="21"/>
          <w:szCs w:val="24"/>
          <w:lang w:val="en-US" w:eastAsia="zh-CN"/>
        </w:rPr>
        <w:t>the following is required for identification:</w:t>
      </w:r>
    </w:p>
    <w:tbl>
      <w:tblPr>
        <w:tblStyle w:val="TableGrid"/>
        <w:tblW w:w="8789" w:type="dxa"/>
        <w:tblInd w:w="562" w:type="dxa"/>
        <w:tblLayout w:type="fixed"/>
        <w:tblLook w:val="04A0" w:firstRow="1" w:lastRow="0" w:firstColumn="1" w:lastColumn="0" w:noHBand="0" w:noVBand="1"/>
      </w:tblPr>
      <w:tblGrid>
        <w:gridCol w:w="8789"/>
      </w:tblGrid>
      <w:tr w:rsidR="00272F6D">
        <w:tc>
          <w:tcPr>
            <w:tcW w:w="8789" w:type="dxa"/>
          </w:tcPr>
          <w:p w:rsidR="00272F6D" w:rsidRDefault="00FB3E7F">
            <w:pPr>
              <w:pStyle w:val="B1"/>
              <w:rPr>
                <w:rFonts w:eastAsia="Malgun Gothic"/>
                <w:i/>
                <w:iCs/>
              </w:rPr>
            </w:pPr>
            <w:r>
              <w:rPr>
                <w:rFonts w:eastAsia="Malgun Gothic"/>
                <w:i/>
                <w:iCs/>
              </w:rPr>
              <w:t>-</w:t>
            </w:r>
            <w:r>
              <w:rPr>
                <w:rFonts w:eastAsia="Malgun Gothic"/>
                <w:i/>
                <w:iCs/>
              </w:rPr>
              <w:tab/>
              <w:t>A CAG is identified by a CAG Identifier which is unique within the scope of a PLMN ID;</w:t>
            </w:r>
          </w:p>
          <w:p w:rsidR="00272F6D" w:rsidRDefault="00FB3E7F">
            <w:pPr>
              <w:pStyle w:val="B1"/>
              <w:rPr>
                <w:rFonts w:eastAsia="Malgun Gothic"/>
                <w:i/>
                <w:iCs/>
                <w:highlight w:val="yellow"/>
              </w:rPr>
            </w:pPr>
            <w:r>
              <w:rPr>
                <w:rFonts w:eastAsia="Malgun Gothic"/>
                <w:i/>
                <w:iCs/>
              </w:rPr>
              <w:t>-</w:t>
            </w:r>
            <w:r>
              <w:rPr>
                <w:rFonts w:eastAsia="Malgun Gothic"/>
                <w:i/>
                <w:iCs/>
              </w:rPr>
              <w:tab/>
              <w:t>A CAG cell broadcasts</w:t>
            </w:r>
            <w:r>
              <w:rPr>
                <w:rFonts w:eastAsia="Malgun Gothic"/>
                <w:i/>
                <w:iCs/>
                <w:highlight w:val="yellow"/>
              </w:rPr>
              <w:t xml:space="preserve"> one or multiple CAG Identifiers per PLMN;</w:t>
            </w:r>
          </w:p>
          <w:p w:rsidR="00272F6D" w:rsidRDefault="00FB3E7F">
            <w:pPr>
              <w:pStyle w:val="B1"/>
              <w:rPr>
                <w:rFonts w:eastAsia="Malgun Gothic"/>
              </w:rPr>
            </w:pPr>
            <w:r>
              <w:rPr>
                <w:rFonts w:eastAsia="Malgun Gothic"/>
                <w:i/>
                <w:iCs/>
              </w:rPr>
              <w:t>-</w:t>
            </w:r>
            <w:r>
              <w:rPr>
                <w:rFonts w:eastAsia="Malgun Gothic"/>
                <w:i/>
                <w:iCs/>
              </w:rPr>
              <w:tab/>
              <w:t>A CAG cell may in addition broadcast a</w:t>
            </w:r>
            <w:r>
              <w:rPr>
                <w:rFonts w:eastAsia="Malgun Gothic"/>
                <w:i/>
                <w:iCs/>
                <w:highlight w:val="yellow"/>
              </w:rPr>
              <w:t xml:space="preserve"> human-readable network name per CAG Identifier:</w:t>
            </w:r>
          </w:p>
        </w:tc>
      </w:tr>
    </w:tbl>
    <w:p w:rsidR="00272F6D" w:rsidRDefault="00FB3E7F">
      <w:pPr>
        <w:pStyle w:val="B1"/>
        <w:ind w:left="0" w:firstLine="0"/>
        <w:rPr>
          <w:kern w:val="2"/>
          <w:sz w:val="21"/>
          <w:szCs w:val="24"/>
          <w:lang w:val="en-US" w:eastAsia="zh-CN"/>
        </w:rPr>
      </w:pPr>
      <w:r>
        <w:rPr>
          <w:kern w:val="2"/>
          <w:sz w:val="21"/>
          <w:szCs w:val="24"/>
          <w:lang w:val="en-US" w:eastAsia="zh-CN"/>
        </w:rPr>
        <w:t>Obviously, the SNPN/CAG Identity Information can be divided into two parts:</w:t>
      </w:r>
    </w:p>
    <w:p w:rsidR="00272F6D" w:rsidRDefault="00FB3E7F">
      <w:pPr>
        <w:pStyle w:val="B1"/>
        <w:numPr>
          <w:ilvl w:val="0"/>
          <w:numId w:val="6"/>
        </w:numPr>
        <w:rPr>
          <w:kern w:val="2"/>
          <w:sz w:val="21"/>
          <w:szCs w:val="24"/>
          <w:lang w:val="en-US" w:eastAsia="zh-CN"/>
        </w:rPr>
      </w:pPr>
      <w:r>
        <w:rPr>
          <w:kern w:val="2"/>
          <w:sz w:val="21"/>
          <w:szCs w:val="24"/>
          <w:lang w:val="en-US" w:eastAsia="zh-CN"/>
        </w:rPr>
        <w:t>Part 1: Cell Access related Info which shall be contained in the SIB1.</w:t>
      </w:r>
    </w:p>
    <w:p w:rsidR="00272F6D" w:rsidRDefault="00FB3E7F">
      <w:pPr>
        <w:pStyle w:val="B1"/>
        <w:numPr>
          <w:ilvl w:val="0"/>
          <w:numId w:val="6"/>
        </w:numPr>
        <w:rPr>
          <w:kern w:val="2"/>
          <w:sz w:val="21"/>
          <w:szCs w:val="24"/>
          <w:lang w:val="en-US" w:eastAsia="zh-CN"/>
        </w:rPr>
      </w:pPr>
      <w:r>
        <w:rPr>
          <w:kern w:val="2"/>
          <w:sz w:val="21"/>
          <w:szCs w:val="24"/>
          <w:lang w:val="en-US" w:eastAsia="zh-CN"/>
        </w:rPr>
        <w:t xml:space="preserve">Part 2: Human-readable name which shall be broadcasted in a separate system Information just like the SIB9 in the LTE. </w:t>
      </w:r>
    </w:p>
    <w:p w:rsidR="00272F6D" w:rsidRDefault="00FB3E7F">
      <w:pPr>
        <w:pStyle w:val="B1"/>
        <w:ind w:left="0" w:firstLine="0"/>
        <w:rPr>
          <w:kern w:val="2"/>
          <w:sz w:val="21"/>
          <w:szCs w:val="24"/>
          <w:lang w:val="en-US" w:eastAsia="zh-CN"/>
        </w:rPr>
      </w:pPr>
      <w:r>
        <w:rPr>
          <w:kern w:val="2"/>
          <w:sz w:val="21"/>
          <w:szCs w:val="24"/>
          <w:lang w:val="en-US" w:eastAsia="zh-CN"/>
        </w:rPr>
        <w:t>For the convenience, it’s better to discuss the part 2 separately, thus in this paper we only focus on the part 1. For the</w:t>
      </w:r>
      <w:r>
        <w:rPr>
          <w:rFonts w:hint="eastAsia"/>
          <w:kern w:val="2"/>
          <w:sz w:val="21"/>
          <w:szCs w:val="24"/>
          <w:lang w:val="en-US" w:eastAsia="zh-CN"/>
        </w:rPr>
        <w:t xml:space="preserve"> </w:t>
      </w:r>
      <w:r>
        <w:rPr>
          <w:kern w:val="2"/>
          <w:sz w:val="21"/>
          <w:szCs w:val="24"/>
          <w:lang w:val="en-US" w:eastAsia="zh-CN"/>
        </w:rPr>
        <w:t xml:space="preserve">part 1, either the SNPN IDs or the CAG IDs are defined per PLMN, and a cell can broadcast one or more PLMNs for the SNPN network or the CAG, </w:t>
      </w:r>
      <w:r w:rsidR="009A1D5B">
        <w:rPr>
          <w:kern w:val="2"/>
          <w:sz w:val="21"/>
          <w:szCs w:val="24"/>
          <w:lang w:val="en-US" w:eastAsia="zh-CN"/>
        </w:rPr>
        <w:t>therefore</w:t>
      </w:r>
      <w:r>
        <w:rPr>
          <w:kern w:val="2"/>
          <w:sz w:val="21"/>
          <w:szCs w:val="24"/>
          <w:lang w:val="en-US" w:eastAsia="zh-CN"/>
        </w:rPr>
        <w:t xml:space="preserve"> the SNPN/CAG ID information can be expressed as follow:</w:t>
      </w:r>
    </w:p>
    <w:p w:rsidR="00272F6D" w:rsidRDefault="00FB3E7F">
      <w:pPr>
        <w:pStyle w:val="B1"/>
        <w:ind w:left="0" w:firstLine="0"/>
        <w:rPr>
          <w:b/>
          <w:kern w:val="2"/>
          <w:sz w:val="21"/>
          <w:szCs w:val="24"/>
          <w:lang w:val="en-US" w:eastAsia="zh-CN"/>
        </w:rPr>
      </w:pPr>
      <w:r>
        <w:rPr>
          <w:b/>
          <w:kern w:val="2"/>
          <w:sz w:val="21"/>
          <w:szCs w:val="24"/>
          <w:lang w:val="en-US" w:eastAsia="zh-CN"/>
        </w:rPr>
        <w:t>Observation 1: Based on the SA2’s requirements, the SNPN/CAG ID information can be expressed as follow:</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snpn</w:t>
      </w:r>
      <w:r>
        <w:rPr>
          <w:rFonts w:eastAsia="Times New Roman"/>
          <w:color w:val="0067B4" w:themeColor="text2"/>
          <w:lang w:val="en-GB" w:eastAsia="en-GB"/>
        </w:rPr>
        <w:t>-InfoList</w:t>
      </w:r>
      <w:r>
        <w:rPr>
          <w:rFonts w:eastAsia="Times New Roman" w:hint="eastAsia"/>
          <w:color w:val="0067B4" w:themeColor="text2"/>
          <w:lang w:val="en-GB" w:eastAsia="en-GB"/>
        </w:rPr>
        <w:t xml:space="preserve">                 </w:t>
      </w:r>
      <w:r>
        <w:rPr>
          <w:rFonts w:eastAsia="Times New Roman"/>
          <w:color w:val="0067B4" w:themeColor="text2"/>
          <w:lang w:val="en-GB" w:eastAsia="en-GB"/>
        </w:rPr>
        <w:t>SEQUENCE (SIZE (1..maxS</w:t>
      </w:r>
      <w:r>
        <w:rPr>
          <w:rFonts w:eastAsia="Times New Roman" w:hint="eastAsia"/>
          <w:color w:val="0067B4" w:themeColor="text2"/>
          <w:lang w:val="en-GB" w:eastAsia="en-GB"/>
        </w:rPr>
        <w:t>NPN</w:t>
      </w:r>
      <w:r>
        <w:rPr>
          <w:rFonts w:eastAsia="Times New Roman"/>
          <w:color w:val="0067B4" w:themeColor="text2"/>
          <w:lang w:val="en-GB" w:eastAsia="en-GB"/>
        </w:rPr>
        <w:t xml:space="preserve">)) OF </w:t>
      </w:r>
      <w:r>
        <w:rPr>
          <w:rFonts w:eastAsia="Times New Roman" w:hint="eastAsia"/>
          <w:color w:val="0067B4" w:themeColor="text2"/>
          <w:lang w:val="en-GB" w:eastAsia="en-GB"/>
        </w:rPr>
        <w:t>SNPN</w:t>
      </w:r>
      <w:r>
        <w:rPr>
          <w:rFonts w:eastAsia="Times New Roman"/>
          <w:color w:val="0067B4" w:themeColor="text2"/>
          <w:lang w:val="en-GB" w:eastAsia="en-GB"/>
        </w:rPr>
        <w:t>-Info, -- Cond SNPN</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SNPN</w:t>
      </w:r>
      <w:r>
        <w:rPr>
          <w:rFonts w:eastAsia="Times New Roman"/>
          <w:color w:val="0067B4" w:themeColor="text2"/>
          <w:lang w:val="en-GB" w:eastAsia="en-GB"/>
        </w:rPr>
        <w:t xml:space="preserve">-Info ::=                   SEQUENCE {   </w:t>
      </w:r>
    </w:p>
    <w:p w:rsidR="00272F6D" w:rsidRDefault="00FB3E7F">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plmn-Identity                            PLMN-Identity,</w:t>
      </w:r>
    </w:p>
    <w:p w:rsidR="00272F6D" w:rsidRDefault="00FB3E7F">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ab/>
        <w:t>snpn-IDInfoList                          SEQUENCE (SIZE (1..maxSNPN))OF SNPNID,</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color w:val="0067B4" w:themeColor="text2"/>
          <w:lang w:val="en-GB" w:eastAsia="en-GB"/>
        </w:rPr>
        <w:t>}</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cag</w:t>
      </w:r>
      <w:r>
        <w:rPr>
          <w:rFonts w:eastAsia="Times New Roman"/>
          <w:color w:val="0067B4" w:themeColor="text2"/>
          <w:lang w:val="en-GB" w:eastAsia="en-GB"/>
        </w:rPr>
        <w:t>-InfoList</w:t>
      </w:r>
      <w:r>
        <w:rPr>
          <w:rFonts w:eastAsia="Times New Roman" w:hint="eastAsia"/>
          <w:color w:val="0067B4" w:themeColor="text2"/>
          <w:lang w:val="en-GB" w:eastAsia="en-GB"/>
        </w:rPr>
        <w:t xml:space="preserve">                 </w:t>
      </w:r>
      <w:r>
        <w:rPr>
          <w:rFonts w:eastAsia="Times New Roman"/>
          <w:color w:val="0067B4" w:themeColor="text2"/>
          <w:lang w:val="en-GB" w:eastAsia="en-GB"/>
        </w:rPr>
        <w:t>SEQUENCE (SIZE (1..max</w:t>
      </w:r>
      <w:r>
        <w:rPr>
          <w:rFonts w:eastAsia="Times New Roman" w:hint="eastAsia"/>
          <w:color w:val="0067B4" w:themeColor="text2"/>
          <w:lang w:val="en-GB" w:eastAsia="en-GB"/>
        </w:rPr>
        <w:t>CAG</w:t>
      </w:r>
      <w:r>
        <w:rPr>
          <w:rFonts w:eastAsia="Times New Roman"/>
          <w:color w:val="0067B4" w:themeColor="text2"/>
          <w:lang w:val="en-GB" w:eastAsia="en-GB"/>
        </w:rPr>
        <w:t xml:space="preserve">)) OF </w:t>
      </w:r>
      <w:r>
        <w:rPr>
          <w:rFonts w:eastAsia="Times New Roman" w:hint="eastAsia"/>
          <w:color w:val="0067B4" w:themeColor="text2"/>
          <w:lang w:val="en-GB" w:eastAsia="en-GB"/>
        </w:rPr>
        <w:t>CAG</w:t>
      </w:r>
      <w:r>
        <w:rPr>
          <w:rFonts w:eastAsia="Times New Roman"/>
          <w:color w:val="0067B4" w:themeColor="text2"/>
          <w:lang w:val="en-GB" w:eastAsia="en-GB"/>
        </w:rPr>
        <w:t>-Info, -- Cond CAG</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CAG</w:t>
      </w:r>
      <w:r>
        <w:rPr>
          <w:rFonts w:eastAsia="Times New Roman"/>
          <w:color w:val="0067B4" w:themeColor="text2"/>
          <w:lang w:val="en-GB" w:eastAsia="en-GB"/>
        </w:rPr>
        <w:t xml:space="preserve">-Info ::=                 SEQUENCE {   </w:t>
      </w:r>
    </w:p>
    <w:p w:rsidR="00272F6D" w:rsidRDefault="00FB3E7F">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plmn-Identity                           PLMN-Identity,</w:t>
      </w:r>
    </w:p>
    <w:p w:rsidR="00272F6D" w:rsidRDefault="00FB3E7F">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ab/>
        <w:t>cag-IDInfoList                          SEQUENCE (SIZE (1..maxCAG))OF CAGID,</w:t>
      </w:r>
    </w:p>
    <w:p w:rsidR="00272F6D" w:rsidRDefault="00FB3E7F">
      <w:pPr>
        <w:pStyle w:val="PL"/>
        <w:shd w:val="clear" w:color="auto" w:fill="E6E6E6"/>
        <w:spacing w:after="0" w:line="240" w:lineRule="auto"/>
        <w:rPr>
          <w:rFonts w:eastAsia="Times New Roman"/>
          <w:color w:val="0067B4" w:themeColor="text2"/>
          <w:lang w:val="en-GB" w:eastAsia="en-GB"/>
        </w:rPr>
      </w:pPr>
      <w:r>
        <w:rPr>
          <w:rFonts w:eastAsia="Times New Roman"/>
          <w:color w:val="0067B4" w:themeColor="text2"/>
          <w:lang w:val="en-GB" w:eastAsia="en-GB"/>
        </w:rPr>
        <w:t>}</w:t>
      </w:r>
    </w:p>
    <w:p w:rsidR="00272F6D" w:rsidRDefault="00FB3E7F">
      <w:pPr>
        <w:pStyle w:val="Heading2"/>
        <w:rPr>
          <w:sz w:val="28"/>
          <w:szCs w:val="28"/>
          <w:lang w:val="en-US"/>
        </w:rPr>
      </w:pPr>
      <w:r>
        <w:rPr>
          <w:rFonts w:hint="eastAsia"/>
          <w:sz w:val="28"/>
          <w:szCs w:val="28"/>
          <w:lang w:val="en-US"/>
        </w:rPr>
        <w:t>2.2 Network sharing impact</w:t>
      </w:r>
    </w:p>
    <w:p w:rsidR="00272F6D" w:rsidRDefault="00FB3E7F">
      <w:r>
        <w:rPr>
          <w:rFonts w:hint="eastAsia"/>
        </w:rPr>
        <w:t xml:space="preserve">For the </w:t>
      </w:r>
      <w:r>
        <w:t>Public Network</w:t>
      </w:r>
      <w:r>
        <w:rPr>
          <w:rFonts w:hint="eastAsia"/>
        </w:rPr>
        <w:t xml:space="preserve">, the RAN-Node can be </w:t>
      </w:r>
      <w:r>
        <w:t>shared by different PLMNs. When it comes to the private network,</w:t>
      </w:r>
      <w:r>
        <w:rPr>
          <w:rFonts w:hint="eastAsia"/>
        </w:rPr>
        <w:t xml:space="preserve"> </w:t>
      </w:r>
      <w:r>
        <w:t>the network sharing are also supported according to [2]:</w:t>
      </w:r>
    </w:p>
    <w:tbl>
      <w:tblPr>
        <w:tblStyle w:val="TableGrid"/>
        <w:tblW w:w="8647" w:type="dxa"/>
        <w:tblInd w:w="562" w:type="dxa"/>
        <w:tblLayout w:type="fixed"/>
        <w:tblLook w:val="04A0" w:firstRow="1" w:lastRow="0" w:firstColumn="1" w:lastColumn="0" w:noHBand="0" w:noVBand="1"/>
      </w:tblPr>
      <w:tblGrid>
        <w:gridCol w:w="8647"/>
      </w:tblGrid>
      <w:tr w:rsidR="00272F6D">
        <w:tc>
          <w:tcPr>
            <w:tcW w:w="8647" w:type="dxa"/>
          </w:tcPr>
          <w:p w:rsidR="00272F6D" w:rsidRDefault="00FB3E7F">
            <w:pPr>
              <w:rPr>
                <w:rFonts w:eastAsia="Malgun Gothic"/>
                <w:i/>
                <w:sz w:val="18"/>
                <w:szCs w:val="18"/>
              </w:rPr>
            </w:pPr>
            <w:r>
              <w:rPr>
                <w:rFonts w:eastAsia="Malgun Gothic"/>
                <w:i/>
                <w:sz w:val="18"/>
                <w:szCs w:val="18"/>
              </w:rPr>
              <w:t>5G MOCN also supports the following sharing scenarios involving stand-alone non-public networks (SNPNs):</w:t>
            </w:r>
          </w:p>
          <w:p w:rsidR="00272F6D" w:rsidRDefault="00FB3E7F">
            <w:pPr>
              <w:pStyle w:val="B1"/>
              <w:rPr>
                <w:rFonts w:eastAsia="Malgun Gothic"/>
                <w:i/>
                <w:sz w:val="18"/>
                <w:szCs w:val="18"/>
              </w:rPr>
            </w:pPr>
            <w:r>
              <w:rPr>
                <w:rFonts w:eastAsia="Malgun Gothic"/>
                <w:i/>
                <w:sz w:val="18"/>
                <w:szCs w:val="18"/>
              </w:rPr>
              <w:t>-</w:t>
            </w:r>
            <w:r>
              <w:rPr>
                <w:rFonts w:eastAsia="Malgun Gothic"/>
                <w:i/>
                <w:sz w:val="18"/>
                <w:szCs w:val="18"/>
              </w:rPr>
              <w:tab/>
              <w:t>NG-RAN is shared by multiple SNPNs (each identified by PLMN ID and NID);</w:t>
            </w:r>
          </w:p>
          <w:p w:rsidR="00272F6D" w:rsidRDefault="00FB3E7F">
            <w:pPr>
              <w:pStyle w:val="B1"/>
              <w:rPr>
                <w:rFonts w:eastAsia="Malgun Gothic"/>
              </w:rPr>
            </w:pPr>
            <w:r>
              <w:rPr>
                <w:rFonts w:eastAsia="Malgun Gothic"/>
                <w:i/>
                <w:sz w:val="18"/>
                <w:szCs w:val="18"/>
              </w:rPr>
              <w:t>-</w:t>
            </w:r>
            <w:r>
              <w:rPr>
                <w:rFonts w:eastAsia="Malgun Gothic"/>
                <w:i/>
                <w:sz w:val="18"/>
                <w:szCs w:val="18"/>
              </w:rPr>
              <w:tab/>
              <w:t>NG-RAN is shared by one or multiple SNPNs and one or multiple PLMNs.</w:t>
            </w:r>
          </w:p>
        </w:tc>
      </w:tr>
    </w:tbl>
    <w:p w:rsidR="00272F6D" w:rsidRDefault="00FB3E7F">
      <w:r>
        <w:rPr>
          <w:rFonts w:hint="eastAsia"/>
        </w:rPr>
        <w:t>Besides,</w:t>
      </w:r>
      <w:r>
        <w:t xml:space="preserve"> for the SNPN network, there is a note as follow:</w:t>
      </w:r>
    </w:p>
    <w:tbl>
      <w:tblPr>
        <w:tblStyle w:val="TableGrid"/>
        <w:tblW w:w="8647" w:type="dxa"/>
        <w:tblInd w:w="562" w:type="dxa"/>
        <w:tblLayout w:type="fixed"/>
        <w:tblLook w:val="04A0" w:firstRow="1" w:lastRow="0" w:firstColumn="1" w:lastColumn="0" w:noHBand="0" w:noVBand="1"/>
      </w:tblPr>
      <w:tblGrid>
        <w:gridCol w:w="8647"/>
      </w:tblGrid>
      <w:tr w:rsidR="00272F6D">
        <w:tc>
          <w:tcPr>
            <w:tcW w:w="8647" w:type="dxa"/>
          </w:tcPr>
          <w:p w:rsidR="00272F6D" w:rsidRDefault="00FB3E7F">
            <w:pPr>
              <w:rPr>
                <w:rFonts w:eastAsia="Malgun Gothic"/>
                <w:sz w:val="18"/>
                <w:szCs w:val="18"/>
              </w:rPr>
            </w:pPr>
            <w:r>
              <w:rPr>
                <w:rFonts w:eastAsia="Malgun Gothic"/>
                <w:i/>
                <w:sz w:val="18"/>
                <w:szCs w:val="18"/>
              </w:rPr>
              <w:t>NOTE 1:</w:t>
            </w:r>
            <w:r>
              <w:rPr>
                <w:rFonts w:eastAsia="Malgun Gothic"/>
                <w:i/>
                <w:sz w:val="18"/>
                <w:szCs w:val="18"/>
              </w:rPr>
              <w:tab/>
              <w:t>The PLMN ID used for SNPNs is not required to be unique. PLMN IDs reserved for use by private networks can be used for non-public networks, e.g. based on mobile country code (MCC) 999 as assigned by ITU [78]).</w:t>
            </w:r>
          </w:p>
        </w:tc>
      </w:tr>
    </w:tbl>
    <w:p w:rsidR="00272F6D" w:rsidRDefault="00FB3E7F">
      <w:r>
        <w:t xml:space="preserve">We can get the </w:t>
      </w:r>
      <w:r w:rsidR="00EA5A83">
        <w:t>following</w:t>
      </w:r>
      <w:r>
        <w:t xml:space="preserve"> observation:</w:t>
      </w:r>
    </w:p>
    <w:p w:rsidR="00272F6D" w:rsidRDefault="00FB3E7F">
      <w:pPr>
        <w:rPr>
          <w:b/>
        </w:rPr>
      </w:pPr>
      <w:r>
        <w:rPr>
          <w:rFonts w:hint="eastAsia"/>
          <w:b/>
        </w:rPr>
        <w:lastRenderedPageBreak/>
        <w:t xml:space="preserve">Observation </w:t>
      </w:r>
      <w:r>
        <w:rPr>
          <w:b/>
        </w:rPr>
        <w:t>2</w:t>
      </w:r>
      <w:r>
        <w:rPr>
          <w:rFonts w:hint="eastAsia"/>
          <w:b/>
        </w:rPr>
        <w:t>:</w:t>
      </w:r>
      <w:r>
        <w:rPr>
          <w:b/>
        </w:rPr>
        <w:t xml:space="preserve"> For the network sharing, </w:t>
      </w:r>
      <w:r>
        <w:rPr>
          <w:rFonts w:hint="eastAsia"/>
          <w:b/>
        </w:rPr>
        <w:t>the SNPN shall not share the same PL</w:t>
      </w:r>
      <w:r w:rsidR="005E435A">
        <w:rPr>
          <w:rFonts w:hint="eastAsia"/>
          <w:b/>
        </w:rPr>
        <w:t xml:space="preserve">MN with CAG </w:t>
      </w:r>
      <w:r>
        <w:rPr>
          <w:rFonts w:hint="eastAsia"/>
          <w:b/>
        </w:rPr>
        <w:t>or</w:t>
      </w:r>
      <w:r>
        <w:rPr>
          <w:b/>
        </w:rPr>
        <w:t xml:space="preserve"> the</w:t>
      </w:r>
      <w:r w:rsidR="005E435A">
        <w:rPr>
          <w:rFonts w:hint="eastAsia"/>
          <w:b/>
        </w:rPr>
        <w:t xml:space="preserve"> legacy PLMN</w:t>
      </w:r>
      <w:r>
        <w:rPr>
          <w:b/>
        </w:rPr>
        <w:t>.</w:t>
      </w:r>
    </w:p>
    <w:p w:rsidR="00272F6D" w:rsidRDefault="00FB3E7F">
      <w:r>
        <w:t>For the CAG, as described in [2]:</w:t>
      </w:r>
    </w:p>
    <w:tbl>
      <w:tblPr>
        <w:tblStyle w:val="TableGrid"/>
        <w:tblW w:w="8647" w:type="dxa"/>
        <w:tblInd w:w="562" w:type="dxa"/>
        <w:tblLayout w:type="fixed"/>
        <w:tblLook w:val="04A0" w:firstRow="1" w:lastRow="0" w:firstColumn="1" w:lastColumn="0" w:noHBand="0" w:noVBand="1"/>
      </w:tblPr>
      <w:tblGrid>
        <w:gridCol w:w="8647"/>
      </w:tblGrid>
      <w:tr w:rsidR="00272F6D">
        <w:tc>
          <w:tcPr>
            <w:tcW w:w="8647" w:type="dxa"/>
          </w:tcPr>
          <w:p w:rsidR="00272F6D" w:rsidRDefault="00FB3E7F">
            <w:pPr>
              <w:rPr>
                <w:rFonts w:eastAsia="Malgun Gothic"/>
                <w:i/>
                <w:sz w:val="18"/>
                <w:szCs w:val="18"/>
              </w:rPr>
            </w:pPr>
            <w:r>
              <w:rPr>
                <w:rFonts w:eastAsia="Malgun Gothic"/>
              </w:rPr>
              <w:t>-</w:t>
            </w:r>
            <w:r>
              <w:rPr>
                <w:rFonts w:eastAsia="Malgun Gothic"/>
              </w:rPr>
              <w:tab/>
            </w:r>
            <w:r>
              <w:rPr>
                <w:rFonts w:eastAsia="Malgun Gothic"/>
                <w:i/>
                <w:sz w:val="18"/>
                <w:szCs w:val="18"/>
              </w:rPr>
              <w:t>The CAG cell shall broadcast information such that only UEs supporting CAG are accessing the cell</w:t>
            </w:r>
          </w:p>
          <w:p w:rsidR="00272F6D" w:rsidRDefault="00FB3E7F">
            <w:pPr>
              <w:rPr>
                <w:rFonts w:eastAsia="Malgun Gothic"/>
              </w:rPr>
            </w:pPr>
            <w:r>
              <w:rPr>
                <w:rFonts w:eastAsia="Malgun Gothic"/>
                <w:i/>
                <w:sz w:val="18"/>
                <w:szCs w:val="18"/>
              </w:rPr>
              <w:t>NOTE:</w:t>
            </w:r>
            <w:r>
              <w:rPr>
                <w:rFonts w:eastAsia="Malgun Gothic"/>
                <w:i/>
                <w:sz w:val="18"/>
                <w:szCs w:val="18"/>
              </w:rPr>
              <w:tab/>
              <w:t>The above also implies that cells are either CAG cells or normal PLMN cells.</w:t>
            </w:r>
          </w:p>
        </w:tc>
      </w:tr>
    </w:tbl>
    <w:p w:rsidR="00272F6D" w:rsidRDefault="00FB3E7F">
      <w:r>
        <w:t xml:space="preserve">Obviously, it’s different from the CSG. In the CSG, there is a hybrid mode, which means that both the CSG member UE and the normal UE can access this cell. </w:t>
      </w:r>
      <w:r w:rsidR="00EA5A83">
        <w:t>However, for the CAG</w:t>
      </w:r>
      <w:r>
        <w:t>, if the cell is set to a CAG cell</w:t>
      </w:r>
      <w:r w:rsidR="00EA5A83">
        <w:t xml:space="preserve"> for a certain PLMN</w:t>
      </w:r>
      <w:r>
        <w:t>, it can’t be accessed by the normal UE</w:t>
      </w:r>
      <w:r w:rsidR="00EA5A83">
        <w:t xml:space="preserve"> under this PLMN</w:t>
      </w:r>
      <w:r>
        <w:t xml:space="preserve">. Thus we can get the </w:t>
      </w:r>
      <w:r w:rsidR="00EA5A83">
        <w:t>third</w:t>
      </w:r>
      <w:r>
        <w:t xml:space="preserve"> observation:</w:t>
      </w:r>
    </w:p>
    <w:p w:rsidR="00272F6D" w:rsidRDefault="00FB3E7F">
      <w:pPr>
        <w:rPr>
          <w:b/>
        </w:rPr>
      </w:pPr>
      <w:r>
        <w:rPr>
          <w:rFonts w:hint="eastAsia"/>
          <w:b/>
        </w:rPr>
        <w:t xml:space="preserve">Observation </w:t>
      </w:r>
      <w:r>
        <w:rPr>
          <w:b/>
        </w:rPr>
        <w:t>3</w:t>
      </w:r>
      <w:r>
        <w:rPr>
          <w:rFonts w:hint="eastAsia"/>
          <w:b/>
        </w:rPr>
        <w:t>:</w:t>
      </w:r>
      <w:r>
        <w:rPr>
          <w:b/>
        </w:rPr>
        <w:t xml:space="preserve"> For the network sharing, per PLMN, if a cell belongs to a CAG, it shall not be accessed by the normal UE.</w:t>
      </w:r>
    </w:p>
    <w:p w:rsidR="00272F6D" w:rsidRDefault="00FB3E7F">
      <w:r>
        <w:t>Based on the observation 2 and observation 3, we get our first proposal:</w:t>
      </w:r>
    </w:p>
    <w:p w:rsidR="00272F6D" w:rsidRDefault="00FB3E7F">
      <w:pPr>
        <w:rPr>
          <w:b/>
        </w:rPr>
      </w:pPr>
      <w:r>
        <w:rPr>
          <w:rFonts w:hint="eastAsia"/>
          <w:b/>
        </w:rPr>
        <w:t xml:space="preserve">Proposal 1: </w:t>
      </w:r>
      <w:r>
        <w:rPr>
          <w:b/>
        </w:rPr>
        <w:t xml:space="preserve">For the network sharing, </w:t>
      </w:r>
      <w:r>
        <w:rPr>
          <w:rFonts w:hint="eastAsia"/>
          <w:b/>
        </w:rPr>
        <w:t xml:space="preserve">per PLMN, only one service type shall be supported: SNPN, CAG or </w:t>
      </w:r>
      <w:r w:rsidR="005E435A">
        <w:rPr>
          <w:b/>
        </w:rPr>
        <w:t xml:space="preserve">normal PLMN service (which is supported by </w:t>
      </w:r>
      <w:r>
        <w:rPr>
          <w:b/>
        </w:rPr>
        <w:t xml:space="preserve">the </w:t>
      </w:r>
      <w:r w:rsidR="005E435A">
        <w:rPr>
          <w:rFonts w:hint="eastAsia"/>
          <w:b/>
        </w:rPr>
        <w:t>legacy</w:t>
      </w:r>
      <w:r>
        <w:rPr>
          <w:rFonts w:hint="eastAsia"/>
          <w:b/>
        </w:rPr>
        <w:t xml:space="preserve"> PLMN</w:t>
      </w:r>
      <w:r w:rsidR="005E435A">
        <w:rPr>
          <w:b/>
        </w:rPr>
        <w:t>)</w:t>
      </w:r>
      <w:r>
        <w:rPr>
          <w:rFonts w:hint="eastAsia"/>
          <w:b/>
        </w:rPr>
        <w:t>.</w:t>
      </w:r>
    </w:p>
    <w:p w:rsidR="00272F6D" w:rsidRDefault="00FB3E7F">
      <w:r>
        <w:rPr>
          <w:rFonts w:hint="eastAsia"/>
        </w:rPr>
        <w:t xml:space="preserve">Based on the proposal 1, </w:t>
      </w:r>
      <w:r>
        <w:t>t</w:t>
      </w:r>
      <w:r>
        <w:rPr>
          <w:rFonts w:hint="eastAsia"/>
        </w:rPr>
        <w:t>he network Identifier</w:t>
      </w:r>
      <w:r>
        <w:t>s</w:t>
      </w:r>
      <w:r>
        <w:rPr>
          <w:rFonts w:hint="eastAsia"/>
        </w:rPr>
        <w:t xml:space="preserve"> </w:t>
      </w:r>
      <w:r>
        <w:t xml:space="preserve">can be divided </w:t>
      </w:r>
      <w:r>
        <w:rPr>
          <w:rFonts w:hint="eastAsia"/>
        </w:rPr>
        <w:t>into 3 ty</w:t>
      </w:r>
      <w:r>
        <w:t xml:space="preserve">pes: Legacy PLMN list which support normal PLMN service, SNPN Identifier list and CAG Identifier list. </w:t>
      </w:r>
    </w:p>
    <w:p w:rsidR="00272F6D" w:rsidRDefault="00FB3E7F">
      <w:pPr>
        <w:rPr>
          <w:b/>
        </w:rPr>
      </w:pPr>
      <w:r>
        <w:rPr>
          <w:b/>
        </w:rPr>
        <w:t xml:space="preserve">Proposal 1.1: For the network sharing, the network Identifiers can be divided </w:t>
      </w:r>
      <w:r>
        <w:rPr>
          <w:rFonts w:hint="eastAsia"/>
          <w:b/>
        </w:rPr>
        <w:t>into 3 ty</w:t>
      </w:r>
      <w:r>
        <w:rPr>
          <w:b/>
        </w:rPr>
        <w:t xml:space="preserve">pes: Legacy PLMN list which support </w:t>
      </w:r>
      <w:r w:rsidR="005E435A">
        <w:rPr>
          <w:b/>
        </w:rPr>
        <w:t>normal PLMN</w:t>
      </w:r>
      <w:r>
        <w:rPr>
          <w:b/>
        </w:rPr>
        <w:t xml:space="preserve"> service, SNPN Identifier list and CAG Identifier list, the PLMNs in these list</w:t>
      </w:r>
      <w:r w:rsidR="002A15D9">
        <w:rPr>
          <w:b/>
        </w:rPr>
        <w:t>s</w:t>
      </w:r>
      <w:r>
        <w:rPr>
          <w:b/>
        </w:rPr>
        <w:t xml:space="preserve"> shall not </w:t>
      </w:r>
      <w:r w:rsidR="00EA5A83">
        <w:rPr>
          <w:b/>
        </w:rPr>
        <w:t>overlap</w:t>
      </w:r>
      <w:r>
        <w:rPr>
          <w:b/>
        </w:rPr>
        <w:t>.</w:t>
      </w:r>
    </w:p>
    <w:p w:rsidR="00272F6D" w:rsidRDefault="00FB3E7F">
      <w:r>
        <w:t>For public network sharing, a total number of the PLMNs does not exceed 12, similarly, for the private network, it also assumed that the maximum number is 12 for the CAG</w:t>
      </w:r>
      <w:r w:rsidR="005E435A">
        <w:t xml:space="preserve">/SNPN </w:t>
      </w:r>
      <w:r>
        <w:t>IDs.</w:t>
      </w:r>
    </w:p>
    <w:tbl>
      <w:tblPr>
        <w:tblStyle w:val="TableGrid"/>
        <w:tblW w:w="7938" w:type="dxa"/>
        <w:tblInd w:w="846" w:type="dxa"/>
        <w:tblLayout w:type="fixed"/>
        <w:tblLook w:val="04A0" w:firstRow="1" w:lastRow="0" w:firstColumn="1" w:lastColumn="0" w:noHBand="0" w:noVBand="1"/>
      </w:tblPr>
      <w:tblGrid>
        <w:gridCol w:w="7938"/>
      </w:tblGrid>
      <w:tr w:rsidR="00272F6D">
        <w:tc>
          <w:tcPr>
            <w:tcW w:w="7938" w:type="dxa"/>
          </w:tcPr>
          <w:p w:rsidR="00272F6D" w:rsidRDefault="00FB3E7F">
            <w:pPr>
              <w:rPr>
                <w:i/>
              </w:rPr>
            </w:pPr>
            <w:r>
              <w:rPr>
                <w:i/>
              </w:rPr>
              <w:t>NOTE 1:</w:t>
            </w:r>
            <w:r>
              <w:rPr>
                <w:i/>
              </w:rPr>
              <w:tab/>
              <w:t>It is assumed that an NG-RAN node supports broadcasting a total of twelve CAG Identifiers. Further details are defined in TS 38.331 [28].</w:t>
            </w:r>
          </w:p>
          <w:p w:rsidR="00272F6D" w:rsidRDefault="00FB3E7F">
            <w:pPr>
              <w:rPr>
                <w:i/>
              </w:rPr>
            </w:pPr>
            <w:r>
              <w:rPr>
                <w:i/>
              </w:rPr>
              <w:t>NOTE 2:</w:t>
            </w:r>
            <w:r>
              <w:rPr>
                <w:i/>
              </w:rPr>
              <w:tab/>
              <w:t>It is assumed that an NG-RAN node supports broadcasting a total of twelve NIDs. Further details are defined in TS 38.331 [28].</w:t>
            </w:r>
          </w:p>
        </w:tc>
      </w:tr>
    </w:tbl>
    <w:p w:rsidR="00272F6D" w:rsidRDefault="00FB3E7F">
      <w:r>
        <w:rPr>
          <w:rFonts w:hint="eastAsia"/>
        </w:rPr>
        <w:t>Then if a cell is shared by bot</w:t>
      </w:r>
      <w:r>
        <w:t>h the public network and the private network, to keep consistence, the total number of the PLMNs, SNPN NIDs and the CAG IDs shall also not exceed 12.</w:t>
      </w:r>
    </w:p>
    <w:p w:rsidR="00272F6D" w:rsidRDefault="00FB3E7F">
      <w:pPr>
        <w:rPr>
          <w:b/>
        </w:rPr>
      </w:pPr>
      <w:r>
        <w:rPr>
          <w:rFonts w:hint="eastAsia"/>
          <w:b/>
        </w:rPr>
        <w:t>Proposal 2:</w:t>
      </w:r>
      <w:r>
        <w:rPr>
          <w:b/>
        </w:rPr>
        <w:t xml:space="preserve"> For the network sharing, the total number of the PLMNs, SNPN NIDs and the CAG IDs shall not exceed 12.</w:t>
      </w:r>
    </w:p>
    <w:p w:rsidR="00272F6D" w:rsidRDefault="00FB3E7F">
      <w:r>
        <w:t xml:space="preserve">Furthermore, </w:t>
      </w:r>
      <w:r>
        <w:rPr>
          <w:rFonts w:hint="eastAsia"/>
        </w:rPr>
        <w:t>i</w:t>
      </w:r>
      <w:r>
        <w:t>n</w:t>
      </w:r>
      <w:r>
        <w:rPr>
          <w:rFonts w:hint="eastAsia"/>
        </w:rPr>
        <w:t xml:space="preserve"> the current </w:t>
      </w:r>
      <w:r>
        <w:rPr>
          <w:rFonts w:hint="eastAsia"/>
          <w:i/>
          <w:iCs/>
        </w:rPr>
        <w:t>CellAccessRelatedInfo</w:t>
      </w:r>
      <w:r>
        <w:rPr>
          <w:rFonts w:hint="eastAsia"/>
        </w:rPr>
        <w:t xml:space="preserve"> </w:t>
      </w:r>
      <w:r>
        <w:t xml:space="preserve">of the </w:t>
      </w:r>
      <w:r>
        <w:rPr>
          <w:rFonts w:hint="eastAsia"/>
        </w:rPr>
        <w:t xml:space="preserve">SIB1, </w:t>
      </w:r>
      <w:r>
        <w:t xml:space="preserve">the PLMNs that share the same </w:t>
      </w:r>
      <w:r>
        <w:rPr>
          <w:rFonts w:hint="eastAsia"/>
          <w:i/>
        </w:rPr>
        <w:t>TAC/RANAC/CellIdentity</w:t>
      </w:r>
      <w:r>
        <w:rPr>
          <w:i/>
        </w:rPr>
        <w:t>/</w:t>
      </w:r>
      <w:r>
        <w:rPr>
          <w:rFonts w:eastAsia="Times New Roman"/>
          <w:i/>
          <w:lang w:eastAsia="en-GB"/>
        </w:rPr>
        <w:t xml:space="preserve"> cellReservedForOperatorUse </w:t>
      </w:r>
      <w:r>
        <w:t xml:space="preserve">are put into the same </w:t>
      </w:r>
      <w:r>
        <w:rPr>
          <w:rFonts w:eastAsia="Times New Roman"/>
          <w:lang w:eastAsia="en-GB"/>
        </w:rPr>
        <w:t>PLMN-IdentityInfo element</w:t>
      </w:r>
      <w:r>
        <w:rPr>
          <w:rFonts w:asciiTheme="minorEastAsia" w:hAnsiTheme="minorEastAsia" w:hint="eastAsia"/>
        </w:rPr>
        <w:t>,</w:t>
      </w:r>
      <w:r>
        <w:rPr>
          <w:rFonts w:hint="eastAsia"/>
        </w:rPr>
        <w:t xml:space="preserve"> by this method, the</w:t>
      </w:r>
      <w:r>
        <w:t xml:space="preserve"> ASN.1 coding bits can be reduced significantly. Therefore, </w:t>
      </w:r>
      <w:r>
        <w:rPr>
          <w:rFonts w:hint="eastAsia"/>
        </w:rPr>
        <w:t xml:space="preserve">the SNPN/CAG </w:t>
      </w:r>
      <w:r>
        <w:t xml:space="preserve">that </w:t>
      </w:r>
      <w:r>
        <w:rPr>
          <w:rFonts w:hint="eastAsia"/>
        </w:rPr>
        <w:t xml:space="preserve">share the same </w:t>
      </w:r>
      <w:r>
        <w:rPr>
          <w:rFonts w:hint="eastAsia"/>
          <w:i/>
        </w:rPr>
        <w:t>TAC/RANAC/CellIdentity</w:t>
      </w:r>
      <w:r>
        <w:rPr>
          <w:i/>
        </w:rPr>
        <w:t>/</w:t>
      </w:r>
      <w:r>
        <w:rPr>
          <w:rFonts w:eastAsia="Times New Roman"/>
          <w:i/>
          <w:lang w:eastAsia="en-GB"/>
        </w:rPr>
        <w:t xml:space="preserve"> cellReservedForOperatorUse</w:t>
      </w:r>
      <w:r>
        <w:rPr>
          <w:rFonts w:eastAsia="Times New Roman"/>
          <w:lang w:eastAsia="en-GB"/>
        </w:rPr>
        <w:t xml:space="preserve"> </w:t>
      </w:r>
      <w:r>
        <w:t xml:space="preserve">as the legacy PLMN </w:t>
      </w:r>
      <w:r w:rsidR="005E435A">
        <w:t>shall</w:t>
      </w:r>
      <w:r>
        <w:t xml:space="preserve"> also be put into the same PLMN-IdentityInfo as shown in Figure 1. </w:t>
      </w:r>
    </w:p>
    <w:p w:rsidR="00272F6D" w:rsidRDefault="00FB3E7F">
      <w:pPr>
        <w:pStyle w:val="B1"/>
        <w:ind w:left="0" w:firstLine="0"/>
        <w:jc w:val="center"/>
        <w:rPr>
          <w:kern w:val="2"/>
          <w:sz w:val="21"/>
          <w:szCs w:val="24"/>
          <w:lang w:val="en-US" w:eastAsia="zh-CN"/>
        </w:rPr>
      </w:pPr>
      <w:r>
        <w:rPr>
          <w:noProof/>
          <w:lang w:val="en-US" w:eastAsia="zh-CN"/>
        </w:rPr>
        <w:lastRenderedPageBreak/>
        <w:drawing>
          <wp:inline distT="0" distB="0" distL="114300" distR="114300">
            <wp:extent cx="5208270" cy="1849755"/>
            <wp:effectExtent l="0" t="0" r="11430" b="1714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5208270" cy="1849755"/>
                    </a:xfrm>
                    <a:prstGeom prst="rect">
                      <a:avLst/>
                    </a:prstGeom>
                    <a:noFill/>
                    <a:ln w="9525">
                      <a:noFill/>
                    </a:ln>
                  </pic:spPr>
                </pic:pic>
              </a:graphicData>
            </a:graphic>
          </wp:inline>
        </w:drawing>
      </w:r>
    </w:p>
    <w:p w:rsidR="00272F6D" w:rsidRDefault="00FB3E7F">
      <w:pPr>
        <w:pStyle w:val="B1"/>
        <w:ind w:left="0" w:firstLine="0"/>
        <w:jc w:val="center"/>
        <w:rPr>
          <w:b/>
          <w:kern w:val="2"/>
          <w:sz w:val="21"/>
          <w:szCs w:val="24"/>
          <w:lang w:val="en-US" w:eastAsia="zh-CN"/>
        </w:rPr>
      </w:pPr>
      <w:r>
        <w:rPr>
          <w:rFonts w:hint="eastAsia"/>
          <w:b/>
          <w:kern w:val="2"/>
          <w:sz w:val="21"/>
          <w:szCs w:val="24"/>
          <w:lang w:val="en-US" w:eastAsia="zh-CN"/>
        </w:rPr>
        <w:t>Fig1: Asn.1 structure for the cell access related Info</w:t>
      </w:r>
    </w:p>
    <w:p w:rsidR="00272F6D" w:rsidRDefault="00FB3E7F">
      <w:pPr>
        <w:pStyle w:val="B1"/>
        <w:ind w:left="0" w:firstLine="0"/>
        <w:rPr>
          <w:b/>
          <w:kern w:val="2"/>
          <w:sz w:val="21"/>
          <w:szCs w:val="24"/>
          <w:lang w:val="en-US" w:eastAsia="zh-CN"/>
        </w:rPr>
      </w:pPr>
      <w:r>
        <w:rPr>
          <w:b/>
          <w:kern w:val="2"/>
          <w:sz w:val="21"/>
          <w:szCs w:val="24"/>
          <w:lang w:val="en-US" w:eastAsia="zh-CN"/>
        </w:rPr>
        <w:t>Proposal 3: T</w:t>
      </w:r>
      <w:r>
        <w:rPr>
          <w:rFonts w:hint="eastAsia"/>
          <w:b/>
          <w:kern w:val="2"/>
          <w:sz w:val="21"/>
          <w:szCs w:val="24"/>
          <w:lang w:val="en-US" w:eastAsia="zh-CN"/>
        </w:rPr>
        <w:t>he SNPN</w:t>
      </w:r>
      <w:r>
        <w:rPr>
          <w:b/>
          <w:kern w:val="2"/>
          <w:sz w:val="21"/>
          <w:szCs w:val="24"/>
          <w:lang w:val="en-US" w:eastAsia="zh-CN"/>
        </w:rPr>
        <w:t>s</w:t>
      </w:r>
      <w:r>
        <w:rPr>
          <w:rFonts w:hint="eastAsia"/>
          <w:b/>
          <w:kern w:val="2"/>
          <w:sz w:val="21"/>
          <w:szCs w:val="24"/>
          <w:lang w:val="en-US" w:eastAsia="zh-CN"/>
        </w:rPr>
        <w:t xml:space="preserve">/CAGs </w:t>
      </w:r>
      <w:r>
        <w:rPr>
          <w:b/>
          <w:kern w:val="2"/>
          <w:sz w:val="21"/>
          <w:szCs w:val="24"/>
          <w:lang w:val="en-US" w:eastAsia="zh-CN"/>
        </w:rPr>
        <w:t xml:space="preserve">that </w:t>
      </w:r>
      <w:r>
        <w:rPr>
          <w:rFonts w:hint="eastAsia"/>
          <w:b/>
          <w:kern w:val="2"/>
          <w:sz w:val="21"/>
          <w:szCs w:val="24"/>
          <w:lang w:val="en-US" w:eastAsia="zh-CN"/>
        </w:rPr>
        <w:t xml:space="preserve">share the same </w:t>
      </w:r>
      <w:r>
        <w:rPr>
          <w:rFonts w:hint="eastAsia"/>
          <w:b/>
          <w:i/>
          <w:kern w:val="2"/>
          <w:sz w:val="21"/>
          <w:szCs w:val="24"/>
          <w:lang w:val="en-US" w:eastAsia="zh-CN"/>
        </w:rPr>
        <w:t>TAC/RANAC/CellIdentity</w:t>
      </w:r>
      <w:r>
        <w:rPr>
          <w:b/>
          <w:i/>
          <w:kern w:val="2"/>
          <w:sz w:val="21"/>
          <w:szCs w:val="24"/>
          <w:lang w:val="en-US" w:eastAsia="zh-CN"/>
        </w:rPr>
        <w:t>/</w:t>
      </w:r>
      <w:r>
        <w:rPr>
          <w:rFonts w:eastAsia="Times New Roman"/>
          <w:b/>
          <w:i/>
          <w:lang w:eastAsia="en-GB"/>
        </w:rPr>
        <w:t xml:space="preserve"> cellReservedForOperatorUse</w:t>
      </w:r>
      <w:r>
        <w:rPr>
          <w:rFonts w:eastAsia="Times New Roman"/>
          <w:b/>
          <w:lang w:eastAsia="en-GB"/>
        </w:rPr>
        <w:t xml:space="preserve"> </w:t>
      </w:r>
      <w:r>
        <w:rPr>
          <w:b/>
          <w:kern w:val="2"/>
          <w:sz w:val="21"/>
          <w:szCs w:val="24"/>
          <w:lang w:val="en-US" w:eastAsia="zh-CN"/>
        </w:rPr>
        <w:t>as the legacy PLMN shall be put into the same PLMN-IdentityInfo element, e.g.</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PLMN-IdentityInfo ::=              SEQUENCE {</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 xml:space="preserve">    plmn-IdentityList                  SEQUENCE (SIZE (1..maxPLMN)) OF PLMN-Identity,</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 xml:space="preserve">    trackingAreaCode                   TrackingAreaCode         OPTIONAL,       -- Need R</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 xml:space="preserve">    ranac                              RAN-AreaCode             OPTIONAL,       -- Need R</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 xml:space="preserve">    cellIdentity                       CellIdentity,</w:t>
      </w:r>
    </w:p>
    <w:p w:rsidR="00272F6D" w:rsidRDefault="00FB3E7F">
      <w:pPr>
        <w:pStyle w:val="PL"/>
        <w:shd w:val="clear" w:color="auto" w:fill="E6E6E6"/>
        <w:spacing w:after="0" w:line="240" w:lineRule="auto"/>
        <w:ind w:firstLine="390"/>
        <w:rPr>
          <w:rFonts w:eastAsia="Times New Roman"/>
          <w:lang w:val="en-GB" w:eastAsia="en-GB"/>
        </w:rPr>
      </w:pPr>
      <w:r>
        <w:rPr>
          <w:rFonts w:eastAsia="Times New Roman"/>
          <w:lang w:val="en-GB" w:eastAsia="en-GB"/>
        </w:rPr>
        <w:t>cellReservedForOperatorUse         ENUMERATED {reserved, notReserved},</w:t>
      </w:r>
    </w:p>
    <w:p w:rsidR="00272F6D" w:rsidRDefault="00FB3E7F">
      <w:pPr>
        <w:pStyle w:val="PL"/>
        <w:shd w:val="clear" w:color="auto" w:fill="E6E6E6"/>
        <w:spacing w:after="0" w:line="240" w:lineRule="auto"/>
        <w:ind w:firstLineChars="250" w:firstLine="400"/>
        <w:rPr>
          <w:rFonts w:eastAsia="Times New Roman"/>
          <w:color w:val="0067B4" w:themeColor="text2"/>
          <w:lang w:val="en-GB" w:eastAsia="en-GB"/>
        </w:rPr>
      </w:pPr>
      <w:r>
        <w:rPr>
          <w:rFonts w:asciiTheme="minorEastAsia" w:eastAsiaTheme="minorEastAsia" w:hAnsiTheme="minorEastAsia" w:hint="eastAsia"/>
          <w:color w:val="0067B4" w:themeColor="text2"/>
          <w:lang w:val="en-GB" w:eastAsia="zh-CN"/>
        </w:rPr>
        <w:t>snpn</w:t>
      </w:r>
      <w:r>
        <w:rPr>
          <w:rFonts w:eastAsia="Times New Roman"/>
          <w:color w:val="0067B4" w:themeColor="text2"/>
          <w:lang w:val="en-GB" w:eastAsia="en-GB"/>
        </w:rPr>
        <w:t>-InfoList</w:t>
      </w:r>
      <w:r>
        <w:rPr>
          <w:rFonts w:asciiTheme="minorEastAsia" w:eastAsiaTheme="minorEastAsia" w:hAnsiTheme="minorEastAsia" w:hint="eastAsia"/>
          <w:color w:val="0067B4" w:themeColor="text2"/>
          <w:lang w:val="en-GB" w:eastAsia="zh-CN"/>
        </w:rPr>
        <w:t xml:space="preserve">                </w:t>
      </w:r>
      <w:r w:rsidR="0030331C">
        <w:rPr>
          <w:rFonts w:asciiTheme="minorEastAsia" w:eastAsiaTheme="minorEastAsia" w:hAnsiTheme="minorEastAsia"/>
          <w:color w:val="0067B4" w:themeColor="text2"/>
          <w:lang w:val="en-GB" w:eastAsia="zh-CN"/>
        </w:rPr>
        <w:t xml:space="preserve">          </w:t>
      </w:r>
      <w:r>
        <w:rPr>
          <w:rFonts w:asciiTheme="minorEastAsia" w:eastAsiaTheme="minorEastAsia" w:hAnsiTheme="minorEastAsia" w:hint="eastAsia"/>
          <w:color w:val="0067B4" w:themeColor="text2"/>
          <w:lang w:val="en-GB" w:eastAsia="zh-CN"/>
        </w:rPr>
        <w:t xml:space="preserve"> </w:t>
      </w:r>
      <w:r>
        <w:rPr>
          <w:rFonts w:eastAsia="Times New Roman"/>
          <w:color w:val="0067B4" w:themeColor="text2"/>
          <w:lang w:val="en-GB" w:eastAsia="en-GB"/>
        </w:rPr>
        <w:t>SEQUENCE (SIZE (1..max</w:t>
      </w:r>
      <w:r>
        <w:rPr>
          <w:rFonts w:asciiTheme="minorEastAsia" w:eastAsiaTheme="minorEastAsia" w:hAnsiTheme="minorEastAsia" w:hint="eastAsia"/>
          <w:color w:val="0067B4" w:themeColor="text2"/>
          <w:lang w:val="en-GB" w:eastAsia="zh-CN"/>
        </w:rPr>
        <w:t>SNPN</w:t>
      </w:r>
      <w:r>
        <w:rPr>
          <w:rFonts w:eastAsia="Times New Roman"/>
          <w:color w:val="0067B4" w:themeColor="text2"/>
          <w:lang w:val="en-GB" w:eastAsia="en-GB"/>
        </w:rPr>
        <w:t xml:space="preserve">)) OF </w:t>
      </w:r>
      <w:r>
        <w:rPr>
          <w:rFonts w:asciiTheme="minorEastAsia" w:eastAsiaTheme="minorEastAsia" w:hAnsiTheme="minorEastAsia" w:hint="eastAsia"/>
          <w:color w:val="0067B4" w:themeColor="text2"/>
          <w:lang w:val="en-GB" w:eastAsia="zh-CN"/>
        </w:rPr>
        <w:t>SNPN</w:t>
      </w:r>
      <w:r>
        <w:rPr>
          <w:rFonts w:eastAsia="Times New Roman"/>
          <w:color w:val="0067B4" w:themeColor="text2"/>
          <w:lang w:val="en-GB" w:eastAsia="en-GB"/>
        </w:rPr>
        <w:t>-Info, -- Cond SNPN</w:t>
      </w:r>
    </w:p>
    <w:p w:rsidR="00272F6D" w:rsidRDefault="00FB3E7F">
      <w:pPr>
        <w:pStyle w:val="PL"/>
        <w:shd w:val="clear" w:color="auto" w:fill="E6E6E6"/>
        <w:spacing w:after="0" w:line="240" w:lineRule="auto"/>
        <w:ind w:firstLineChars="250" w:firstLine="400"/>
        <w:rPr>
          <w:rFonts w:eastAsia="Times New Roman"/>
          <w:color w:val="0067B4" w:themeColor="text2"/>
          <w:lang w:val="en-GB" w:eastAsia="en-GB"/>
        </w:rPr>
      </w:pPr>
      <w:r>
        <w:rPr>
          <w:rFonts w:eastAsia="Times New Roman"/>
          <w:color w:val="0067B4" w:themeColor="text2"/>
          <w:lang w:val="en-GB" w:eastAsia="en-GB"/>
        </w:rPr>
        <w:t xml:space="preserve">cag-InfoList             </w:t>
      </w:r>
      <w:r w:rsidR="0030331C">
        <w:rPr>
          <w:rFonts w:eastAsia="Times New Roman"/>
          <w:color w:val="0067B4" w:themeColor="text2"/>
          <w:lang w:val="en-GB" w:eastAsia="en-GB"/>
        </w:rPr>
        <w:t xml:space="preserve">        </w:t>
      </w:r>
      <w:r>
        <w:rPr>
          <w:rFonts w:eastAsia="Times New Roman"/>
          <w:color w:val="0067B4" w:themeColor="text2"/>
          <w:lang w:val="en-GB" w:eastAsia="en-GB"/>
        </w:rPr>
        <w:t xml:space="preserve">  SEQUENCE (SIZE (1..max</w:t>
      </w:r>
      <w:r>
        <w:rPr>
          <w:rFonts w:eastAsia="Times New Roman" w:hint="eastAsia"/>
          <w:color w:val="0067B4" w:themeColor="text2"/>
          <w:lang w:val="en-GB" w:eastAsia="en-GB"/>
        </w:rPr>
        <w:t>CAG</w:t>
      </w:r>
      <w:r>
        <w:rPr>
          <w:rFonts w:eastAsia="Times New Roman"/>
          <w:color w:val="0067B4" w:themeColor="text2"/>
          <w:lang w:val="en-GB" w:eastAsia="en-GB"/>
        </w:rPr>
        <w:t xml:space="preserve">)) OF </w:t>
      </w:r>
      <w:r>
        <w:rPr>
          <w:rFonts w:eastAsia="Times New Roman" w:hint="eastAsia"/>
          <w:color w:val="0067B4" w:themeColor="text2"/>
          <w:lang w:val="en-GB" w:eastAsia="en-GB"/>
        </w:rPr>
        <w:t>CAG</w:t>
      </w:r>
      <w:r>
        <w:rPr>
          <w:rFonts w:eastAsia="Times New Roman"/>
          <w:color w:val="0067B4" w:themeColor="text2"/>
          <w:lang w:val="en-GB" w:eastAsia="en-GB"/>
        </w:rPr>
        <w:t>-Info, -- Cond CAG</w:t>
      </w:r>
    </w:p>
    <w:p w:rsidR="00272F6D" w:rsidRDefault="00FB3E7F">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272F6D" w:rsidRDefault="00FB3E7F">
      <w:pPr>
        <w:pStyle w:val="B1"/>
        <w:ind w:left="0" w:firstLine="0"/>
        <w:rPr>
          <w:kern w:val="2"/>
          <w:sz w:val="21"/>
          <w:szCs w:val="21"/>
          <w:lang w:val="en-US" w:eastAsia="zh-CN"/>
        </w:rPr>
      </w:pPr>
      <w:r>
        <w:rPr>
          <w:rFonts w:hint="eastAsia"/>
          <w:kern w:val="2"/>
          <w:sz w:val="21"/>
          <w:szCs w:val="21"/>
          <w:lang w:val="en-US" w:eastAsia="zh-CN"/>
        </w:rPr>
        <w:t>To keep</w:t>
      </w:r>
      <w:r>
        <w:rPr>
          <w:kern w:val="2"/>
          <w:sz w:val="21"/>
          <w:szCs w:val="21"/>
          <w:lang w:val="en-US" w:eastAsia="zh-CN"/>
        </w:rPr>
        <w:t xml:space="preserve"> the backward compatibility,</w:t>
      </w:r>
      <w:r>
        <w:rPr>
          <w:sz w:val="21"/>
          <w:szCs w:val="21"/>
        </w:rPr>
        <w:t xml:space="preserve"> the legacy UE shall be able to indicate the right PLMN index to the network, so t</w:t>
      </w:r>
      <w:r>
        <w:rPr>
          <w:kern w:val="2"/>
          <w:sz w:val="21"/>
          <w:szCs w:val="21"/>
          <w:lang w:val="en-US" w:eastAsia="zh-CN"/>
        </w:rPr>
        <w:t>he PLMN-IdentityInfo that has valid Legacy Plmn list shall always put before the ones that doesn’t have</w:t>
      </w:r>
      <w:r>
        <w:rPr>
          <w:sz w:val="21"/>
          <w:szCs w:val="21"/>
        </w:rPr>
        <w:t>, and in the following chapter we will give more detail on this. B</w:t>
      </w:r>
      <w:r>
        <w:rPr>
          <w:rFonts w:hint="eastAsia"/>
          <w:sz w:val="21"/>
          <w:szCs w:val="21"/>
        </w:rPr>
        <w:t xml:space="preserve">esides, </w:t>
      </w:r>
      <w:r>
        <w:rPr>
          <w:kern w:val="2"/>
          <w:sz w:val="21"/>
          <w:szCs w:val="21"/>
          <w:lang w:val="en-US" w:eastAsia="zh-CN"/>
        </w:rPr>
        <w:t xml:space="preserve">if a </w:t>
      </w:r>
      <w:r>
        <w:rPr>
          <w:rFonts w:hint="eastAsia"/>
          <w:i/>
          <w:kern w:val="2"/>
          <w:sz w:val="21"/>
          <w:szCs w:val="21"/>
          <w:lang w:val="en-US" w:eastAsia="zh-CN"/>
        </w:rPr>
        <w:t>TAC/RANAC/CellIdentity</w:t>
      </w:r>
      <w:r>
        <w:rPr>
          <w:i/>
          <w:kern w:val="2"/>
          <w:sz w:val="21"/>
          <w:szCs w:val="21"/>
          <w:lang w:val="en-US" w:eastAsia="zh-CN"/>
        </w:rPr>
        <w:t>/</w:t>
      </w:r>
      <w:r>
        <w:rPr>
          <w:rFonts w:eastAsia="Times New Roman"/>
          <w:i/>
          <w:sz w:val="21"/>
          <w:szCs w:val="21"/>
          <w:lang w:eastAsia="en-GB"/>
        </w:rPr>
        <w:t xml:space="preserve"> cellReservedForOperatorUse</w:t>
      </w:r>
      <w:r>
        <w:rPr>
          <w:kern w:val="2"/>
          <w:sz w:val="21"/>
          <w:szCs w:val="21"/>
          <w:lang w:val="en-US" w:eastAsia="zh-CN"/>
        </w:rPr>
        <w:t xml:space="preserve"> group is only used for the private network (SNPN or CAG), for this PLMN-IdentityInfo element the PLMN Identity in the Legacy Plmn list shall be set to invalid/Reserved value, and the </w:t>
      </w:r>
      <w:r>
        <w:rPr>
          <w:rFonts w:eastAsia="Times New Roman"/>
          <w:i/>
          <w:sz w:val="21"/>
          <w:szCs w:val="21"/>
          <w:lang w:eastAsia="en-GB"/>
        </w:rPr>
        <w:t xml:space="preserve">cellReservedForOtherUse </w:t>
      </w:r>
      <w:r>
        <w:rPr>
          <w:kern w:val="2"/>
          <w:sz w:val="21"/>
          <w:szCs w:val="21"/>
          <w:lang w:val="en-US" w:eastAsia="zh-CN"/>
        </w:rPr>
        <w:t>shall be set to TRUE to prevent normal UE from accessing.</w:t>
      </w:r>
    </w:p>
    <w:p w:rsidR="00272F6D" w:rsidRDefault="00FB3E7F">
      <w:pPr>
        <w:pStyle w:val="B1"/>
        <w:ind w:left="0" w:firstLine="0"/>
        <w:rPr>
          <w:b/>
          <w:kern w:val="2"/>
          <w:sz w:val="21"/>
          <w:szCs w:val="21"/>
          <w:lang w:val="en-US" w:eastAsia="zh-CN"/>
        </w:rPr>
      </w:pPr>
      <w:r>
        <w:rPr>
          <w:b/>
          <w:kern w:val="2"/>
          <w:sz w:val="21"/>
          <w:szCs w:val="21"/>
          <w:lang w:val="en-US" w:eastAsia="zh-CN"/>
        </w:rPr>
        <w:t xml:space="preserve">Proposal 3.1: If a </w:t>
      </w:r>
      <w:r w:rsidRPr="0046793D">
        <w:rPr>
          <w:rFonts w:hint="eastAsia"/>
          <w:b/>
          <w:i/>
          <w:kern w:val="2"/>
          <w:sz w:val="21"/>
          <w:szCs w:val="21"/>
          <w:lang w:val="en-US" w:eastAsia="zh-CN"/>
        </w:rPr>
        <w:t>TAC/RANAC/CellIdentity</w:t>
      </w:r>
      <w:r w:rsidRPr="0046793D">
        <w:rPr>
          <w:b/>
          <w:i/>
          <w:kern w:val="2"/>
          <w:sz w:val="21"/>
          <w:szCs w:val="21"/>
          <w:lang w:val="en-US" w:eastAsia="zh-CN"/>
        </w:rPr>
        <w:t>/ cellReservedForOperatorUse</w:t>
      </w:r>
      <w:r>
        <w:rPr>
          <w:b/>
          <w:kern w:val="2"/>
          <w:sz w:val="21"/>
          <w:szCs w:val="21"/>
          <w:lang w:val="en-US" w:eastAsia="zh-CN"/>
        </w:rPr>
        <w:t xml:space="preserve"> group is only used for the private network (SNPN or CAG), for this PLMN-IdentityInfo element the PLMN Identity in the Legacy P</w:t>
      </w:r>
      <w:r w:rsidR="005A188E">
        <w:rPr>
          <w:b/>
          <w:kern w:val="2"/>
          <w:sz w:val="21"/>
          <w:szCs w:val="21"/>
          <w:lang w:val="en-US" w:eastAsia="zh-CN"/>
        </w:rPr>
        <w:t>LMN</w:t>
      </w:r>
      <w:r w:rsidR="002A15D9">
        <w:rPr>
          <w:b/>
          <w:kern w:val="2"/>
          <w:sz w:val="21"/>
          <w:szCs w:val="21"/>
          <w:lang w:val="en-US" w:eastAsia="zh-CN"/>
        </w:rPr>
        <w:t xml:space="preserve"> list shall be set to invalid/r</w:t>
      </w:r>
      <w:r>
        <w:rPr>
          <w:b/>
          <w:kern w:val="2"/>
          <w:sz w:val="21"/>
          <w:szCs w:val="21"/>
          <w:lang w:val="en-US" w:eastAsia="zh-CN"/>
        </w:rPr>
        <w:t xml:space="preserve">eserved value, and the </w:t>
      </w:r>
      <w:r w:rsidRPr="0046793D">
        <w:rPr>
          <w:b/>
          <w:i/>
          <w:kern w:val="2"/>
          <w:sz w:val="21"/>
          <w:szCs w:val="21"/>
          <w:lang w:val="en-US" w:eastAsia="zh-CN"/>
        </w:rPr>
        <w:t xml:space="preserve">cellReservedForOtherUse </w:t>
      </w:r>
      <w:r>
        <w:rPr>
          <w:b/>
          <w:kern w:val="2"/>
          <w:sz w:val="21"/>
          <w:szCs w:val="21"/>
          <w:lang w:val="en-US" w:eastAsia="zh-CN"/>
        </w:rPr>
        <w:t>shall be set to TRUE.</w:t>
      </w:r>
    </w:p>
    <w:p w:rsidR="00272F6D" w:rsidRDefault="00FB3E7F">
      <w:pPr>
        <w:pStyle w:val="Heading2"/>
        <w:rPr>
          <w:kern w:val="2"/>
          <w:sz w:val="21"/>
          <w:szCs w:val="24"/>
          <w:lang w:val="en-US"/>
        </w:rPr>
      </w:pPr>
      <w:r>
        <w:rPr>
          <w:rFonts w:hint="eastAsia"/>
          <w:sz w:val="28"/>
          <w:szCs w:val="28"/>
          <w:lang w:val="en-US"/>
        </w:rPr>
        <w:t xml:space="preserve">2.3 </w:t>
      </w:r>
      <w:r>
        <w:rPr>
          <w:sz w:val="28"/>
          <w:szCs w:val="28"/>
          <w:lang w:val="en-US"/>
        </w:rPr>
        <w:t>Selected Network Identifier Indication</w:t>
      </w:r>
    </w:p>
    <w:p w:rsidR="00272F6D" w:rsidRDefault="00FB3E7F">
      <w:pPr>
        <w:pStyle w:val="B1"/>
        <w:ind w:left="0" w:firstLine="0"/>
        <w:rPr>
          <w:kern w:val="2"/>
          <w:sz w:val="21"/>
          <w:szCs w:val="24"/>
          <w:lang w:val="en-US" w:eastAsia="zh-CN"/>
        </w:rPr>
      </w:pPr>
      <w:r>
        <w:rPr>
          <w:kern w:val="2"/>
          <w:sz w:val="21"/>
          <w:szCs w:val="24"/>
          <w:lang w:val="en-US" w:eastAsia="zh-CN"/>
        </w:rPr>
        <w:t>In this chapter, we further discuss the last question that how to indicate the selected CAG/SNPN Identifier to the network as</w:t>
      </w:r>
      <w:r>
        <w:rPr>
          <w:rFonts w:hint="eastAsia"/>
          <w:kern w:val="2"/>
          <w:sz w:val="21"/>
          <w:szCs w:val="24"/>
          <w:lang w:val="en-US" w:eastAsia="zh-CN"/>
        </w:rPr>
        <w:t xml:space="preserve"> required in [</w:t>
      </w:r>
      <w:r>
        <w:rPr>
          <w:kern w:val="2"/>
          <w:sz w:val="21"/>
          <w:szCs w:val="24"/>
          <w:lang w:val="en-US" w:eastAsia="zh-CN"/>
        </w:rPr>
        <w:t>2</w:t>
      </w:r>
      <w:r>
        <w:rPr>
          <w:rFonts w:hint="eastAsia"/>
          <w:kern w:val="2"/>
          <w:sz w:val="21"/>
          <w:szCs w:val="24"/>
          <w:lang w:val="en-US" w:eastAsia="zh-CN"/>
        </w:rPr>
        <w:t>]</w:t>
      </w:r>
      <w:r>
        <w:rPr>
          <w:kern w:val="2"/>
          <w:sz w:val="21"/>
          <w:szCs w:val="24"/>
          <w:lang w:val="en-US" w:eastAsia="zh-CN"/>
        </w:rPr>
        <w:t>.</w:t>
      </w:r>
    </w:p>
    <w:tbl>
      <w:tblPr>
        <w:tblStyle w:val="TableGrid"/>
        <w:tblW w:w="8364" w:type="dxa"/>
        <w:tblInd w:w="562" w:type="dxa"/>
        <w:tblLayout w:type="fixed"/>
        <w:tblLook w:val="04A0" w:firstRow="1" w:lastRow="0" w:firstColumn="1" w:lastColumn="0" w:noHBand="0" w:noVBand="1"/>
      </w:tblPr>
      <w:tblGrid>
        <w:gridCol w:w="8364"/>
      </w:tblGrid>
      <w:tr w:rsidR="00272F6D">
        <w:tc>
          <w:tcPr>
            <w:tcW w:w="8364" w:type="dxa"/>
          </w:tcPr>
          <w:p w:rsidR="00272F6D" w:rsidRDefault="00FB3E7F">
            <w:pPr>
              <w:rPr>
                <w:i/>
              </w:rPr>
            </w:pPr>
            <w:r>
              <w:rPr>
                <w:i/>
              </w:rPr>
              <w:t>-</w:t>
            </w:r>
            <w:r>
              <w:rPr>
                <w:i/>
              </w:rPr>
              <w:tab/>
              <w:t>During transition from CM-IDLE to CM-CONNECTED, if the UE is accessing the 5GS via a CAG cell, the NG-RAN shall provide the CAG Identifier to the AMF:</w:t>
            </w:r>
          </w:p>
          <w:p w:rsidR="00272F6D" w:rsidRDefault="00FB3E7F">
            <w:r>
              <w:rPr>
                <w:i/>
              </w:rPr>
              <w:t>-  When a UE performs Initial Registration to an SNPN, the UE shall indicate the selected NID a</w:t>
            </w:r>
            <w:r w:rsidRPr="00A84E4A">
              <w:rPr>
                <w:b/>
                <w:i/>
              </w:rPr>
              <w:t>n</w:t>
            </w:r>
            <w:r>
              <w:rPr>
                <w:i/>
              </w:rPr>
              <w:t xml:space="preserve">d the corresponding PLMN ID to NG-RAN. NG-RAN shall inform the AMF of the selected </w:t>
            </w:r>
            <w:r>
              <w:rPr>
                <w:i/>
              </w:rPr>
              <w:lastRenderedPageBreak/>
              <w:t>PLMN ID and NID.</w:t>
            </w:r>
          </w:p>
        </w:tc>
      </w:tr>
    </w:tbl>
    <w:p w:rsidR="00272F6D" w:rsidRDefault="00FB3E7F">
      <w:pPr>
        <w:pStyle w:val="B1"/>
        <w:ind w:left="0" w:firstLine="0"/>
        <w:rPr>
          <w:kern w:val="2"/>
          <w:sz w:val="21"/>
          <w:szCs w:val="24"/>
          <w:lang w:val="en-US" w:eastAsia="zh-CN"/>
        </w:rPr>
      </w:pPr>
      <w:r>
        <w:rPr>
          <w:rFonts w:hint="eastAsia"/>
          <w:kern w:val="2"/>
          <w:sz w:val="21"/>
          <w:szCs w:val="24"/>
          <w:lang w:val="en-US" w:eastAsia="zh-CN"/>
        </w:rPr>
        <w:lastRenderedPageBreak/>
        <w:t>For the PLMN network sharing</w:t>
      </w:r>
      <w:r>
        <w:rPr>
          <w:kern w:val="2"/>
          <w:sz w:val="21"/>
          <w:szCs w:val="24"/>
          <w:lang w:val="en-US" w:eastAsia="zh-CN"/>
        </w:rPr>
        <w:t>, the selected PLMN is indicated by an Index in the RRCSetupComplete msg:</w:t>
      </w:r>
    </w:p>
    <w:p w:rsidR="00272F6D" w:rsidRDefault="00FB3E7F">
      <w:pPr>
        <w:pStyle w:val="PL"/>
        <w:shd w:val="clear" w:color="auto" w:fill="E6E6E6"/>
        <w:spacing w:after="0" w:line="240" w:lineRule="auto"/>
        <w:rPr>
          <w:szCs w:val="16"/>
          <w:lang w:eastAsia="zh-CN"/>
        </w:rPr>
      </w:pPr>
      <w:r>
        <w:rPr>
          <w:szCs w:val="16"/>
          <w:lang w:eastAsia="zh-CN"/>
        </w:rPr>
        <w:t>RRCSetupComplete-IEs ::=            SEQUENCE {</w:t>
      </w:r>
    </w:p>
    <w:p w:rsidR="00272F6D" w:rsidRDefault="00FB3E7F">
      <w:pPr>
        <w:pStyle w:val="PL"/>
        <w:shd w:val="clear" w:color="auto" w:fill="E6E6E6"/>
        <w:tabs>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30"/>
        <w:rPr>
          <w:szCs w:val="16"/>
          <w:lang w:eastAsia="zh-CN"/>
        </w:rPr>
      </w:pPr>
      <w:r>
        <w:rPr>
          <w:szCs w:val="16"/>
          <w:highlight w:val="yellow"/>
          <w:lang w:eastAsia="zh-CN"/>
        </w:rPr>
        <w:t>selectedPLMN-Identity               INTEGER (1..maxPLMN),</w:t>
      </w:r>
      <w:r>
        <w:rPr>
          <w:szCs w:val="16"/>
          <w:lang w:eastAsia="zh-CN"/>
        </w:rPr>
        <w:tab/>
      </w:r>
    </w:p>
    <w:p w:rsidR="00272F6D" w:rsidRDefault="00FB3E7F">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30"/>
        <w:rPr>
          <w:rFonts w:eastAsiaTheme="minorEastAsia"/>
          <w:szCs w:val="16"/>
          <w:lang w:eastAsia="zh-CN"/>
        </w:rPr>
      </w:pPr>
      <w:r>
        <w:rPr>
          <w:rFonts w:eastAsiaTheme="minorEastAsia"/>
          <w:szCs w:val="16"/>
          <w:lang w:eastAsia="zh-CN"/>
        </w:rPr>
        <w:t>...</w:t>
      </w:r>
    </w:p>
    <w:p w:rsidR="00272F6D" w:rsidRDefault="00FB3E7F">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Theme="minorEastAsia"/>
          <w:szCs w:val="16"/>
          <w:lang w:eastAsia="zh-CN"/>
        </w:rPr>
      </w:pPr>
      <w:r>
        <w:rPr>
          <w:rFonts w:eastAsiaTheme="minorEastAsia"/>
          <w:szCs w:val="16"/>
          <w:lang w:eastAsia="zh-CN"/>
        </w:rPr>
        <w:t>}</w:t>
      </w:r>
    </w:p>
    <w:p w:rsidR="00272F6D" w:rsidRDefault="00FB3E7F">
      <w:r>
        <w:rPr>
          <w:rFonts w:hint="eastAsia"/>
        </w:rPr>
        <w:t>Obviously</w:t>
      </w:r>
      <w:r>
        <w:t xml:space="preserve">, the index scheme shall also be adopted for the private network, then the problem is how to index the network Identifier for the Public and Private network sharing scenarios. As mentioned above, </w:t>
      </w:r>
      <w:r>
        <w:rPr>
          <w:rFonts w:hint="eastAsia"/>
          <w:szCs w:val="21"/>
        </w:rPr>
        <w:t>to keep</w:t>
      </w:r>
      <w:r>
        <w:rPr>
          <w:szCs w:val="21"/>
        </w:rPr>
        <w:t xml:space="preserve"> the backward </w:t>
      </w:r>
      <w:r>
        <w:t xml:space="preserve">compatibility, the legacy UE shall be able to indicate the right PLMN index to the network even it can’t see the </w:t>
      </w:r>
      <w:r>
        <w:rPr>
          <w:rFonts w:hint="eastAsia"/>
        </w:rPr>
        <w:t>snpn</w:t>
      </w:r>
      <w:r>
        <w:t xml:space="preserve">-IdentityInfoList/ cag-IdentityInfoList, </w:t>
      </w:r>
      <w:r w:rsidR="0046793D">
        <w:t>therefore</w:t>
      </w:r>
      <w:r>
        <w:t xml:space="preserve"> the legacy PLMN IDs shall be always indexed first.</w:t>
      </w:r>
    </w:p>
    <w:p w:rsidR="00272F6D" w:rsidRDefault="00FB3E7F">
      <w:pPr>
        <w:rPr>
          <w:b/>
        </w:rPr>
      </w:pPr>
      <w:r>
        <w:rPr>
          <w:b/>
        </w:rPr>
        <w:t xml:space="preserve">Proposal 4: </w:t>
      </w:r>
      <w:r>
        <w:rPr>
          <w:rFonts w:hint="eastAsia"/>
          <w:b/>
          <w:szCs w:val="21"/>
        </w:rPr>
        <w:t>To keep</w:t>
      </w:r>
      <w:r>
        <w:rPr>
          <w:b/>
          <w:szCs w:val="21"/>
        </w:rPr>
        <w:t xml:space="preserve"> the backward </w:t>
      </w:r>
      <w:r>
        <w:rPr>
          <w:b/>
        </w:rPr>
        <w:t>compatibility, the legacy PLMN IDs shall be always indexed first</w:t>
      </w:r>
      <w:r>
        <w:rPr>
          <w:rFonts w:hint="eastAsia"/>
          <w:b/>
        </w:rPr>
        <w:t>, then index the SNPN IDs and CAG IDs.</w:t>
      </w:r>
    </w:p>
    <w:p w:rsidR="00272F6D" w:rsidRDefault="00FB3E7F">
      <w:pPr>
        <w:pStyle w:val="B1"/>
        <w:ind w:left="0" w:firstLine="0"/>
        <w:rPr>
          <w:kern w:val="2"/>
          <w:sz w:val="21"/>
          <w:szCs w:val="24"/>
          <w:lang w:val="en-US" w:eastAsia="zh-CN"/>
        </w:rPr>
      </w:pPr>
      <w:r>
        <w:rPr>
          <w:kern w:val="2"/>
          <w:sz w:val="21"/>
          <w:szCs w:val="24"/>
          <w:lang w:val="en-US" w:eastAsia="zh-CN"/>
        </w:rPr>
        <w:t>Furthermore, as described in the proposal 3.1, “</w:t>
      </w:r>
      <w:r>
        <w:rPr>
          <w:i/>
          <w:kern w:val="2"/>
          <w:sz w:val="21"/>
          <w:szCs w:val="24"/>
          <w:lang w:val="en-US" w:eastAsia="zh-CN"/>
        </w:rPr>
        <w:t xml:space="preserve">If a </w:t>
      </w:r>
      <w:r>
        <w:rPr>
          <w:rFonts w:hint="eastAsia"/>
          <w:i/>
          <w:kern w:val="2"/>
          <w:sz w:val="21"/>
          <w:szCs w:val="24"/>
          <w:lang w:val="en-US" w:eastAsia="zh-CN"/>
        </w:rPr>
        <w:t>TAC/RANAC/CellIdentity</w:t>
      </w:r>
      <w:r>
        <w:rPr>
          <w:i/>
          <w:kern w:val="2"/>
          <w:sz w:val="21"/>
          <w:szCs w:val="24"/>
          <w:lang w:val="en-US" w:eastAsia="zh-CN"/>
        </w:rPr>
        <w:t>/ cellReservedForOperatorUse group is only used for the private network (SNPN or CAG), for this PLMN-IdentityInfo element the PLMN Identity in the Legacy Plmn list shall be set to invalid/Reserved value</w:t>
      </w:r>
      <w:r>
        <w:rPr>
          <w:kern w:val="2"/>
          <w:sz w:val="21"/>
          <w:szCs w:val="24"/>
          <w:lang w:val="en-US" w:eastAsia="zh-CN"/>
        </w:rPr>
        <w:t xml:space="preserve">”, to avoid the confusion caused by these Plmns with the invalid/Reserved value, it’s better to put </w:t>
      </w:r>
      <w:r>
        <w:rPr>
          <w:sz w:val="21"/>
          <w:szCs w:val="21"/>
        </w:rPr>
        <w:t>t</w:t>
      </w:r>
      <w:r>
        <w:rPr>
          <w:kern w:val="2"/>
          <w:sz w:val="21"/>
          <w:szCs w:val="21"/>
          <w:lang w:val="en-US" w:eastAsia="zh-CN"/>
        </w:rPr>
        <w:t>he PLMN-IdentityInfo that has valid Legacy Plmn list before the ones that doesn’t have</w:t>
      </w:r>
    </w:p>
    <w:p w:rsidR="00272F6D" w:rsidRDefault="00FB3E7F">
      <w:pPr>
        <w:pStyle w:val="B1"/>
        <w:ind w:left="0" w:firstLine="0"/>
        <w:rPr>
          <w:b/>
          <w:kern w:val="2"/>
          <w:sz w:val="21"/>
          <w:szCs w:val="24"/>
          <w:lang w:val="en-US" w:eastAsia="zh-CN"/>
        </w:rPr>
      </w:pPr>
      <w:r>
        <w:rPr>
          <w:b/>
          <w:kern w:val="2"/>
          <w:sz w:val="21"/>
          <w:szCs w:val="24"/>
          <w:lang w:val="en-US" w:eastAsia="zh-CN"/>
        </w:rPr>
        <w:t xml:space="preserve">Proposal 4.1: Put the PLMN-IdentityInfo that has valid Legacy </w:t>
      </w:r>
      <w:r w:rsidR="00EF7237">
        <w:rPr>
          <w:b/>
          <w:kern w:val="2"/>
          <w:sz w:val="21"/>
          <w:szCs w:val="24"/>
          <w:lang w:val="en-US" w:eastAsia="zh-CN"/>
        </w:rPr>
        <w:t>PLMN</w:t>
      </w:r>
      <w:bookmarkStart w:id="2" w:name="_GoBack"/>
      <w:bookmarkEnd w:id="2"/>
      <w:r>
        <w:rPr>
          <w:b/>
          <w:kern w:val="2"/>
          <w:sz w:val="21"/>
          <w:szCs w:val="24"/>
          <w:lang w:val="en-US" w:eastAsia="zh-CN"/>
        </w:rPr>
        <w:t xml:space="preserve"> list before the ones that only used by the private network.</w:t>
      </w:r>
    </w:p>
    <w:p w:rsidR="00272F6D" w:rsidRDefault="00FB3E7F">
      <w:pPr>
        <w:pStyle w:val="B1"/>
        <w:ind w:left="0" w:firstLine="0"/>
        <w:rPr>
          <w:bCs/>
          <w:kern w:val="2"/>
          <w:sz w:val="21"/>
          <w:szCs w:val="24"/>
          <w:lang w:val="en-US" w:eastAsia="zh-CN"/>
        </w:rPr>
      </w:pPr>
      <w:r>
        <w:rPr>
          <w:rFonts w:hint="eastAsia"/>
          <w:bCs/>
          <w:kern w:val="2"/>
          <w:sz w:val="21"/>
          <w:szCs w:val="24"/>
          <w:lang w:val="en-US" w:eastAsia="zh-CN"/>
        </w:rPr>
        <w:t xml:space="preserve">Based on </w:t>
      </w:r>
      <w:r>
        <w:rPr>
          <w:bCs/>
          <w:kern w:val="2"/>
          <w:sz w:val="21"/>
          <w:szCs w:val="24"/>
          <w:lang w:val="en-US" w:eastAsia="zh-CN"/>
        </w:rPr>
        <w:t>proposal 4 and 4.1, we give an example as shown in Fig 2.</w:t>
      </w:r>
    </w:p>
    <w:p w:rsidR="00272F6D" w:rsidRDefault="00FB3E7F">
      <w:pPr>
        <w:pStyle w:val="B1"/>
        <w:ind w:left="0" w:firstLine="0"/>
        <w:rPr>
          <w:b/>
          <w:kern w:val="2"/>
          <w:sz w:val="21"/>
          <w:szCs w:val="24"/>
          <w:lang w:val="en-US" w:eastAsia="zh-CN"/>
        </w:rPr>
      </w:pPr>
      <w:r>
        <w:rPr>
          <w:noProof/>
          <w:lang w:val="en-US" w:eastAsia="zh-CN"/>
        </w:rPr>
        <w:drawing>
          <wp:inline distT="0" distB="0" distL="114300" distR="114300">
            <wp:extent cx="6205855" cy="1336040"/>
            <wp:effectExtent l="0" t="0" r="444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205855" cy="1336040"/>
                    </a:xfrm>
                    <a:prstGeom prst="rect">
                      <a:avLst/>
                    </a:prstGeom>
                    <a:noFill/>
                    <a:ln w="9525">
                      <a:noFill/>
                    </a:ln>
                  </pic:spPr>
                </pic:pic>
              </a:graphicData>
            </a:graphic>
          </wp:inline>
        </w:drawing>
      </w:r>
    </w:p>
    <w:p w:rsidR="00272F6D" w:rsidRDefault="00272F6D">
      <w:pPr>
        <w:pStyle w:val="B1"/>
        <w:ind w:left="0" w:firstLine="0"/>
        <w:rPr>
          <w:b/>
          <w:kern w:val="2"/>
          <w:sz w:val="21"/>
          <w:szCs w:val="24"/>
          <w:lang w:val="en-US" w:eastAsia="zh-CN"/>
        </w:rPr>
      </w:pPr>
    </w:p>
    <w:p w:rsidR="00272F6D" w:rsidRDefault="00FB3E7F">
      <w:pPr>
        <w:pStyle w:val="B1"/>
        <w:ind w:left="0" w:firstLine="0"/>
        <w:jc w:val="center"/>
        <w:rPr>
          <w:b/>
          <w:kern w:val="2"/>
          <w:sz w:val="21"/>
          <w:szCs w:val="24"/>
          <w:lang w:val="en-US" w:eastAsia="zh-CN"/>
        </w:rPr>
      </w:pPr>
      <w:r>
        <w:rPr>
          <w:rFonts w:hint="eastAsia"/>
          <w:b/>
          <w:kern w:val="2"/>
          <w:sz w:val="21"/>
          <w:szCs w:val="24"/>
          <w:lang w:val="en-US" w:eastAsia="zh-CN"/>
        </w:rPr>
        <w:t xml:space="preserve">Fig 2: </w:t>
      </w:r>
      <w:r>
        <w:rPr>
          <w:b/>
          <w:kern w:val="2"/>
          <w:sz w:val="21"/>
          <w:szCs w:val="24"/>
          <w:lang w:val="en-US" w:eastAsia="zh-CN"/>
        </w:rPr>
        <w:t>Selected Network Identifier Indication</w:t>
      </w:r>
    </w:p>
    <w:p w:rsidR="00272F6D" w:rsidRDefault="00A84E4A">
      <w:pPr>
        <w:pStyle w:val="B1"/>
        <w:ind w:left="0" w:firstLine="0"/>
        <w:rPr>
          <w:kern w:val="2"/>
          <w:sz w:val="21"/>
          <w:szCs w:val="24"/>
          <w:lang w:val="en-US" w:eastAsia="zh-CN"/>
        </w:rPr>
      </w:pPr>
      <w:r>
        <w:rPr>
          <w:rFonts w:hint="eastAsia"/>
          <w:kern w:val="2"/>
          <w:sz w:val="21"/>
          <w:szCs w:val="24"/>
          <w:lang w:val="en-US" w:eastAsia="zh-CN"/>
        </w:rPr>
        <w:t>The i</w:t>
      </w:r>
      <w:r w:rsidR="00FB3E7F">
        <w:rPr>
          <w:rFonts w:hint="eastAsia"/>
          <w:kern w:val="2"/>
          <w:sz w:val="21"/>
          <w:szCs w:val="24"/>
          <w:lang w:val="en-US" w:eastAsia="zh-CN"/>
        </w:rPr>
        <w:t xml:space="preserve">ndex for each network Identifier in Fig 2 can be </w:t>
      </w:r>
      <w:r w:rsidR="00FB3E7F">
        <w:rPr>
          <w:kern w:val="2"/>
          <w:sz w:val="21"/>
          <w:szCs w:val="24"/>
          <w:lang w:val="en-US" w:eastAsia="zh-CN"/>
        </w:rPr>
        <w:t>expressed</w:t>
      </w:r>
      <w:r w:rsidR="00FB3E7F">
        <w:rPr>
          <w:rFonts w:hint="eastAsia"/>
          <w:kern w:val="2"/>
          <w:sz w:val="21"/>
          <w:szCs w:val="24"/>
          <w:lang w:val="en-US" w:eastAsia="zh-CN"/>
        </w:rPr>
        <w:t xml:space="preserve"> as follow:</w:t>
      </w:r>
    </w:p>
    <w:p w:rsidR="0046793D" w:rsidRPr="0046793D" w:rsidRDefault="0046793D" w:rsidP="0046793D">
      <w:pPr>
        <w:pStyle w:val="B1"/>
        <w:ind w:left="0" w:firstLine="0"/>
        <w:jc w:val="center"/>
        <w:rPr>
          <w:b/>
          <w:kern w:val="2"/>
          <w:sz w:val="21"/>
          <w:szCs w:val="24"/>
          <w:lang w:val="en-US" w:eastAsia="zh-CN"/>
        </w:rPr>
      </w:pPr>
      <w:r w:rsidRPr="0046793D">
        <w:rPr>
          <w:b/>
          <w:kern w:val="2"/>
          <w:sz w:val="21"/>
          <w:szCs w:val="24"/>
          <w:lang w:val="en-US" w:eastAsia="zh-CN"/>
        </w:rPr>
        <w:t>Table 1: Index for the network Identifier</w:t>
      </w:r>
    </w:p>
    <w:tbl>
      <w:tblPr>
        <w:tblStyle w:val="TableGrid"/>
        <w:tblW w:w="5000" w:type="pct"/>
        <w:tblLook w:val="04A0" w:firstRow="1" w:lastRow="0" w:firstColumn="1" w:lastColumn="0" w:noHBand="0" w:noVBand="1"/>
      </w:tblPr>
      <w:tblGrid>
        <w:gridCol w:w="845"/>
        <w:gridCol w:w="4041"/>
        <w:gridCol w:w="844"/>
        <w:gridCol w:w="4041"/>
      </w:tblGrid>
      <w:tr w:rsidR="00272F6D" w:rsidRPr="00390A29" w:rsidTr="00390A29">
        <w:trPr>
          <w:trHeight w:hRule="exact" w:val="397"/>
        </w:trPr>
        <w:tc>
          <w:tcPr>
            <w:tcW w:w="432" w:type="pct"/>
          </w:tcPr>
          <w:p w:rsidR="00272F6D" w:rsidRPr="00390A29" w:rsidRDefault="00FB3E7F" w:rsidP="00113EBC">
            <w:pPr>
              <w:pStyle w:val="B1"/>
              <w:ind w:left="0" w:firstLine="0"/>
              <w:jc w:val="center"/>
              <w:rPr>
                <w:b/>
                <w:kern w:val="2"/>
                <w:sz w:val="18"/>
                <w:szCs w:val="18"/>
                <w:lang w:val="en-US" w:eastAsia="zh-CN"/>
              </w:rPr>
            </w:pPr>
            <w:r w:rsidRPr="00390A29">
              <w:rPr>
                <w:rFonts w:hint="eastAsia"/>
                <w:b/>
                <w:kern w:val="2"/>
                <w:sz w:val="18"/>
                <w:szCs w:val="18"/>
                <w:lang w:val="en-US" w:eastAsia="zh-CN"/>
              </w:rPr>
              <w:t>Index</w:t>
            </w:r>
          </w:p>
        </w:tc>
        <w:tc>
          <w:tcPr>
            <w:tcW w:w="2068" w:type="pct"/>
          </w:tcPr>
          <w:p w:rsidR="00272F6D" w:rsidRPr="00390A29" w:rsidRDefault="00FB3E7F">
            <w:pPr>
              <w:pStyle w:val="B1"/>
              <w:ind w:left="0" w:firstLine="0"/>
              <w:rPr>
                <w:b/>
                <w:kern w:val="2"/>
                <w:sz w:val="18"/>
                <w:szCs w:val="18"/>
                <w:lang w:val="en-US" w:eastAsia="zh-CN"/>
              </w:rPr>
            </w:pPr>
            <w:r w:rsidRPr="00390A29">
              <w:rPr>
                <w:rFonts w:hint="eastAsia"/>
                <w:b/>
                <w:kern w:val="2"/>
                <w:sz w:val="18"/>
                <w:szCs w:val="18"/>
                <w:lang w:val="en-US" w:eastAsia="zh-CN"/>
              </w:rPr>
              <w:t>Network Identifier</w:t>
            </w:r>
          </w:p>
        </w:tc>
        <w:tc>
          <w:tcPr>
            <w:tcW w:w="432" w:type="pct"/>
          </w:tcPr>
          <w:p w:rsidR="00272F6D" w:rsidRPr="00390A29" w:rsidRDefault="00FB3E7F" w:rsidP="00113EBC">
            <w:pPr>
              <w:pStyle w:val="B1"/>
              <w:ind w:left="0" w:firstLine="0"/>
              <w:jc w:val="center"/>
              <w:rPr>
                <w:b/>
                <w:kern w:val="2"/>
                <w:sz w:val="18"/>
                <w:szCs w:val="18"/>
                <w:lang w:val="en-US" w:eastAsia="zh-CN"/>
              </w:rPr>
            </w:pPr>
            <w:r w:rsidRPr="00390A29">
              <w:rPr>
                <w:rFonts w:hint="eastAsia"/>
                <w:b/>
                <w:kern w:val="2"/>
                <w:sz w:val="18"/>
                <w:szCs w:val="18"/>
                <w:lang w:val="en-US" w:eastAsia="zh-CN"/>
              </w:rPr>
              <w:t>Index</w:t>
            </w:r>
          </w:p>
        </w:tc>
        <w:tc>
          <w:tcPr>
            <w:tcW w:w="2068" w:type="pct"/>
          </w:tcPr>
          <w:p w:rsidR="00272F6D" w:rsidRPr="00390A29" w:rsidRDefault="00FB3E7F">
            <w:pPr>
              <w:pStyle w:val="B1"/>
              <w:ind w:left="0" w:firstLine="0"/>
              <w:rPr>
                <w:b/>
                <w:kern w:val="2"/>
                <w:sz w:val="18"/>
                <w:szCs w:val="18"/>
                <w:lang w:val="en-US" w:eastAsia="zh-CN"/>
              </w:rPr>
            </w:pPr>
            <w:r w:rsidRPr="00390A29">
              <w:rPr>
                <w:rFonts w:hint="eastAsia"/>
                <w:b/>
                <w:kern w:val="2"/>
                <w:sz w:val="18"/>
                <w:szCs w:val="18"/>
                <w:lang w:val="en-US" w:eastAsia="zh-CN"/>
              </w:rPr>
              <w:t>Network Identifier</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kern w:val="2"/>
                <w:sz w:val="18"/>
                <w:szCs w:val="18"/>
                <w:lang w:val="en-US" w:eastAsia="zh-CN"/>
              </w:rPr>
              <w:t>0</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Plmn1</w:t>
            </w:r>
            <w:r w:rsidRPr="002D71D5">
              <w:rPr>
                <w:kern w:val="2"/>
                <w:sz w:val="18"/>
                <w:szCs w:val="18"/>
                <w:lang w:val="en-US" w:eastAsia="zh-CN"/>
              </w:rPr>
              <w:t xml:space="preserve"> of legacy Plmn list 1</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6</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 xml:space="preserve">Plmn </w:t>
            </w:r>
            <w:r w:rsidRPr="002D71D5">
              <w:rPr>
                <w:kern w:val="2"/>
                <w:sz w:val="18"/>
                <w:szCs w:val="18"/>
                <w:lang w:val="en-US" w:eastAsia="zh-CN"/>
              </w:rPr>
              <w:t>7</w:t>
            </w:r>
            <w:r w:rsidRPr="002D71D5">
              <w:rPr>
                <w:rFonts w:hint="eastAsia"/>
                <w:kern w:val="2"/>
                <w:sz w:val="18"/>
                <w:szCs w:val="18"/>
                <w:lang w:val="en-US" w:eastAsia="zh-CN"/>
              </w:rPr>
              <w:t>+SNPN ID 1</w:t>
            </w:r>
            <w:r w:rsidRPr="002D71D5">
              <w:rPr>
                <w:kern w:val="2"/>
                <w:sz w:val="18"/>
                <w:szCs w:val="18"/>
                <w:lang w:val="en-US" w:eastAsia="zh-CN"/>
              </w:rPr>
              <w:t xml:space="preserve"> of SNPN ID list 2</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1</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Plmn2</w:t>
            </w:r>
            <w:r w:rsidRPr="002D71D5">
              <w:rPr>
                <w:kern w:val="2"/>
                <w:sz w:val="18"/>
                <w:szCs w:val="18"/>
                <w:lang w:val="en-US" w:eastAsia="zh-CN"/>
              </w:rPr>
              <w:t xml:space="preserve"> of legacy Plmn list 1</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7</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 9+SNPN ID 1</w:t>
            </w:r>
            <w:r w:rsidRPr="002D71D5">
              <w:rPr>
                <w:kern w:val="2"/>
                <w:sz w:val="18"/>
                <w:szCs w:val="18"/>
                <w:lang w:val="en-US" w:eastAsia="zh-CN"/>
              </w:rPr>
              <w:t xml:space="preserve"> of SNPN ID list </w:t>
            </w:r>
            <w:r w:rsidRPr="002D71D5">
              <w:rPr>
                <w:rFonts w:hint="eastAsia"/>
                <w:kern w:val="2"/>
                <w:sz w:val="18"/>
                <w:szCs w:val="18"/>
                <w:lang w:val="en-US" w:eastAsia="zh-CN"/>
              </w:rPr>
              <w:t>3</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2</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Plmn5</w:t>
            </w:r>
            <w:r w:rsidRPr="002D71D5">
              <w:rPr>
                <w:kern w:val="2"/>
                <w:sz w:val="18"/>
                <w:szCs w:val="18"/>
                <w:lang w:val="en-US" w:eastAsia="zh-CN"/>
              </w:rPr>
              <w:t xml:space="preserve"> of legacy Plmn list 2</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8</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 xml:space="preserve">Plmn </w:t>
            </w:r>
            <w:r w:rsidRPr="002D71D5">
              <w:rPr>
                <w:kern w:val="2"/>
                <w:sz w:val="18"/>
                <w:szCs w:val="18"/>
                <w:lang w:val="en-US" w:eastAsia="zh-CN"/>
              </w:rPr>
              <w:t>4</w:t>
            </w:r>
            <w:r w:rsidRPr="002D71D5">
              <w:rPr>
                <w:rFonts w:hint="eastAsia"/>
                <w:kern w:val="2"/>
                <w:sz w:val="18"/>
                <w:szCs w:val="18"/>
                <w:lang w:val="en-US" w:eastAsia="zh-CN"/>
              </w:rPr>
              <w:t>+</w:t>
            </w:r>
            <w:r w:rsidRPr="002D71D5">
              <w:rPr>
                <w:kern w:val="2"/>
                <w:sz w:val="18"/>
                <w:szCs w:val="18"/>
                <w:lang w:val="en-US" w:eastAsia="zh-CN"/>
              </w:rPr>
              <w:t>CAG</w:t>
            </w:r>
            <w:r w:rsidRPr="002D71D5">
              <w:rPr>
                <w:rFonts w:hint="eastAsia"/>
                <w:kern w:val="2"/>
                <w:sz w:val="18"/>
                <w:szCs w:val="18"/>
                <w:lang w:val="en-US" w:eastAsia="zh-CN"/>
              </w:rPr>
              <w:t xml:space="preserve"> ID 1</w:t>
            </w:r>
            <w:r w:rsidRPr="002D71D5">
              <w:rPr>
                <w:kern w:val="2"/>
                <w:sz w:val="18"/>
                <w:szCs w:val="18"/>
                <w:lang w:val="en-US" w:eastAsia="zh-CN"/>
              </w:rPr>
              <w:t xml:space="preserve"> of CAG ID list 1</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kern w:val="2"/>
                <w:sz w:val="18"/>
                <w:szCs w:val="18"/>
                <w:lang w:val="en-US" w:eastAsia="zh-CN"/>
              </w:rPr>
              <w:t>3</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Plmn6</w:t>
            </w:r>
            <w:r w:rsidRPr="002D71D5">
              <w:rPr>
                <w:kern w:val="2"/>
                <w:sz w:val="18"/>
                <w:szCs w:val="18"/>
                <w:lang w:val="en-US" w:eastAsia="zh-CN"/>
              </w:rPr>
              <w:t xml:space="preserve"> of legacy Plmn list 2</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9</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 xml:space="preserve">Plmn </w:t>
            </w:r>
            <w:r w:rsidRPr="002D71D5">
              <w:rPr>
                <w:kern w:val="2"/>
                <w:sz w:val="18"/>
                <w:szCs w:val="18"/>
                <w:lang w:val="en-US" w:eastAsia="zh-CN"/>
              </w:rPr>
              <w:t>4</w:t>
            </w:r>
            <w:r w:rsidRPr="002D71D5">
              <w:rPr>
                <w:rFonts w:hint="eastAsia"/>
                <w:kern w:val="2"/>
                <w:sz w:val="18"/>
                <w:szCs w:val="18"/>
                <w:lang w:val="en-US" w:eastAsia="zh-CN"/>
              </w:rPr>
              <w:t>+</w:t>
            </w:r>
            <w:r w:rsidRPr="002D71D5">
              <w:rPr>
                <w:kern w:val="2"/>
                <w:sz w:val="18"/>
                <w:szCs w:val="18"/>
                <w:lang w:val="en-US" w:eastAsia="zh-CN"/>
              </w:rPr>
              <w:t>CAG</w:t>
            </w:r>
            <w:r w:rsidRPr="002D71D5">
              <w:rPr>
                <w:rFonts w:hint="eastAsia"/>
                <w:kern w:val="2"/>
                <w:sz w:val="18"/>
                <w:szCs w:val="18"/>
                <w:lang w:val="en-US" w:eastAsia="zh-CN"/>
              </w:rPr>
              <w:t xml:space="preserve"> ID </w:t>
            </w:r>
            <w:r w:rsidRPr="002D71D5">
              <w:rPr>
                <w:kern w:val="2"/>
                <w:sz w:val="18"/>
                <w:szCs w:val="18"/>
                <w:lang w:val="en-US" w:eastAsia="zh-CN"/>
              </w:rPr>
              <w:t>2 of CAG ID list 1</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kern w:val="2"/>
                <w:sz w:val="18"/>
                <w:szCs w:val="18"/>
                <w:lang w:val="en-US" w:eastAsia="zh-CN"/>
              </w:rPr>
              <w:t>4</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 3+SNPN ID 1</w:t>
            </w:r>
            <w:r w:rsidRPr="002D71D5">
              <w:rPr>
                <w:kern w:val="2"/>
                <w:sz w:val="18"/>
                <w:szCs w:val="18"/>
                <w:lang w:val="en-US" w:eastAsia="zh-CN"/>
              </w:rPr>
              <w:t xml:space="preserve"> of SNPN ID list 1</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10</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 xml:space="preserve">Plmn </w:t>
            </w:r>
            <w:r w:rsidRPr="002D71D5">
              <w:rPr>
                <w:kern w:val="2"/>
                <w:sz w:val="18"/>
                <w:szCs w:val="18"/>
                <w:lang w:val="en-US" w:eastAsia="zh-CN"/>
              </w:rPr>
              <w:t>8</w:t>
            </w:r>
            <w:r w:rsidRPr="002D71D5">
              <w:rPr>
                <w:rFonts w:hint="eastAsia"/>
                <w:kern w:val="2"/>
                <w:sz w:val="18"/>
                <w:szCs w:val="18"/>
                <w:lang w:val="en-US" w:eastAsia="zh-CN"/>
              </w:rPr>
              <w:t>+</w:t>
            </w:r>
            <w:r w:rsidRPr="002D71D5">
              <w:rPr>
                <w:kern w:val="2"/>
                <w:sz w:val="18"/>
                <w:szCs w:val="18"/>
                <w:lang w:val="en-US" w:eastAsia="zh-CN"/>
              </w:rPr>
              <w:t>CAG</w:t>
            </w:r>
            <w:r w:rsidRPr="002D71D5">
              <w:rPr>
                <w:rFonts w:hint="eastAsia"/>
                <w:kern w:val="2"/>
                <w:sz w:val="18"/>
                <w:szCs w:val="18"/>
                <w:lang w:val="en-US" w:eastAsia="zh-CN"/>
              </w:rPr>
              <w:t xml:space="preserve"> ID 1</w:t>
            </w:r>
            <w:r w:rsidRPr="002D71D5">
              <w:rPr>
                <w:kern w:val="2"/>
                <w:sz w:val="18"/>
                <w:szCs w:val="18"/>
                <w:lang w:val="en-US" w:eastAsia="zh-CN"/>
              </w:rPr>
              <w:t xml:space="preserve"> of CAG ID list 2</w:t>
            </w:r>
          </w:p>
        </w:tc>
      </w:tr>
      <w:tr w:rsidR="00272F6D" w:rsidTr="00390A29">
        <w:trPr>
          <w:trHeight w:hRule="exact" w:val="397"/>
        </w:trPr>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5</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 xml:space="preserve">Plmn 3+SNPN ID </w:t>
            </w:r>
            <w:r w:rsidRPr="002D71D5">
              <w:rPr>
                <w:kern w:val="2"/>
                <w:sz w:val="18"/>
                <w:szCs w:val="18"/>
                <w:lang w:val="en-US" w:eastAsia="zh-CN"/>
              </w:rPr>
              <w:t>2 of SNPN ID list 1</w:t>
            </w:r>
          </w:p>
        </w:tc>
        <w:tc>
          <w:tcPr>
            <w:tcW w:w="432" w:type="pct"/>
          </w:tcPr>
          <w:p w:rsidR="00272F6D" w:rsidRPr="002D71D5" w:rsidRDefault="00FB3E7F" w:rsidP="00113EBC">
            <w:pPr>
              <w:pStyle w:val="B1"/>
              <w:ind w:left="0" w:firstLine="0"/>
              <w:jc w:val="center"/>
              <w:rPr>
                <w:kern w:val="2"/>
                <w:sz w:val="18"/>
                <w:szCs w:val="18"/>
                <w:lang w:val="en-US" w:eastAsia="zh-CN"/>
              </w:rPr>
            </w:pPr>
            <w:r w:rsidRPr="002D71D5">
              <w:rPr>
                <w:rFonts w:hint="eastAsia"/>
                <w:kern w:val="2"/>
                <w:sz w:val="18"/>
                <w:szCs w:val="18"/>
                <w:lang w:val="en-US" w:eastAsia="zh-CN"/>
              </w:rPr>
              <w:t>11</w:t>
            </w:r>
          </w:p>
        </w:tc>
        <w:tc>
          <w:tcPr>
            <w:tcW w:w="2068" w:type="pct"/>
          </w:tcPr>
          <w:p w:rsidR="00272F6D" w:rsidRPr="002D71D5" w:rsidRDefault="00FB3E7F">
            <w:pPr>
              <w:pStyle w:val="B1"/>
              <w:ind w:left="0" w:firstLine="0"/>
              <w:rPr>
                <w:kern w:val="2"/>
                <w:sz w:val="18"/>
                <w:szCs w:val="18"/>
                <w:lang w:val="en-US" w:eastAsia="zh-CN"/>
              </w:rPr>
            </w:pPr>
            <w:r w:rsidRPr="002D71D5">
              <w:rPr>
                <w:rFonts w:hint="eastAsia"/>
                <w:kern w:val="2"/>
                <w:sz w:val="18"/>
                <w:szCs w:val="18"/>
                <w:lang w:val="en-US" w:eastAsia="zh-CN"/>
              </w:rPr>
              <w:t>Plmn 10+CAG ID 1</w:t>
            </w:r>
            <w:r w:rsidRPr="002D71D5">
              <w:rPr>
                <w:kern w:val="2"/>
                <w:sz w:val="18"/>
                <w:szCs w:val="18"/>
                <w:lang w:val="en-US" w:eastAsia="zh-CN"/>
              </w:rPr>
              <w:t xml:space="preserve"> of </w:t>
            </w:r>
            <w:r w:rsidRPr="002D71D5">
              <w:rPr>
                <w:rFonts w:hint="eastAsia"/>
                <w:kern w:val="2"/>
                <w:sz w:val="18"/>
                <w:szCs w:val="18"/>
                <w:lang w:val="en-US" w:eastAsia="zh-CN"/>
              </w:rPr>
              <w:t>CAG</w:t>
            </w:r>
            <w:r w:rsidRPr="002D71D5">
              <w:rPr>
                <w:kern w:val="2"/>
                <w:sz w:val="18"/>
                <w:szCs w:val="18"/>
                <w:lang w:val="en-US" w:eastAsia="zh-CN"/>
              </w:rPr>
              <w:t xml:space="preserve"> ID list </w:t>
            </w:r>
            <w:r w:rsidRPr="002D71D5">
              <w:rPr>
                <w:rFonts w:hint="eastAsia"/>
                <w:kern w:val="2"/>
                <w:sz w:val="18"/>
                <w:szCs w:val="18"/>
                <w:lang w:val="en-US" w:eastAsia="zh-CN"/>
              </w:rPr>
              <w:t>3</w:t>
            </w:r>
          </w:p>
        </w:tc>
      </w:tr>
    </w:tbl>
    <w:p w:rsidR="00272F6D" w:rsidRDefault="00FB3E7F">
      <w:pPr>
        <w:pStyle w:val="B1"/>
        <w:ind w:left="0" w:firstLine="0"/>
        <w:rPr>
          <w:sz w:val="21"/>
          <w:szCs w:val="21"/>
        </w:rPr>
      </w:pPr>
      <w:r>
        <w:rPr>
          <w:sz w:val="21"/>
          <w:szCs w:val="21"/>
          <w:lang w:eastAsia="en-US"/>
        </w:rPr>
        <w:lastRenderedPageBreak/>
        <w:t>Then we can reus</w:t>
      </w:r>
      <w:r w:rsidRPr="0046793D">
        <w:rPr>
          <w:sz w:val="21"/>
          <w:szCs w:val="21"/>
          <w:lang w:eastAsia="en-US"/>
        </w:rPr>
        <w:t xml:space="preserve">e the </w:t>
      </w:r>
      <w:r w:rsidRPr="0046793D">
        <w:rPr>
          <w:i/>
          <w:sz w:val="21"/>
          <w:szCs w:val="21"/>
        </w:rPr>
        <w:t>selectedPLMN-Identity</w:t>
      </w:r>
      <w:r w:rsidRPr="0046793D">
        <w:rPr>
          <w:sz w:val="21"/>
          <w:szCs w:val="21"/>
          <w:lang w:eastAsia="en-US"/>
        </w:rPr>
        <w:t xml:space="preserve"> in the c</w:t>
      </w:r>
      <w:r>
        <w:rPr>
          <w:sz w:val="21"/>
          <w:szCs w:val="21"/>
          <w:lang w:eastAsia="en-US"/>
        </w:rPr>
        <w:t xml:space="preserve">urrent </w:t>
      </w:r>
      <w:r w:rsidRPr="0046793D">
        <w:rPr>
          <w:i/>
          <w:sz w:val="21"/>
          <w:szCs w:val="21"/>
        </w:rPr>
        <w:t>RRCSetupComplete</w:t>
      </w:r>
      <w:r w:rsidR="0046793D" w:rsidRPr="0046793D">
        <w:rPr>
          <w:i/>
          <w:sz w:val="21"/>
          <w:szCs w:val="21"/>
        </w:rPr>
        <w:t>/RRCResumeComplete</w:t>
      </w:r>
      <w:r>
        <w:rPr>
          <w:sz w:val="21"/>
          <w:szCs w:val="21"/>
        </w:rPr>
        <w:t xml:space="preserve"> massage, we only need to change the description field.</w:t>
      </w:r>
    </w:p>
    <w:p w:rsidR="00272F6D" w:rsidRPr="00E377C9" w:rsidRDefault="00FB3E7F">
      <w:pPr>
        <w:pStyle w:val="B1"/>
        <w:ind w:left="0" w:firstLine="0"/>
        <w:rPr>
          <w:b/>
          <w:i/>
          <w:sz w:val="21"/>
          <w:szCs w:val="21"/>
          <w:lang w:eastAsia="en-US"/>
        </w:rPr>
      </w:pPr>
      <w:r w:rsidRPr="00E377C9">
        <w:rPr>
          <w:b/>
          <w:kern w:val="2"/>
          <w:sz w:val="21"/>
          <w:szCs w:val="21"/>
          <w:lang w:val="en-US" w:eastAsia="zh-CN"/>
        </w:rPr>
        <w:t xml:space="preserve">Proposal </w:t>
      </w:r>
      <w:r w:rsidRPr="00E377C9">
        <w:rPr>
          <w:rFonts w:hint="eastAsia"/>
          <w:b/>
          <w:kern w:val="2"/>
          <w:sz w:val="21"/>
          <w:szCs w:val="21"/>
          <w:lang w:val="en-US" w:eastAsia="zh-CN"/>
        </w:rPr>
        <w:t>5</w:t>
      </w:r>
      <w:r w:rsidRPr="00E377C9">
        <w:rPr>
          <w:b/>
          <w:kern w:val="2"/>
          <w:sz w:val="21"/>
          <w:szCs w:val="21"/>
          <w:lang w:val="en-US" w:eastAsia="zh-CN"/>
        </w:rPr>
        <w:t xml:space="preserve">: </w:t>
      </w:r>
      <w:r w:rsidRPr="00E377C9">
        <w:rPr>
          <w:b/>
          <w:sz w:val="21"/>
          <w:szCs w:val="21"/>
          <w:lang w:eastAsia="en-US"/>
        </w:rPr>
        <w:t xml:space="preserve">Reuse the </w:t>
      </w:r>
      <w:r w:rsidRPr="00E377C9">
        <w:rPr>
          <w:b/>
          <w:i/>
          <w:sz w:val="21"/>
          <w:szCs w:val="21"/>
          <w:lang w:eastAsia="zh-CN"/>
        </w:rPr>
        <w:t>selectedPLMN-Identity</w:t>
      </w:r>
      <w:r w:rsidRPr="00E377C9">
        <w:rPr>
          <w:b/>
          <w:sz w:val="21"/>
          <w:szCs w:val="21"/>
          <w:lang w:eastAsia="en-US"/>
        </w:rPr>
        <w:t xml:space="preserve"> in the current </w:t>
      </w:r>
      <w:r w:rsidR="0046793D" w:rsidRPr="00E377C9">
        <w:rPr>
          <w:b/>
          <w:i/>
          <w:sz w:val="21"/>
          <w:szCs w:val="21"/>
        </w:rPr>
        <w:t>RRCSetupComplete/RRCResumeComplete</w:t>
      </w:r>
      <w:r w:rsidRPr="00E377C9">
        <w:rPr>
          <w:b/>
          <w:sz w:val="21"/>
          <w:szCs w:val="21"/>
        </w:rPr>
        <w:t xml:space="preserve"> massage</w:t>
      </w:r>
      <w:r w:rsidRPr="00E377C9">
        <w:rPr>
          <w:b/>
          <w:sz w:val="21"/>
          <w:szCs w:val="21"/>
          <w:lang w:eastAsia="en-US"/>
        </w:rPr>
        <w:t xml:space="preserve"> to indicate the selected Network Identifier</w:t>
      </w:r>
      <w:r w:rsidR="002A15D9">
        <w:rPr>
          <w:b/>
          <w:kern w:val="2"/>
          <w:sz w:val="21"/>
          <w:szCs w:val="24"/>
          <w:lang w:val="en-US" w:eastAsia="zh-CN"/>
        </w:rPr>
        <w:t xml:space="preserve"> for both private network and public network.</w:t>
      </w:r>
    </w:p>
    <w:p w:rsidR="00272F6D" w:rsidRDefault="00FB3E7F">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72F6D" w:rsidRDefault="00FB3E7F">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66035D" w:rsidRDefault="0066035D" w:rsidP="0066035D">
      <w:pPr>
        <w:pStyle w:val="B1"/>
        <w:ind w:left="0" w:firstLine="0"/>
        <w:rPr>
          <w:b/>
          <w:kern w:val="2"/>
          <w:sz w:val="21"/>
          <w:szCs w:val="24"/>
          <w:lang w:val="en-US" w:eastAsia="zh-CN"/>
        </w:rPr>
      </w:pPr>
      <w:r>
        <w:rPr>
          <w:b/>
          <w:kern w:val="2"/>
          <w:sz w:val="21"/>
          <w:szCs w:val="24"/>
          <w:lang w:val="en-US" w:eastAsia="zh-CN"/>
        </w:rPr>
        <w:t>Observation 1: Based on the SA2’s requirements, the SNPN/CAG ID information can be expressed as follow:</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snpn</w:t>
      </w:r>
      <w:r>
        <w:rPr>
          <w:rFonts w:eastAsia="Times New Roman"/>
          <w:color w:val="0067B4" w:themeColor="text2"/>
          <w:lang w:val="en-GB" w:eastAsia="en-GB"/>
        </w:rPr>
        <w:t>-InfoList</w:t>
      </w:r>
      <w:r>
        <w:rPr>
          <w:rFonts w:eastAsia="Times New Roman" w:hint="eastAsia"/>
          <w:color w:val="0067B4" w:themeColor="text2"/>
          <w:lang w:val="en-GB" w:eastAsia="en-GB"/>
        </w:rPr>
        <w:t xml:space="preserve">                 </w:t>
      </w:r>
      <w:r>
        <w:rPr>
          <w:rFonts w:eastAsia="Times New Roman"/>
          <w:color w:val="0067B4" w:themeColor="text2"/>
          <w:lang w:val="en-GB" w:eastAsia="en-GB"/>
        </w:rPr>
        <w:t>SEQUENCE (SIZE (1..maxS</w:t>
      </w:r>
      <w:r>
        <w:rPr>
          <w:rFonts w:eastAsia="Times New Roman" w:hint="eastAsia"/>
          <w:color w:val="0067B4" w:themeColor="text2"/>
          <w:lang w:val="en-GB" w:eastAsia="en-GB"/>
        </w:rPr>
        <w:t>NPN</w:t>
      </w:r>
      <w:r>
        <w:rPr>
          <w:rFonts w:eastAsia="Times New Roman"/>
          <w:color w:val="0067B4" w:themeColor="text2"/>
          <w:lang w:val="en-GB" w:eastAsia="en-GB"/>
        </w:rPr>
        <w:t xml:space="preserve">)) OF </w:t>
      </w:r>
      <w:r>
        <w:rPr>
          <w:rFonts w:eastAsia="Times New Roman" w:hint="eastAsia"/>
          <w:color w:val="0067B4" w:themeColor="text2"/>
          <w:lang w:val="en-GB" w:eastAsia="en-GB"/>
        </w:rPr>
        <w:t>SNPN</w:t>
      </w:r>
      <w:r>
        <w:rPr>
          <w:rFonts w:eastAsia="Times New Roman"/>
          <w:color w:val="0067B4" w:themeColor="text2"/>
          <w:lang w:val="en-GB" w:eastAsia="en-GB"/>
        </w:rPr>
        <w:t>-Info, -- Cond SNPN</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SNPN</w:t>
      </w:r>
      <w:r>
        <w:rPr>
          <w:rFonts w:eastAsia="Times New Roman"/>
          <w:color w:val="0067B4" w:themeColor="text2"/>
          <w:lang w:val="en-GB" w:eastAsia="en-GB"/>
        </w:rPr>
        <w:t xml:space="preserve">-Info ::=                   SEQUENCE {   </w:t>
      </w:r>
    </w:p>
    <w:p w:rsidR="0066035D" w:rsidRDefault="0066035D" w:rsidP="0066035D">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plmn-Identity                            PLMN-Identity,</w:t>
      </w:r>
    </w:p>
    <w:p w:rsidR="0066035D" w:rsidRDefault="0066035D" w:rsidP="0066035D">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ab/>
        <w:t>snpn-IDInfoList                          SEQUENCE (SIZE (1..maxSNPN))OF SNPNID,</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color w:val="0067B4" w:themeColor="text2"/>
          <w:lang w:val="en-GB" w:eastAsia="en-GB"/>
        </w:rPr>
        <w:t>}</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cag</w:t>
      </w:r>
      <w:r>
        <w:rPr>
          <w:rFonts w:eastAsia="Times New Roman"/>
          <w:color w:val="0067B4" w:themeColor="text2"/>
          <w:lang w:val="en-GB" w:eastAsia="en-GB"/>
        </w:rPr>
        <w:t>-InfoList</w:t>
      </w:r>
      <w:r>
        <w:rPr>
          <w:rFonts w:eastAsia="Times New Roman" w:hint="eastAsia"/>
          <w:color w:val="0067B4" w:themeColor="text2"/>
          <w:lang w:val="en-GB" w:eastAsia="en-GB"/>
        </w:rPr>
        <w:t xml:space="preserve">                 </w:t>
      </w:r>
      <w:r>
        <w:rPr>
          <w:rFonts w:eastAsia="Times New Roman"/>
          <w:color w:val="0067B4" w:themeColor="text2"/>
          <w:lang w:val="en-GB" w:eastAsia="en-GB"/>
        </w:rPr>
        <w:t>SEQUENCE (SIZE (1..max</w:t>
      </w:r>
      <w:r>
        <w:rPr>
          <w:rFonts w:eastAsia="Times New Roman" w:hint="eastAsia"/>
          <w:color w:val="0067B4" w:themeColor="text2"/>
          <w:lang w:val="en-GB" w:eastAsia="en-GB"/>
        </w:rPr>
        <w:t>CAG</w:t>
      </w:r>
      <w:r>
        <w:rPr>
          <w:rFonts w:eastAsia="Times New Roman"/>
          <w:color w:val="0067B4" w:themeColor="text2"/>
          <w:lang w:val="en-GB" w:eastAsia="en-GB"/>
        </w:rPr>
        <w:t xml:space="preserve">)) OF </w:t>
      </w:r>
      <w:r>
        <w:rPr>
          <w:rFonts w:eastAsia="Times New Roman" w:hint="eastAsia"/>
          <w:color w:val="0067B4" w:themeColor="text2"/>
          <w:lang w:val="en-GB" w:eastAsia="en-GB"/>
        </w:rPr>
        <w:t>CAG</w:t>
      </w:r>
      <w:r>
        <w:rPr>
          <w:rFonts w:eastAsia="Times New Roman"/>
          <w:color w:val="0067B4" w:themeColor="text2"/>
          <w:lang w:val="en-GB" w:eastAsia="en-GB"/>
        </w:rPr>
        <w:t>-Info, -- Cond CAG</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hint="eastAsia"/>
          <w:color w:val="0067B4" w:themeColor="text2"/>
          <w:lang w:val="en-GB" w:eastAsia="en-GB"/>
        </w:rPr>
        <w:t>CAG</w:t>
      </w:r>
      <w:r>
        <w:rPr>
          <w:rFonts w:eastAsia="Times New Roman"/>
          <w:color w:val="0067B4" w:themeColor="text2"/>
          <w:lang w:val="en-GB" w:eastAsia="en-GB"/>
        </w:rPr>
        <w:t xml:space="preserve">-Info ::=                 SEQUENCE {   </w:t>
      </w:r>
    </w:p>
    <w:p w:rsidR="0066035D" w:rsidRDefault="0066035D" w:rsidP="0066035D">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plmn-Identity                           PLMN-Identity,</w:t>
      </w:r>
    </w:p>
    <w:p w:rsidR="0066035D" w:rsidRDefault="0066035D" w:rsidP="0066035D">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0"/>
          <w:tab w:val="left" w:pos="840"/>
          <w:tab w:val="left" w:pos="1260"/>
          <w:tab w:val="left" w:pos="1680"/>
        </w:tabs>
        <w:spacing w:after="0" w:line="240" w:lineRule="auto"/>
        <w:ind w:firstLine="390"/>
        <w:rPr>
          <w:rFonts w:eastAsia="Times New Roman"/>
          <w:color w:val="0067B4" w:themeColor="text2"/>
          <w:lang w:val="en-GB" w:eastAsia="en-GB"/>
        </w:rPr>
      </w:pPr>
      <w:r>
        <w:rPr>
          <w:rFonts w:eastAsia="Times New Roman"/>
          <w:color w:val="0067B4" w:themeColor="text2"/>
          <w:lang w:val="en-GB" w:eastAsia="en-GB"/>
        </w:rPr>
        <w:tab/>
        <w:t>cag-IDInfoList                          SEQUENCE (SIZE (1..maxCAG))OF CAGID,</w:t>
      </w:r>
    </w:p>
    <w:p w:rsidR="0066035D" w:rsidRDefault="0066035D" w:rsidP="0066035D">
      <w:pPr>
        <w:pStyle w:val="PL"/>
        <w:shd w:val="clear" w:color="auto" w:fill="E6E6E6"/>
        <w:spacing w:after="0" w:line="240" w:lineRule="auto"/>
        <w:rPr>
          <w:rFonts w:eastAsia="Times New Roman"/>
          <w:color w:val="0067B4" w:themeColor="text2"/>
          <w:lang w:val="en-GB" w:eastAsia="en-GB"/>
        </w:rPr>
      </w:pPr>
      <w:r>
        <w:rPr>
          <w:rFonts w:eastAsia="Times New Roman"/>
          <w:color w:val="0067B4" w:themeColor="text2"/>
          <w:lang w:val="en-GB" w:eastAsia="en-GB"/>
        </w:rPr>
        <w:t>}</w:t>
      </w:r>
    </w:p>
    <w:p w:rsidR="005E435A" w:rsidRDefault="005E435A" w:rsidP="005E435A">
      <w:pPr>
        <w:rPr>
          <w:b/>
        </w:rPr>
      </w:pPr>
      <w:r>
        <w:rPr>
          <w:rFonts w:hint="eastAsia"/>
          <w:b/>
        </w:rPr>
        <w:t xml:space="preserve">Observation </w:t>
      </w:r>
      <w:r>
        <w:rPr>
          <w:b/>
        </w:rPr>
        <w:t>2</w:t>
      </w:r>
      <w:r>
        <w:rPr>
          <w:rFonts w:hint="eastAsia"/>
          <w:b/>
        </w:rPr>
        <w:t>:</w:t>
      </w:r>
      <w:r>
        <w:rPr>
          <w:b/>
        </w:rPr>
        <w:t xml:space="preserve"> For the network sharing, </w:t>
      </w:r>
      <w:r>
        <w:rPr>
          <w:rFonts w:hint="eastAsia"/>
          <w:b/>
        </w:rPr>
        <w:t>the SNPN shall not share the same PLMN with CAG or</w:t>
      </w:r>
      <w:r>
        <w:rPr>
          <w:b/>
        </w:rPr>
        <w:t xml:space="preserve"> the</w:t>
      </w:r>
      <w:r>
        <w:rPr>
          <w:rFonts w:hint="eastAsia"/>
          <w:b/>
        </w:rPr>
        <w:t xml:space="preserve"> legacy PLMN</w:t>
      </w:r>
      <w:r>
        <w:rPr>
          <w:b/>
        </w:rPr>
        <w:t>.</w:t>
      </w:r>
    </w:p>
    <w:p w:rsidR="005E435A" w:rsidRDefault="005E435A" w:rsidP="005E435A">
      <w:pPr>
        <w:rPr>
          <w:b/>
        </w:rPr>
      </w:pPr>
      <w:r>
        <w:rPr>
          <w:rFonts w:hint="eastAsia"/>
          <w:b/>
        </w:rPr>
        <w:t xml:space="preserve">Observation </w:t>
      </w:r>
      <w:r>
        <w:rPr>
          <w:b/>
        </w:rPr>
        <w:t>3</w:t>
      </w:r>
      <w:r>
        <w:rPr>
          <w:rFonts w:hint="eastAsia"/>
          <w:b/>
        </w:rPr>
        <w:t>:</w:t>
      </w:r>
      <w:r>
        <w:rPr>
          <w:b/>
        </w:rPr>
        <w:t xml:space="preserve"> For the network sharing, per PLMN, if a cell belongs to a CAG, it shall not be accessed by the normal UE.</w:t>
      </w:r>
    </w:p>
    <w:p w:rsidR="005E435A" w:rsidRDefault="005E435A" w:rsidP="005E435A">
      <w:pPr>
        <w:rPr>
          <w:b/>
        </w:rPr>
      </w:pPr>
      <w:r>
        <w:rPr>
          <w:rFonts w:hint="eastAsia"/>
          <w:b/>
        </w:rPr>
        <w:t xml:space="preserve">Proposal 1: </w:t>
      </w:r>
      <w:r>
        <w:rPr>
          <w:b/>
        </w:rPr>
        <w:t xml:space="preserve">For the network sharing, </w:t>
      </w:r>
      <w:r>
        <w:rPr>
          <w:rFonts w:hint="eastAsia"/>
          <w:b/>
        </w:rPr>
        <w:t xml:space="preserve">per PLMN, only one service type shall be supported: SNPN, CAG or </w:t>
      </w:r>
      <w:r>
        <w:rPr>
          <w:b/>
        </w:rPr>
        <w:t xml:space="preserve">normal PLMN service (which is supported by the </w:t>
      </w:r>
      <w:r>
        <w:rPr>
          <w:rFonts w:hint="eastAsia"/>
          <w:b/>
        </w:rPr>
        <w:t>legacy PLMN</w:t>
      </w:r>
      <w:r>
        <w:rPr>
          <w:b/>
        </w:rPr>
        <w:t>)</w:t>
      </w:r>
      <w:r>
        <w:rPr>
          <w:rFonts w:hint="eastAsia"/>
          <w:b/>
        </w:rPr>
        <w:t>.</w:t>
      </w:r>
    </w:p>
    <w:p w:rsidR="005E435A" w:rsidRDefault="005E435A" w:rsidP="005E435A">
      <w:pPr>
        <w:rPr>
          <w:b/>
        </w:rPr>
      </w:pPr>
      <w:r>
        <w:rPr>
          <w:b/>
        </w:rPr>
        <w:t xml:space="preserve">Proposal 1.1: For the network sharing, the network Identifiers can be divided </w:t>
      </w:r>
      <w:r>
        <w:rPr>
          <w:rFonts w:hint="eastAsia"/>
          <w:b/>
        </w:rPr>
        <w:t>into 3 ty</w:t>
      </w:r>
      <w:r>
        <w:rPr>
          <w:b/>
        </w:rPr>
        <w:t>pes: Legacy PLMN list which support normal PLMN service, SNPN Identifier list and CAG Identifier list, the PLMNs in these list</w:t>
      </w:r>
      <w:r w:rsidR="002A15D9">
        <w:rPr>
          <w:b/>
        </w:rPr>
        <w:t>s</w:t>
      </w:r>
      <w:r>
        <w:rPr>
          <w:b/>
        </w:rPr>
        <w:t xml:space="preserve"> shall not </w:t>
      </w:r>
      <w:r w:rsidR="00EA5A83">
        <w:rPr>
          <w:b/>
        </w:rPr>
        <w:t>overlap</w:t>
      </w:r>
      <w:r>
        <w:rPr>
          <w:b/>
        </w:rPr>
        <w:t>.</w:t>
      </w:r>
    </w:p>
    <w:p w:rsidR="005E435A" w:rsidRDefault="005E435A" w:rsidP="005E435A">
      <w:pPr>
        <w:rPr>
          <w:b/>
        </w:rPr>
      </w:pPr>
      <w:r>
        <w:rPr>
          <w:rFonts w:hint="eastAsia"/>
          <w:b/>
        </w:rPr>
        <w:t>Proposal 2:</w:t>
      </w:r>
      <w:r>
        <w:rPr>
          <w:b/>
        </w:rPr>
        <w:t xml:space="preserve"> For the network sharing, the total number of the PLMNs, SNPN NIDs and the CAG IDs shall not exceed 12.</w:t>
      </w:r>
    </w:p>
    <w:p w:rsidR="004C2B7B" w:rsidRDefault="004C2B7B" w:rsidP="004C2B7B">
      <w:pPr>
        <w:pStyle w:val="B1"/>
        <w:ind w:left="0" w:firstLine="0"/>
        <w:rPr>
          <w:b/>
          <w:kern w:val="2"/>
          <w:sz w:val="21"/>
          <w:szCs w:val="24"/>
          <w:lang w:val="en-US" w:eastAsia="zh-CN"/>
        </w:rPr>
      </w:pPr>
      <w:r>
        <w:rPr>
          <w:b/>
          <w:kern w:val="2"/>
          <w:sz w:val="21"/>
          <w:szCs w:val="24"/>
          <w:lang w:val="en-US" w:eastAsia="zh-CN"/>
        </w:rPr>
        <w:t>Proposal 3: T</w:t>
      </w:r>
      <w:r>
        <w:rPr>
          <w:rFonts w:hint="eastAsia"/>
          <w:b/>
          <w:kern w:val="2"/>
          <w:sz w:val="21"/>
          <w:szCs w:val="24"/>
          <w:lang w:val="en-US" w:eastAsia="zh-CN"/>
        </w:rPr>
        <w:t>he SNPN</w:t>
      </w:r>
      <w:r>
        <w:rPr>
          <w:b/>
          <w:kern w:val="2"/>
          <w:sz w:val="21"/>
          <w:szCs w:val="24"/>
          <w:lang w:val="en-US" w:eastAsia="zh-CN"/>
        </w:rPr>
        <w:t>s</w:t>
      </w:r>
      <w:r>
        <w:rPr>
          <w:rFonts w:hint="eastAsia"/>
          <w:b/>
          <w:kern w:val="2"/>
          <w:sz w:val="21"/>
          <w:szCs w:val="24"/>
          <w:lang w:val="en-US" w:eastAsia="zh-CN"/>
        </w:rPr>
        <w:t xml:space="preserve">/CAGs </w:t>
      </w:r>
      <w:r>
        <w:rPr>
          <w:b/>
          <w:kern w:val="2"/>
          <w:sz w:val="21"/>
          <w:szCs w:val="24"/>
          <w:lang w:val="en-US" w:eastAsia="zh-CN"/>
        </w:rPr>
        <w:t xml:space="preserve">that </w:t>
      </w:r>
      <w:r>
        <w:rPr>
          <w:rFonts w:hint="eastAsia"/>
          <w:b/>
          <w:kern w:val="2"/>
          <w:sz w:val="21"/>
          <w:szCs w:val="24"/>
          <w:lang w:val="en-US" w:eastAsia="zh-CN"/>
        </w:rPr>
        <w:t xml:space="preserve">share the same </w:t>
      </w:r>
      <w:r>
        <w:rPr>
          <w:rFonts w:hint="eastAsia"/>
          <w:b/>
          <w:i/>
          <w:kern w:val="2"/>
          <w:sz w:val="21"/>
          <w:szCs w:val="24"/>
          <w:lang w:val="en-US" w:eastAsia="zh-CN"/>
        </w:rPr>
        <w:t>TAC/RANAC/CellIdentity</w:t>
      </w:r>
      <w:r>
        <w:rPr>
          <w:b/>
          <w:i/>
          <w:kern w:val="2"/>
          <w:sz w:val="21"/>
          <w:szCs w:val="24"/>
          <w:lang w:val="en-US" w:eastAsia="zh-CN"/>
        </w:rPr>
        <w:t>/</w:t>
      </w:r>
      <w:r>
        <w:rPr>
          <w:rFonts w:eastAsia="Times New Roman"/>
          <w:b/>
          <w:i/>
          <w:lang w:eastAsia="en-GB"/>
        </w:rPr>
        <w:t xml:space="preserve"> cellReservedForOperatorUse</w:t>
      </w:r>
      <w:r>
        <w:rPr>
          <w:rFonts w:eastAsia="Times New Roman"/>
          <w:b/>
          <w:lang w:eastAsia="en-GB"/>
        </w:rPr>
        <w:t xml:space="preserve"> </w:t>
      </w:r>
      <w:r>
        <w:rPr>
          <w:b/>
          <w:kern w:val="2"/>
          <w:sz w:val="21"/>
          <w:szCs w:val="24"/>
          <w:lang w:val="en-US" w:eastAsia="zh-CN"/>
        </w:rPr>
        <w:t>as the legacy PLMN shall be put into the same PLMN-IdentityInfo element, e.g.</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PLMN-IdentityInfo ::=              SEQUENCE {</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 xml:space="preserve">    plmn-IdentityList                  SEQUENCE (SIZE (1..maxPLMN)) OF PLMN-Identity,</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 xml:space="preserve">    trackingAreaCode                   TrackingAreaCode         OPTIONAL,       -- Need R</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 xml:space="preserve">    ranac                              RAN-AreaCode             OPTIONAL,       -- Need R</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 xml:space="preserve">    cellIdentity                       CellIdentity,</w:t>
      </w:r>
    </w:p>
    <w:p w:rsidR="0030331C" w:rsidRDefault="0030331C" w:rsidP="0030331C">
      <w:pPr>
        <w:pStyle w:val="PL"/>
        <w:shd w:val="clear" w:color="auto" w:fill="E6E6E6"/>
        <w:spacing w:after="0" w:line="240" w:lineRule="auto"/>
        <w:ind w:firstLine="390"/>
        <w:rPr>
          <w:rFonts w:eastAsia="Times New Roman"/>
          <w:lang w:val="en-GB" w:eastAsia="en-GB"/>
        </w:rPr>
      </w:pPr>
      <w:r>
        <w:rPr>
          <w:rFonts w:eastAsia="Times New Roman"/>
          <w:lang w:val="en-GB" w:eastAsia="en-GB"/>
        </w:rPr>
        <w:t>cellReservedForOperatorUse         ENUMERATED {reserved, notReserved},</w:t>
      </w:r>
    </w:p>
    <w:p w:rsidR="0030331C" w:rsidRDefault="0030331C" w:rsidP="0030331C">
      <w:pPr>
        <w:pStyle w:val="PL"/>
        <w:shd w:val="clear" w:color="auto" w:fill="E6E6E6"/>
        <w:spacing w:after="0" w:line="240" w:lineRule="auto"/>
        <w:ind w:firstLineChars="250" w:firstLine="400"/>
        <w:rPr>
          <w:rFonts w:eastAsia="Times New Roman"/>
          <w:color w:val="0067B4" w:themeColor="text2"/>
          <w:lang w:val="en-GB" w:eastAsia="en-GB"/>
        </w:rPr>
      </w:pPr>
      <w:r>
        <w:rPr>
          <w:rFonts w:asciiTheme="minorEastAsia" w:eastAsiaTheme="minorEastAsia" w:hAnsiTheme="minorEastAsia" w:hint="eastAsia"/>
          <w:color w:val="0067B4" w:themeColor="text2"/>
          <w:lang w:val="en-GB" w:eastAsia="zh-CN"/>
        </w:rPr>
        <w:lastRenderedPageBreak/>
        <w:t>snpn</w:t>
      </w:r>
      <w:r>
        <w:rPr>
          <w:rFonts w:eastAsia="Times New Roman"/>
          <w:color w:val="0067B4" w:themeColor="text2"/>
          <w:lang w:val="en-GB" w:eastAsia="en-GB"/>
        </w:rPr>
        <w:t>-InfoList</w:t>
      </w:r>
      <w:r>
        <w:rPr>
          <w:rFonts w:asciiTheme="minorEastAsia" w:eastAsiaTheme="minorEastAsia" w:hAnsiTheme="minorEastAsia" w:hint="eastAsia"/>
          <w:color w:val="0067B4" w:themeColor="text2"/>
          <w:lang w:val="en-GB" w:eastAsia="zh-CN"/>
        </w:rPr>
        <w:t xml:space="preserve">                </w:t>
      </w:r>
      <w:r>
        <w:rPr>
          <w:rFonts w:asciiTheme="minorEastAsia" w:eastAsiaTheme="minorEastAsia" w:hAnsiTheme="minorEastAsia"/>
          <w:color w:val="0067B4" w:themeColor="text2"/>
          <w:lang w:val="en-GB" w:eastAsia="zh-CN"/>
        </w:rPr>
        <w:t xml:space="preserve">          </w:t>
      </w:r>
      <w:r>
        <w:rPr>
          <w:rFonts w:asciiTheme="minorEastAsia" w:eastAsiaTheme="minorEastAsia" w:hAnsiTheme="minorEastAsia" w:hint="eastAsia"/>
          <w:color w:val="0067B4" w:themeColor="text2"/>
          <w:lang w:val="en-GB" w:eastAsia="zh-CN"/>
        </w:rPr>
        <w:t xml:space="preserve"> </w:t>
      </w:r>
      <w:r>
        <w:rPr>
          <w:rFonts w:eastAsia="Times New Roman"/>
          <w:color w:val="0067B4" w:themeColor="text2"/>
          <w:lang w:val="en-GB" w:eastAsia="en-GB"/>
        </w:rPr>
        <w:t>SEQUENCE (SIZE (1..max</w:t>
      </w:r>
      <w:r>
        <w:rPr>
          <w:rFonts w:asciiTheme="minorEastAsia" w:eastAsiaTheme="minorEastAsia" w:hAnsiTheme="minorEastAsia" w:hint="eastAsia"/>
          <w:color w:val="0067B4" w:themeColor="text2"/>
          <w:lang w:val="en-GB" w:eastAsia="zh-CN"/>
        </w:rPr>
        <w:t>SNPN</w:t>
      </w:r>
      <w:r>
        <w:rPr>
          <w:rFonts w:eastAsia="Times New Roman"/>
          <w:color w:val="0067B4" w:themeColor="text2"/>
          <w:lang w:val="en-GB" w:eastAsia="en-GB"/>
        </w:rPr>
        <w:t xml:space="preserve">)) OF </w:t>
      </w:r>
      <w:r>
        <w:rPr>
          <w:rFonts w:asciiTheme="minorEastAsia" w:eastAsiaTheme="minorEastAsia" w:hAnsiTheme="minorEastAsia" w:hint="eastAsia"/>
          <w:color w:val="0067B4" w:themeColor="text2"/>
          <w:lang w:val="en-GB" w:eastAsia="zh-CN"/>
        </w:rPr>
        <w:t>SNPN</w:t>
      </w:r>
      <w:r>
        <w:rPr>
          <w:rFonts w:eastAsia="Times New Roman"/>
          <w:color w:val="0067B4" w:themeColor="text2"/>
          <w:lang w:val="en-GB" w:eastAsia="en-GB"/>
        </w:rPr>
        <w:t>-Info, -- Cond SNPN</w:t>
      </w:r>
    </w:p>
    <w:p w:rsidR="0030331C" w:rsidRDefault="0030331C" w:rsidP="0030331C">
      <w:pPr>
        <w:pStyle w:val="PL"/>
        <w:shd w:val="clear" w:color="auto" w:fill="E6E6E6"/>
        <w:spacing w:after="0" w:line="240" w:lineRule="auto"/>
        <w:ind w:firstLineChars="250" w:firstLine="400"/>
        <w:rPr>
          <w:rFonts w:eastAsia="Times New Roman"/>
          <w:color w:val="0067B4" w:themeColor="text2"/>
          <w:lang w:val="en-GB" w:eastAsia="en-GB"/>
        </w:rPr>
      </w:pPr>
      <w:r>
        <w:rPr>
          <w:rFonts w:eastAsia="Times New Roman"/>
          <w:color w:val="0067B4" w:themeColor="text2"/>
          <w:lang w:val="en-GB" w:eastAsia="en-GB"/>
        </w:rPr>
        <w:t>cag-InfoList                       SEQUENCE (SIZE (1..max</w:t>
      </w:r>
      <w:r>
        <w:rPr>
          <w:rFonts w:eastAsia="Times New Roman" w:hint="eastAsia"/>
          <w:color w:val="0067B4" w:themeColor="text2"/>
          <w:lang w:val="en-GB" w:eastAsia="en-GB"/>
        </w:rPr>
        <w:t>CAG</w:t>
      </w:r>
      <w:r>
        <w:rPr>
          <w:rFonts w:eastAsia="Times New Roman"/>
          <w:color w:val="0067B4" w:themeColor="text2"/>
          <w:lang w:val="en-GB" w:eastAsia="en-GB"/>
        </w:rPr>
        <w:t xml:space="preserve">)) OF </w:t>
      </w:r>
      <w:r>
        <w:rPr>
          <w:rFonts w:eastAsia="Times New Roman" w:hint="eastAsia"/>
          <w:color w:val="0067B4" w:themeColor="text2"/>
          <w:lang w:val="en-GB" w:eastAsia="en-GB"/>
        </w:rPr>
        <w:t>CAG</w:t>
      </w:r>
      <w:r>
        <w:rPr>
          <w:rFonts w:eastAsia="Times New Roman"/>
          <w:color w:val="0067B4" w:themeColor="text2"/>
          <w:lang w:val="en-GB" w:eastAsia="en-GB"/>
        </w:rPr>
        <w:t>-Info, -- Cond CAG</w:t>
      </w:r>
    </w:p>
    <w:p w:rsidR="0030331C" w:rsidRDefault="0030331C" w:rsidP="0030331C">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46793D" w:rsidRDefault="0046793D" w:rsidP="0046793D">
      <w:pPr>
        <w:pStyle w:val="B1"/>
        <w:ind w:left="0" w:firstLine="0"/>
        <w:rPr>
          <w:b/>
          <w:kern w:val="2"/>
          <w:sz w:val="21"/>
          <w:szCs w:val="21"/>
          <w:lang w:val="en-US" w:eastAsia="zh-CN"/>
        </w:rPr>
      </w:pPr>
      <w:r>
        <w:rPr>
          <w:b/>
          <w:kern w:val="2"/>
          <w:sz w:val="21"/>
          <w:szCs w:val="21"/>
          <w:lang w:val="en-US" w:eastAsia="zh-CN"/>
        </w:rPr>
        <w:t xml:space="preserve">Proposal 3.1: If a </w:t>
      </w:r>
      <w:r w:rsidRPr="0046793D">
        <w:rPr>
          <w:rFonts w:hint="eastAsia"/>
          <w:b/>
          <w:i/>
          <w:kern w:val="2"/>
          <w:sz w:val="21"/>
          <w:szCs w:val="21"/>
          <w:lang w:val="en-US" w:eastAsia="zh-CN"/>
        </w:rPr>
        <w:t>TAC/RANAC/CellIdentity</w:t>
      </w:r>
      <w:r w:rsidRPr="0046793D">
        <w:rPr>
          <w:b/>
          <w:i/>
          <w:kern w:val="2"/>
          <w:sz w:val="21"/>
          <w:szCs w:val="21"/>
          <w:lang w:val="en-US" w:eastAsia="zh-CN"/>
        </w:rPr>
        <w:t>/ cellReservedForOperatorUse</w:t>
      </w:r>
      <w:r>
        <w:rPr>
          <w:b/>
          <w:kern w:val="2"/>
          <w:sz w:val="21"/>
          <w:szCs w:val="21"/>
          <w:lang w:val="en-US" w:eastAsia="zh-CN"/>
        </w:rPr>
        <w:t xml:space="preserve"> group is only used for the private network (SNPN or CAG), for this PLMN-IdentityInfo element th</w:t>
      </w:r>
      <w:r w:rsidR="004E5F4C">
        <w:rPr>
          <w:b/>
          <w:kern w:val="2"/>
          <w:sz w:val="21"/>
          <w:szCs w:val="21"/>
          <w:lang w:val="en-US" w:eastAsia="zh-CN"/>
        </w:rPr>
        <w:t>e PLMN Identity in the Legacy PLMN</w:t>
      </w:r>
      <w:r w:rsidR="002A15D9">
        <w:rPr>
          <w:b/>
          <w:kern w:val="2"/>
          <w:sz w:val="21"/>
          <w:szCs w:val="21"/>
          <w:lang w:val="en-US" w:eastAsia="zh-CN"/>
        </w:rPr>
        <w:t xml:space="preserve"> list shall be set to invalid/r</w:t>
      </w:r>
      <w:r>
        <w:rPr>
          <w:b/>
          <w:kern w:val="2"/>
          <w:sz w:val="21"/>
          <w:szCs w:val="21"/>
          <w:lang w:val="en-US" w:eastAsia="zh-CN"/>
        </w:rPr>
        <w:t xml:space="preserve">eserved value, and the </w:t>
      </w:r>
      <w:r w:rsidRPr="0046793D">
        <w:rPr>
          <w:b/>
          <w:i/>
          <w:kern w:val="2"/>
          <w:sz w:val="21"/>
          <w:szCs w:val="21"/>
          <w:lang w:val="en-US" w:eastAsia="zh-CN"/>
        </w:rPr>
        <w:t xml:space="preserve">cellReservedForOtherUse </w:t>
      </w:r>
      <w:r>
        <w:rPr>
          <w:b/>
          <w:kern w:val="2"/>
          <w:sz w:val="21"/>
          <w:szCs w:val="21"/>
          <w:lang w:val="en-US" w:eastAsia="zh-CN"/>
        </w:rPr>
        <w:t>shall be set to TRUE.</w:t>
      </w:r>
    </w:p>
    <w:p w:rsidR="0046793D" w:rsidRDefault="0046793D" w:rsidP="0046793D">
      <w:pPr>
        <w:rPr>
          <w:b/>
        </w:rPr>
      </w:pPr>
      <w:r>
        <w:rPr>
          <w:b/>
        </w:rPr>
        <w:t xml:space="preserve">Proposal 4: </w:t>
      </w:r>
      <w:r>
        <w:rPr>
          <w:rFonts w:hint="eastAsia"/>
          <w:b/>
          <w:szCs w:val="21"/>
        </w:rPr>
        <w:t>To keep</w:t>
      </w:r>
      <w:r>
        <w:rPr>
          <w:b/>
          <w:szCs w:val="21"/>
        </w:rPr>
        <w:t xml:space="preserve"> the backward </w:t>
      </w:r>
      <w:r>
        <w:rPr>
          <w:b/>
        </w:rPr>
        <w:t>compatibility, the legacy PLMN IDs shall be always indexed first</w:t>
      </w:r>
      <w:r>
        <w:rPr>
          <w:rFonts w:hint="eastAsia"/>
          <w:b/>
        </w:rPr>
        <w:t>, then index the SNPN IDs and CAG IDs.</w:t>
      </w:r>
    </w:p>
    <w:p w:rsidR="0046793D" w:rsidRDefault="0046793D" w:rsidP="0046793D">
      <w:pPr>
        <w:pStyle w:val="B1"/>
        <w:ind w:left="0" w:firstLine="0"/>
        <w:rPr>
          <w:b/>
          <w:kern w:val="2"/>
          <w:sz w:val="21"/>
          <w:szCs w:val="24"/>
          <w:lang w:val="en-US" w:eastAsia="zh-CN"/>
        </w:rPr>
      </w:pPr>
      <w:r>
        <w:rPr>
          <w:b/>
          <w:kern w:val="2"/>
          <w:sz w:val="21"/>
          <w:szCs w:val="24"/>
          <w:lang w:val="en-US" w:eastAsia="zh-CN"/>
        </w:rPr>
        <w:t xml:space="preserve">Proposal 4.1: Put the PLMN-IdentityInfo that has valid Legacy </w:t>
      </w:r>
      <w:r w:rsidR="004E5F4C">
        <w:rPr>
          <w:b/>
          <w:kern w:val="2"/>
          <w:sz w:val="21"/>
          <w:szCs w:val="24"/>
          <w:lang w:val="en-US" w:eastAsia="zh-CN"/>
        </w:rPr>
        <w:t>PLMN</w:t>
      </w:r>
      <w:r>
        <w:rPr>
          <w:b/>
          <w:kern w:val="2"/>
          <w:sz w:val="21"/>
          <w:szCs w:val="24"/>
          <w:lang w:val="en-US" w:eastAsia="zh-CN"/>
        </w:rPr>
        <w:t xml:space="preserve"> list before the ones that only used by the private network.</w:t>
      </w:r>
    </w:p>
    <w:p w:rsidR="0046793D" w:rsidRPr="00E377C9" w:rsidRDefault="0046793D" w:rsidP="0046793D">
      <w:pPr>
        <w:pStyle w:val="B1"/>
        <w:ind w:left="0" w:firstLine="0"/>
        <w:rPr>
          <w:b/>
          <w:kern w:val="2"/>
          <w:sz w:val="21"/>
          <w:szCs w:val="24"/>
          <w:lang w:val="en-US" w:eastAsia="zh-CN"/>
        </w:rPr>
      </w:pPr>
      <w:r w:rsidRPr="0046793D">
        <w:rPr>
          <w:b/>
          <w:kern w:val="2"/>
          <w:sz w:val="21"/>
          <w:szCs w:val="24"/>
          <w:lang w:val="en-US" w:eastAsia="zh-CN"/>
        </w:rPr>
        <w:t xml:space="preserve">Proposal </w:t>
      </w:r>
      <w:r w:rsidRPr="0046793D">
        <w:rPr>
          <w:rFonts w:hint="eastAsia"/>
          <w:b/>
          <w:kern w:val="2"/>
          <w:sz w:val="21"/>
          <w:szCs w:val="24"/>
          <w:lang w:val="en-US" w:eastAsia="zh-CN"/>
        </w:rPr>
        <w:t>5</w:t>
      </w:r>
      <w:r w:rsidRPr="0046793D">
        <w:rPr>
          <w:b/>
          <w:kern w:val="2"/>
          <w:sz w:val="21"/>
          <w:szCs w:val="24"/>
          <w:lang w:val="en-US" w:eastAsia="zh-CN"/>
        </w:rPr>
        <w:t xml:space="preserve">: </w:t>
      </w:r>
      <w:r w:rsidRPr="00E377C9">
        <w:rPr>
          <w:b/>
          <w:kern w:val="2"/>
          <w:sz w:val="21"/>
          <w:szCs w:val="24"/>
          <w:lang w:val="en-US" w:eastAsia="zh-CN"/>
        </w:rPr>
        <w:t xml:space="preserve">Reuse the </w:t>
      </w:r>
      <w:r w:rsidRPr="00E377C9">
        <w:rPr>
          <w:b/>
          <w:i/>
          <w:kern w:val="2"/>
          <w:sz w:val="21"/>
          <w:szCs w:val="24"/>
          <w:lang w:val="en-US" w:eastAsia="zh-CN"/>
        </w:rPr>
        <w:t>selectedPLMN-Identity</w:t>
      </w:r>
      <w:r w:rsidRPr="00E377C9">
        <w:rPr>
          <w:b/>
          <w:kern w:val="2"/>
          <w:sz w:val="21"/>
          <w:szCs w:val="24"/>
          <w:lang w:val="en-US" w:eastAsia="zh-CN"/>
        </w:rPr>
        <w:t xml:space="preserve"> in the current </w:t>
      </w:r>
      <w:r w:rsidRPr="00E377C9">
        <w:rPr>
          <w:b/>
          <w:i/>
          <w:kern w:val="2"/>
          <w:sz w:val="21"/>
          <w:szCs w:val="24"/>
          <w:lang w:val="en-US" w:eastAsia="zh-CN"/>
        </w:rPr>
        <w:t xml:space="preserve">RRCSetupComplete/RRCResumeComplete </w:t>
      </w:r>
      <w:r w:rsidRPr="00E377C9">
        <w:rPr>
          <w:b/>
          <w:kern w:val="2"/>
          <w:sz w:val="21"/>
          <w:szCs w:val="24"/>
          <w:lang w:val="en-US" w:eastAsia="zh-CN"/>
        </w:rPr>
        <w:t xml:space="preserve">massage to indicate </w:t>
      </w:r>
      <w:r w:rsidR="002A15D9">
        <w:rPr>
          <w:b/>
          <w:kern w:val="2"/>
          <w:sz w:val="21"/>
          <w:szCs w:val="24"/>
          <w:lang w:val="en-US" w:eastAsia="zh-CN"/>
        </w:rPr>
        <w:t>the selected Network Identifier for both private network and public network.</w:t>
      </w:r>
    </w:p>
    <w:p w:rsidR="00272F6D" w:rsidRDefault="00FB3E7F">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72F6D" w:rsidRDefault="00FB3E7F">
      <w:pPr>
        <w:pStyle w:val="Reference"/>
        <w:overflowPunct w:val="0"/>
        <w:autoSpaceDE w:val="0"/>
        <w:autoSpaceDN w:val="0"/>
        <w:adjustRightInd w:val="0"/>
        <w:spacing w:after="120"/>
        <w:textAlignment w:val="baseline"/>
        <w:rPr>
          <w:rStyle w:val="Hyperlink"/>
          <w:rFonts w:cstheme="minorHAnsi"/>
          <w:color w:val="auto"/>
          <w:u w:val="none"/>
        </w:rPr>
      </w:pPr>
      <w:bookmarkStart w:id="3" w:name="_Ref7099094"/>
      <w:bookmarkStart w:id="4" w:name="_Ref174151459"/>
      <w:bookmarkStart w:id="5" w:name="_Ref189809556"/>
      <w:bookmarkStart w:id="6" w:name="_Ref344096"/>
      <w:bookmarkStart w:id="7" w:name="_Ref4616088"/>
      <w:r>
        <w:rPr>
          <w:rStyle w:val="Hyperlink"/>
          <w:rFonts w:cstheme="minorHAnsi"/>
          <w:color w:val="auto"/>
          <w:u w:val="none"/>
        </w:rPr>
        <w:t>RP-190729, New Work Item Proposal on Private Network Support for NG-RAN, China Telecom, RAN Plenary #83, Shenzhen, China, Mar 18-21, 2019</w:t>
      </w:r>
      <w:bookmarkEnd w:id="3"/>
    </w:p>
    <w:bookmarkEnd w:id="4"/>
    <w:bookmarkEnd w:id="5"/>
    <w:bookmarkEnd w:id="6"/>
    <w:bookmarkEnd w:id="7"/>
    <w:p w:rsidR="00272F6D" w:rsidRDefault="00FB3E7F">
      <w:pPr>
        <w:pStyle w:val="Reference"/>
        <w:overflowPunct w:val="0"/>
        <w:autoSpaceDE w:val="0"/>
        <w:autoSpaceDN w:val="0"/>
        <w:adjustRightInd w:val="0"/>
        <w:spacing w:after="120"/>
        <w:textAlignment w:val="baseline"/>
        <w:rPr>
          <w:rStyle w:val="Hyperlink"/>
          <w:rFonts w:cs="Calibri"/>
          <w:color w:val="auto"/>
          <w:u w:val="none"/>
        </w:rPr>
      </w:pPr>
      <w:r>
        <w:rPr>
          <w:rStyle w:val="Hyperlink"/>
          <w:rFonts w:cs="Calibri"/>
          <w:color w:val="auto"/>
          <w:u w:val="none"/>
        </w:rPr>
        <w:t>3GPP TS 23.501: "System Architecture for the 5G System; Stage 2".</w:t>
      </w:r>
    </w:p>
    <w:p w:rsidR="00272F6D" w:rsidRDefault="00272F6D">
      <w:pPr>
        <w:spacing w:line="240" w:lineRule="auto"/>
        <w:jc w:val="left"/>
      </w:pPr>
    </w:p>
    <w:p w:rsidR="00272F6D" w:rsidRDefault="00272F6D">
      <w:pPr>
        <w:spacing w:line="240" w:lineRule="auto"/>
        <w:jc w:val="center"/>
      </w:pPr>
    </w:p>
    <w:p w:rsidR="00272F6D" w:rsidRDefault="00272F6D">
      <w:pPr>
        <w:spacing w:line="240" w:lineRule="auto"/>
        <w:jc w:val="left"/>
      </w:pPr>
    </w:p>
    <w:sectPr w:rsidR="00272F6D">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29A" w:rsidRDefault="000D229A">
      <w:pPr>
        <w:spacing w:after="0" w:line="240" w:lineRule="auto"/>
      </w:pPr>
      <w:r>
        <w:separator/>
      </w:r>
    </w:p>
  </w:endnote>
  <w:endnote w:type="continuationSeparator" w:id="0">
    <w:p w:rsidR="000D229A" w:rsidRDefault="000D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F6D" w:rsidRDefault="00FB3E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2F6D" w:rsidRDefault="00272F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F6D" w:rsidRDefault="00272F6D">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29A" w:rsidRDefault="000D229A">
      <w:pPr>
        <w:spacing w:after="0" w:line="240" w:lineRule="auto"/>
      </w:pPr>
      <w:r>
        <w:separator/>
      </w:r>
    </w:p>
  </w:footnote>
  <w:footnote w:type="continuationSeparator" w:id="0">
    <w:p w:rsidR="000D229A" w:rsidRDefault="000D22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F6D" w:rsidRDefault="00272F6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285915"/>
    <w:multiLevelType w:val="multilevel"/>
    <w:tmpl w:val="3A285915"/>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07383"/>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1B39"/>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9E5"/>
    <w:rsid w:val="000C1DE5"/>
    <w:rsid w:val="000C236D"/>
    <w:rsid w:val="000C2690"/>
    <w:rsid w:val="000C364E"/>
    <w:rsid w:val="000C5D4C"/>
    <w:rsid w:val="000C7AE8"/>
    <w:rsid w:val="000C7FC7"/>
    <w:rsid w:val="000D18C5"/>
    <w:rsid w:val="000D229A"/>
    <w:rsid w:val="000D2BF9"/>
    <w:rsid w:val="000D6D12"/>
    <w:rsid w:val="000E1125"/>
    <w:rsid w:val="000E1993"/>
    <w:rsid w:val="000E2C13"/>
    <w:rsid w:val="000E3B8A"/>
    <w:rsid w:val="000E5DBA"/>
    <w:rsid w:val="000F0A7B"/>
    <w:rsid w:val="000F0C4F"/>
    <w:rsid w:val="000F0E64"/>
    <w:rsid w:val="000F4C7C"/>
    <w:rsid w:val="000F4CFF"/>
    <w:rsid w:val="00100030"/>
    <w:rsid w:val="00107192"/>
    <w:rsid w:val="00111C96"/>
    <w:rsid w:val="00111CE0"/>
    <w:rsid w:val="00111DF0"/>
    <w:rsid w:val="001135C5"/>
    <w:rsid w:val="00113EBC"/>
    <w:rsid w:val="001147C0"/>
    <w:rsid w:val="001151E4"/>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189"/>
    <w:rsid w:val="00145AFF"/>
    <w:rsid w:val="00147740"/>
    <w:rsid w:val="00150BAB"/>
    <w:rsid w:val="00154671"/>
    <w:rsid w:val="0015556B"/>
    <w:rsid w:val="00156452"/>
    <w:rsid w:val="00160A40"/>
    <w:rsid w:val="001627D9"/>
    <w:rsid w:val="00170C6A"/>
    <w:rsid w:val="00171FF9"/>
    <w:rsid w:val="0017245C"/>
    <w:rsid w:val="00173173"/>
    <w:rsid w:val="00175874"/>
    <w:rsid w:val="001767E6"/>
    <w:rsid w:val="00176AC2"/>
    <w:rsid w:val="001802FB"/>
    <w:rsid w:val="001806A8"/>
    <w:rsid w:val="00180983"/>
    <w:rsid w:val="0018310D"/>
    <w:rsid w:val="00187FEF"/>
    <w:rsid w:val="00190465"/>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30C"/>
    <w:rsid w:val="001C17C6"/>
    <w:rsid w:val="001C22DE"/>
    <w:rsid w:val="001C3C4C"/>
    <w:rsid w:val="001C7759"/>
    <w:rsid w:val="001C7F10"/>
    <w:rsid w:val="001D2914"/>
    <w:rsid w:val="001D2FB0"/>
    <w:rsid w:val="001E0341"/>
    <w:rsid w:val="001E0A43"/>
    <w:rsid w:val="001E1C36"/>
    <w:rsid w:val="001E3D8C"/>
    <w:rsid w:val="001E43EF"/>
    <w:rsid w:val="001E44CD"/>
    <w:rsid w:val="001E6031"/>
    <w:rsid w:val="001E6F40"/>
    <w:rsid w:val="001F31F0"/>
    <w:rsid w:val="001F3DF5"/>
    <w:rsid w:val="001F3EE6"/>
    <w:rsid w:val="001F4346"/>
    <w:rsid w:val="00201FFE"/>
    <w:rsid w:val="00202C4B"/>
    <w:rsid w:val="00203B88"/>
    <w:rsid w:val="00206380"/>
    <w:rsid w:val="002155FA"/>
    <w:rsid w:val="002176DE"/>
    <w:rsid w:val="00223B64"/>
    <w:rsid w:val="002276CA"/>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632CA"/>
    <w:rsid w:val="00270A1C"/>
    <w:rsid w:val="00271ED8"/>
    <w:rsid w:val="002724B9"/>
    <w:rsid w:val="00272F6D"/>
    <w:rsid w:val="002730ED"/>
    <w:rsid w:val="00273F94"/>
    <w:rsid w:val="00281718"/>
    <w:rsid w:val="002855D0"/>
    <w:rsid w:val="00290581"/>
    <w:rsid w:val="00290E18"/>
    <w:rsid w:val="00291D54"/>
    <w:rsid w:val="00292537"/>
    <w:rsid w:val="00293A6E"/>
    <w:rsid w:val="00297A88"/>
    <w:rsid w:val="002A15D9"/>
    <w:rsid w:val="002A2C69"/>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D2D"/>
    <w:rsid w:val="002D6E18"/>
    <w:rsid w:val="002D71D5"/>
    <w:rsid w:val="002D7DF3"/>
    <w:rsid w:val="002D7ED7"/>
    <w:rsid w:val="002E002E"/>
    <w:rsid w:val="002E28F9"/>
    <w:rsid w:val="002E3887"/>
    <w:rsid w:val="002E5737"/>
    <w:rsid w:val="002E7525"/>
    <w:rsid w:val="002F01CA"/>
    <w:rsid w:val="002F1163"/>
    <w:rsid w:val="002F2472"/>
    <w:rsid w:val="002F2924"/>
    <w:rsid w:val="002F3161"/>
    <w:rsid w:val="002F5517"/>
    <w:rsid w:val="003031CE"/>
    <w:rsid w:val="0030331C"/>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57FEE"/>
    <w:rsid w:val="00361032"/>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0A29"/>
    <w:rsid w:val="00391402"/>
    <w:rsid w:val="00391F87"/>
    <w:rsid w:val="00393338"/>
    <w:rsid w:val="00393E6E"/>
    <w:rsid w:val="00394FC5"/>
    <w:rsid w:val="00396952"/>
    <w:rsid w:val="00397C52"/>
    <w:rsid w:val="003A150D"/>
    <w:rsid w:val="003A2A06"/>
    <w:rsid w:val="003A3ACC"/>
    <w:rsid w:val="003A4A41"/>
    <w:rsid w:val="003A4C78"/>
    <w:rsid w:val="003A5159"/>
    <w:rsid w:val="003A552B"/>
    <w:rsid w:val="003A7F66"/>
    <w:rsid w:val="003B132E"/>
    <w:rsid w:val="003B139B"/>
    <w:rsid w:val="003B3A50"/>
    <w:rsid w:val="003B3F24"/>
    <w:rsid w:val="003B448B"/>
    <w:rsid w:val="003B47C6"/>
    <w:rsid w:val="003B774C"/>
    <w:rsid w:val="003B79ED"/>
    <w:rsid w:val="003C3E62"/>
    <w:rsid w:val="003C4911"/>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26D"/>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D37"/>
    <w:rsid w:val="00460FF4"/>
    <w:rsid w:val="00462F02"/>
    <w:rsid w:val="00464956"/>
    <w:rsid w:val="00466EDC"/>
    <w:rsid w:val="00467368"/>
    <w:rsid w:val="0046793D"/>
    <w:rsid w:val="00467D25"/>
    <w:rsid w:val="00470697"/>
    <w:rsid w:val="0047305C"/>
    <w:rsid w:val="0047403A"/>
    <w:rsid w:val="00474161"/>
    <w:rsid w:val="00474C36"/>
    <w:rsid w:val="00475E38"/>
    <w:rsid w:val="0048006F"/>
    <w:rsid w:val="0048218E"/>
    <w:rsid w:val="00482BBB"/>
    <w:rsid w:val="00483273"/>
    <w:rsid w:val="00485114"/>
    <w:rsid w:val="00485705"/>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2B7B"/>
    <w:rsid w:val="004C6366"/>
    <w:rsid w:val="004C63EE"/>
    <w:rsid w:val="004D1073"/>
    <w:rsid w:val="004D1EE6"/>
    <w:rsid w:val="004D238B"/>
    <w:rsid w:val="004D39A3"/>
    <w:rsid w:val="004D7034"/>
    <w:rsid w:val="004D784A"/>
    <w:rsid w:val="004E06BE"/>
    <w:rsid w:val="004E19E7"/>
    <w:rsid w:val="004E3A45"/>
    <w:rsid w:val="004E3B7D"/>
    <w:rsid w:val="004E3E3E"/>
    <w:rsid w:val="004E4863"/>
    <w:rsid w:val="004E5219"/>
    <w:rsid w:val="004E5753"/>
    <w:rsid w:val="004E5F4C"/>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4677B"/>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88E"/>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3B4F"/>
    <w:rsid w:val="005D57F1"/>
    <w:rsid w:val="005D680C"/>
    <w:rsid w:val="005E06D3"/>
    <w:rsid w:val="005E1358"/>
    <w:rsid w:val="005E27C0"/>
    <w:rsid w:val="005E435A"/>
    <w:rsid w:val="005E4F1C"/>
    <w:rsid w:val="005E7B04"/>
    <w:rsid w:val="005F05DE"/>
    <w:rsid w:val="005F097D"/>
    <w:rsid w:val="005F0C90"/>
    <w:rsid w:val="005F1004"/>
    <w:rsid w:val="005F1FAE"/>
    <w:rsid w:val="005F2A35"/>
    <w:rsid w:val="005F42AD"/>
    <w:rsid w:val="005F4E40"/>
    <w:rsid w:val="005F56A6"/>
    <w:rsid w:val="005F6041"/>
    <w:rsid w:val="005F64B5"/>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035D"/>
    <w:rsid w:val="0066176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1D4D"/>
    <w:rsid w:val="006C2D21"/>
    <w:rsid w:val="006C2ED3"/>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9F1"/>
    <w:rsid w:val="00705FA1"/>
    <w:rsid w:val="00707E83"/>
    <w:rsid w:val="00711AAA"/>
    <w:rsid w:val="00711E45"/>
    <w:rsid w:val="00712332"/>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E3B"/>
    <w:rsid w:val="007D4F90"/>
    <w:rsid w:val="007D5A25"/>
    <w:rsid w:val="007E0F24"/>
    <w:rsid w:val="007E17B1"/>
    <w:rsid w:val="007E27C0"/>
    <w:rsid w:val="007E3959"/>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17E60"/>
    <w:rsid w:val="00823AF8"/>
    <w:rsid w:val="00823BE3"/>
    <w:rsid w:val="008267CB"/>
    <w:rsid w:val="00826E62"/>
    <w:rsid w:val="00827512"/>
    <w:rsid w:val="008275AA"/>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3C8"/>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3CAB"/>
    <w:rsid w:val="008855E2"/>
    <w:rsid w:val="00885E69"/>
    <w:rsid w:val="00886047"/>
    <w:rsid w:val="00886521"/>
    <w:rsid w:val="0088690A"/>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5AB6"/>
    <w:rsid w:val="009164CD"/>
    <w:rsid w:val="00916C40"/>
    <w:rsid w:val="00917271"/>
    <w:rsid w:val="0091740C"/>
    <w:rsid w:val="00922A9F"/>
    <w:rsid w:val="00925478"/>
    <w:rsid w:val="00925A8F"/>
    <w:rsid w:val="00925D8E"/>
    <w:rsid w:val="009269F5"/>
    <w:rsid w:val="00930CAD"/>
    <w:rsid w:val="00935161"/>
    <w:rsid w:val="009400CF"/>
    <w:rsid w:val="00940533"/>
    <w:rsid w:val="00940F0D"/>
    <w:rsid w:val="009410AE"/>
    <w:rsid w:val="00942B73"/>
    <w:rsid w:val="009432FE"/>
    <w:rsid w:val="009438F8"/>
    <w:rsid w:val="00944414"/>
    <w:rsid w:val="00945FA9"/>
    <w:rsid w:val="0094691D"/>
    <w:rsid w:val="00954F42"/>
    <w:rsid w:val="00956F27"/>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1CCA"/>
    <w:rsid w:val="00992DCD"/>
    <w:rsid w:val="00994702"/>
    <w:rsid w:val="00996E62"/>
    <w:rsid w:val="00997875"/>
    <w:rsid w:val="00997D39"/>
    <w:rsid w:val="00997FD5"/>
    <w:rsid w:val="009A1CA8"/>
    <w:rsid w:val="009A1D5B"/>
    <w:rsid w:val="009A26C7"/>
    <w:rsid w:val="009A405A"/>
    <w:rsid w:val="009A5082"/>
    <w:rsid w:val="009A618E"/>
    <w:rsid w:val="009B09A9"/>
    <w:rsid w:val="009B155B"/>
    <w:rsid w:val="009B183F"/>
    <w:rsid w:val="009B1F5B"/>
    <w:rsid w:val="009B3DB8"/>
    <w:rsid w:val="009B4769"/>
    <w:rsid w:val="009C11A1"/>
    <w:rsid w:val="009C2086"/>
    <w:rsid w:val="009C3006"/>
    <w:rsid w:val="009C3475"/>
    <w:rsid w:val="009C7D32"/>
    <w:rsid w:val="009D159F"/>
    <w:rsid w:val="009D2A16"/>
    <w:rsid w:val="009D373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4E4A"/>
    <w:rsid w:val="00A854F8"/>
    <w:rsid w:val="00A900AE"/>
    <w:rsid w:val="00A91440"/>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0E8E"/>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13EF"/>
    <w:rsid w:val="00B23604"/>
    <w:rsid w:val="00B243E6"/>
    <w:rsid w:val="00B2566A"/>
    <w:rsid w:val="00B2704A"/>
    <w:rsid w:val="00B351E3"/>
    <w:rsid w:val="00B3686A"/>
    <w:rsid w:val="00B41694"/>
    <w:rsid w:val="00B425D5"/>
    <w:rsid w:val="00B426BB"/>
    <w:rsid w:val="00B427B9"/>
    <w:rsid w:val="00B42907"/>
    <w:rsid w:val="00B43371"/>
    <w:rsid w:val="00B44CA2"/>
    <w:rsid w:val="00B454AE"/>
    <w:rsid w:val="00B5008D"/>
    <w:rsid w:val="00B50D18"/>
    <w:rsid w:val="00B52464"/>
    <w:rsid w:val="00B535AB"/>
    <w:rsid w:val="00B55CF3"/>
    <w:rsid w:val="00B56491"/>
    <w:rsid w:val="00B65BF6"/>
    <w:rsid w:val="00B670CE"/>
    <w:rsid w:val="00B677AE"/>
    <w:rsid w:val="00B67B79"/>
    <w:rsid w:val="00B67E74"/>
    <w:rsid w:val="00B67EE2"/>
    <w:rsid w:val="00B716F8"/>
    <w:rsid w:val="00B82234"/>
    <w:rsid w:val="00B8229B"/>
    <w:rsid w:val="00B8283E"/>
    <w:rsid w:val="00B837AA"/>
    <w:rsid w:val="00B87D03"/>
    <w:rsid w:val="00B909E8"/>
    <w:rsid w:val="00B928EE"/>
    <w:rsid w:val="00B92AD5"/>
    <w:rsid w:val="00B94BA4"/>
    <w:rsid w:val="00B97DB5"/>
    <w:rsid w:val="00BB0D86"/>
    <w:rsid w:val="00BB1188"/>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0FC"/>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0993"/>
    <w:rsid w:val="00C5180C"/>
    <w:rsid w:val="00C52111"/>
    <w:rsid w:val="00C523E4"/>
    <w:rsid w:val="00C531B7"/>
    <w:rsid w:val="00C53622"/>
    <w:rsid w:val="00C54982"/>
    <w:rsid w:val="00C54B46"/>
    <w:rsid w:val="00C55B71"/>
    <w:rsid w:val="00C562B3"/>
    <w:rsid w:val="00C56DB9"/>
    <w:rsid w:val="00C621A1"/>
    <w:rsid w:val="00C63153"/>
    <w:rsid w:val="00C6384C"/>
    <w:rsid w:val="00C63CB8"/>
    <w:rsid w:val="00C65327"/>
    <w:rsid w:val="00C67235"/>
    <w:rsid w:val="00C67382"/>
    <w:rsid w:val="00C70488"/>
    <w:rsid w:val="00C72471"/>
    <w:rsid w:val="00C72B4C"/>
    <w:rsid w:val="00C8086B"/>
    <w:rsid w:val="00C82D97"/>
    <w:rsid w:val="00C83042"/>
    <w:rsid w:val="00C84D14"/>
    <w:rsid w:val="00C867A5"/>
    <w:rsid w:val="00C91C45"/>
    <w:rsid w:val="00C9369C"/>
    <w:rsid w:val="00C93EDD"/>
    <w:rsid w:val="00C953EF"/>
    <w:rsid w:val="00C953F6"/>
    <w:rsid w:val="00C97FD3"/>
    <w:rsid w:val="00CA0363"/>
    <w:rsid w:val="00CA06A4"/>
    <w:rsid w:val="00CA2D45"/>
    <w:rsid w:val="00CA44B0"/>
    <w:rsid w:val="00CA501F"/>
    <w:rsid w:val="00CA59FA"/>
    <w:rsid w:val="00CA61CF"/>
    <w:rsid w:val="00CB1749"/>
    <w:rsid w:val="00CB3A9F"/>
    <w:rsid w:val="00CB5048"/>
    <w:rsid w:val="00CC0888"/>
    <w:rsid w:val="00CC10DA"/>
    <w:rsid w:val="00CC156D"/>
    <w:rsid w:val="00CC58C3"/>
    <w:rsid w:val="00CD229F"/>
    <w:rsid w:val="00CE1279"/>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8D7"/>
    <w:rsid w:val="00D1747A"/>
    <w:rsid w:val="00D205D0"/>
    <w:rsid w:val="00D20D98"/>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4CF"/>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362C"/>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377C9"/>
    <w:rsid w:val="00E40D48"/>
    <w:rsid w:val="00E40DBF"/>
    <w:rsid w:val="00E42C98"/>
    <w:rsid w:val="00E43798"/>
    <w:rsid w:val="00E43842"/>
    <w:rsid w:val="00E468CA"/>
    <w:rsid w:val="00E47CAE"/>
    <w:rsid w:val="00E47D3F"/>
    <w:rsid w:val="00E51607"/>
    <w:rsid w:val="00E521EE"/>
    <w:rsid w:val="00E601F7"/>
    <w:rsid w:val="00E62B3D"/>
    <w:rsid w:val="00E6315A"/>
    <w:rsid w:val="00E63986"/>
    <w:rsid w:val="00E64328"/>
    <w:rsid w:val="00E65554"/>
    <w:rsid w:val="00E65E86"/>
    <w:rsid w:val="00E66C3B"/>
    <w:rsid w:val="00E71B00"/>
    <w:rsid w:val="00E7249C"/>
    <w:rsid w:val="00E73C7F"/>
    <w:rsid w:val="00E740D9"/>
    <w:rsid w:val="00E75B20"/>
    <w:rsid w:val="00E81D30"/>
    <w:rsid w:val="00E8224F"/>
    <w:rsid w:val="00E832E5"/>
    <w:rsid w:val="00E853FB"/>
    <w:rsid w:val="00E85E3C"/>
    <w:rsid w:val="00E86C3A"/>
    <w:rsid w:val="00E943EE"/>
    <w:rsid w:val="00EA0385"/>
    <w:rsid w:val="00EA3791"/>
    <w:rsid w:val="00EA4D0C"/>
    <w:rsid w:val="00EA4E53"/>
    <w:rsid w:val="00EA5A8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489F"/>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237"/>
    <w:rsid w:val="00F012FF"/>
    <w:rsid w:val="00F01A21"/>
    <w:rsid w:val="00F028FA"/>
    <w:rsid w:val="00F041A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1C70"/>
    <w:rsid w:val="00F4307A"/>
    <w:rsid w:val="00F43D26"/>
    <w:rsid w:val="00F44F81"/>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3C93"/>
    <w:rsid w:val="00F854ED"/>
    <w:rsid w:val="00F862E0"/>
    <w:rsid w:val="00F90E30"/>
    <w:rsid w:val="00F917E4"/>
    <w:rsid w:val="00F91B00"/>
    <w:rsid w:val="00F91E83"/>
    <w:rsid w:val="00F941AE"/>
    <w:rsid w:val="00F9424D"/>
    <w:rsid w:val="00F94D96"/>
    <w:rsid w:val="00F94DFC"/>
    <w:rsid w:val="00F95296"/>
    <w:rsid w:val="00F96BAD"/>
    <w:rsid w:val="00FA34B5"/>
    <w:rsid w:val="00FA6AC2"/>
    <w:rsid w:val="00FB0158"/>
    <w:rsid w:val="00FB0455"/>
    <w:rsid w:val="00FB06CF"/>
    <w:rsid w:val="00FB0859"/>
    <w:rsid w:val="00FB16BC"/>
    <w:rsid w:val="00FB1900"/>
    <w:rsid w:val="00FB25A0"/>
    <w:rsid w:val="00FB2B68"/>
    <w:rsid w:val="00FB2D7C"/>
    <w:rsid w:val="00FB3E7F"/>
    <w:rsid w:val="00FB4F37"/>
    <w:rsid w:val="00FB79F1"/>
    <w:rsid w:val="00FB7E5A"/>
    <w:rsid w:val="00FC5119"/>
    <w:rsid w:val="00FC5E0B"/>
    <w:rsid w:val="00FC6E54"/>
    <w:rsid w:val="00FD1379"/>
    <w:rsid w:val="00FD33A2"/>
    <w:rsid w:val="00FD6206"/>
    <w:rsid w:val="00FD6819"/>
    <w:rsid w:val="00FE09E7"/>
    <w:rsid w:val="00FE1133"/>
    <w:rsid w:val="00FE2161"/>
    <w:rsid w:val="00FE58B6"/>
    <w:rsid w:val="00FE7430"/>
    <w:rsid w:val="00FE768C"/>
    <w:rsid w:val="00FF0471"/>
    <w:rsid w:val="00FF0771"/>
    <w:rsid w:val="00FF0AAD"/>
    <w:rsid w:val="00FF0C8C"/>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61EAE"/>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830FA"/>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2A2366"/>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AA20FF"/>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CD7718"/>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7EC143-4594-4CA2-A6E4-BF6C1B495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Normal"/>
    <w:next w:val="Normal"/>
    <w:link w:val="Heading2Char"/>
    <w:qFormat/>
    <w:pPr>
      <w:widowControl/>
      <w:tabs>
        <w:tab w:val="left" w:pos="432"/>
      </w:tabs>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keepNext/>
      <w:keepLines/>
      <w:tabs>
        <w:tab w:val="clear" w:pos="864"/>
        <w:tab w:val="clear" w:pos="2071"/>
        <w:tab w:val="left" w:pos="1008"/>
        <w:tab w:val="left" w:pos="2383"/>
      </w:tabs>
      <w:ind w:left="2196"/>
      <w:outlineLvl w:val="4"/>
    </w:pPr>
    <w:rPr>
      <w:b/>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3"/>
      </w:numPr>
    </w:pPr>
  </w:style>
  <w:style w:type="character" w:customStyle="1" w:styleId="PLChar">
    <w:name w:val="PL Char"/>
    <w:link w:val="PL"/>
    <w:qFormat/>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A919DE-7235-4BE5-867B-1A13F113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2165</Words>
  <Characters>12341</Characters>
  <Application>Microsoft Office Word</Application>
  <DocSecurity>0</DocSecurity>
  <Lines>102</Lines>
  <Paragraphs>28</Paragraphs>
  <ScaleCrop>false</ScaleCrop>
  <Company>www.zte.com.cn</Company>
  <LinksUpToDate>false</LinksUpToDate>
  <CharactersWithSpaces>14478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cp:revision>
  <cp:lastPrinted>2113-01-01T00:00:00Z</cp:lastPrinted>
  <dcterms:created xsi:type="dcterms:W3CDTF">2019-08-16T02:25:00Z</dcterms:created>
  <dcterms:modified xsi:type="dcterms:W3CDTF">2019-08-16T03:43:00Z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