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eaacdcce1f2e4105" Type="http://schemas.microsoft.com/office/2006/relationships/txt" Target="udata/data.dat"/><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A36" w:rsidRDefault="004F6A36" w:rsidP="004F6A36">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w:t>
      </w:r>
      <w:r w:rsidR="00D542F0">
        <w:rPr>
          <w:rFonts w:eastAsia="宋体"/>
          <w:sz w:val="22"/>
          <w:szCs w:val="22"/>
          <w:lang w:val="en-GB" w:eastAsia="zh-CN"/>
        </w:rPr>
        <w:t>106</w:t>
      </w:r>
      <w:r w:rsidR="00D542F0">
        <w:rPr>
          <w:sz w:val="22"/>
          <w:szCs w:val="22"/>
          <w:lang w:val="en-GB"/>
        </w:rPr>
        <w:t xml:space="preserve">                                            </w:t>
      </w:r>
      <w:r w:rsidR="00D542F0">
        <w:rPr>
          <w:rFonts w:eastAsia="宋体"/>
          <w:sz w:val="22"/>
          <w:szCs w:val="22"/>
          <w:lang w:val="en-GB" w:eastAsia="zh-CN"/>
        </w:rPr>
        <w:t xml:space="preserve">            </w:t>
      </w:r>
      <w:r>
        <w:rPr>
          <w:sz w:val="22"/>
          <w:szCs w:val="22"/>
          <w:lang w:val="en-GB"/>
        </w:rPr>
        <w:t>R2-1</w:t>
      </w:r>
      <w:r>
        <w:rPr>
          <w:rFonts w:eastAsia="宋体"/>
          <w:sz w:val="22"/>
          <w:szCs w:val="22"/>
          <w:lang w:val="en-GB" w:eastAsia="zh-CN"/>
        </w:rPr>
        <w:t>9</w:t>
      </w:r>
      <w:r w:rsidR="001D0E86">
        <w:rPr>
          <w:rFonts w:eastAsia="宋体" w:hint="eastAsia"/>
          <w:sz w:val="22"/>
          <w:szCs w:val="22"/>
          <w:lang w:val="en-GB" w:eastAsia="zh-CN"/>
        </w:rPr>
        <w:t>0</w:t>
      </w:r>
      <w:r w:rsidR="00D542F0">
        <w:rPr>
          <w:rFonts w:eastAsia="宋体"/>
          <w:sz w:val="22"/>
          <w:szCs w:val="22"/>
          <w:lang w:val="en-GB" w:eastAsia="zh-CN"/>
        </w:rPr>
        <w:t>5810</w:t>
      </w:r>
    </w:p>
    <w:p w:rsidR="00D542F0" w:rsidRDefault="00D542F0" w:rsidP="00D542F0">
      <w:pPr>
        <w:pStyle w:val="a4"/>
        <w:rPr>
          <w:rFonts w:eastAsiaTheme="minorEastAsia"/>
          <w:sz w:val="22"/>
          <w:szCs w:val="22"/>
          <w:lang w:val="en-GB" w:eastAsia="zh-CN"/>
        </w:rPr>
      </w:pPr>
      <w:r>
        <w:rPr>
          <w:rFonts w:eastAsiaTheme="minorEastAsia" w:hint="eastAsia"/>
          <w:sz w:val="22"/>
          <w:szCs w:val="22"/>
          <w:lang w:val="en-GB" w:eastAsia="zh-CN"/>
        </w:rPr>
        <w:t>Reno</w:t>
      </w:r>
      <w:r w:rsidRPr="0039769B">
        <w:rPr>
          <w:sz w:val="22"/>
          <w:szCs w:val="22"/>
          <w:lang w:val="en-GB"/>
        </w:rPr>
        <w:t xml:space="preserve">, </w:t>
      </w:r>
      <w:r>
        <w:rPr>
          <w:rFonts w:eastAsiaTheme="minorEastAsia" w:hint="eastAsia"/>
          <w:sz w:val="22"/>
          <w:szCs w:val="22"/>
          <w:lang w:val="en-GB" w:eastAsia="zh-CN"/>
        </w:rPr>
        <w:t>USA</w:t>
      </w:r>
      <w:r w:rsidRPr="0039769B">
        <w:rPr>
          <w:sz w:val="22"/>
          <w:szCs w:val="22"/>
          <w:lang w:val="en-GB"/>
        </w:rPr>
        <w:t xml:space="preserve">, </w:t>
      </w:r>
      <w:r>
        <w:rPr>
          <w:rFonts w:eastAsiaTheme="minorEastAsia" w:hint="eastAsia"/>
          <w:sz w:val="22"/>
          <w:szCs w:val="22"/>
          <w:lang w:val="en-GB" w:eastAsia="zh-CN"/>
        </w:rPr>
        <w:t>13</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Pr="0039769B">
        <w:rPr>
          <w:rFonts w:hint="eastAsia"/>
          <w:sz w:val="22"/>
          <w:szCs w:val="22"/>
          <w:lang w:val="en-GB"/>
        </w:rPr>
        <w:t>1</w:t>
      </w:r>
      <w:r>
        <w:rPr>
          <w:rFonts w:eastAsiaTheme="minorEastAsia" w:hint="eastAsia"/>
          <w:sz w:val="22"/>
          <w:szCs w:val="22"/>
          <w:lang w:val="en-GB" w:eastAsia="zh-CN"/>
        </w:rPr>
        <w:t>7</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May</w:t>
      </w:r>
      <w:r w:rsidRPr="0039769B">
        <w:rPr>
          <w:sz w:val="22"/>
          <w:szCs w:val="22"/>
          <w:lang w:val="en-GB"/>
        </w:rPr>
        <w:t>, 2019</w:t>
      </w:r>
      <w:r w:rsidR="00817C3E">
        <w:rPr>
          <w:sz w:val="22"/>
          <w:szCs w:val="22"/>
          <w:lang w:val="en-GB"/>
        </w:rPr>
        <w:t xml:space="preserve">                               </w:t>
      </w:r>
      <w:r w:rsidR="00817C3E">
        <w:rPr>
          <w:rFonts w:eastAsiaTheme="minorEastAsia"/>
          <w:i/>
          <w:sz w:val="22"/>
          <w:szCs w:val="22"/>
          <w:lang w:val="en-GB" w:eastAsia="zh-CN"/>
        </w:rPr>
        <w:t>Re</w:t>
      </w:r>
      <w:r w:rsidR="00817C3E">
        <w:rPr>
          <w:rFonts w:eastAsiaTheme="minorEastAsia"/>
          <w:i/>
          <w:sz w:val="22"/>
          <w:szCs w:val="22"/>
          <w:lang w:val="en-GB" w:eastAsia="zh-CN"/>
        </w:rPr>
        <w:t>submission</w:t>
      </w:r>
      <w:r w:rsidR="00817C3E">
        <w:rPr>
          <w:rFonts w:eastAsiaTheme="minorEastAsia"/>
          <w:i/>
          <w:sz w:val="22"/>
          <w:szCs w:val="22"/>
          <w:lang w:val="en-GB" w:eastAsia="zh-CN"/>
        </w:rPr>
        <w:t xml:space="preserve"> o</w:t>
      </w:r>
      <w:bookmarkStart w:id="0" w:name="_GoBack"/>
      <w:bookmarkEnd w:id="0"/>
      <w:r w:rsidR="00817C3E">
        <w:rPr>
          <w:rFonts w:eastAsiaTheme="minorEastAsia"/>
          <w:i/>
          <w:sz w:val="22"/>
          <w:szCs w:val="22"/>
          <w:lang w:val="en-GB" w:eastAsia="zh-CN"/>
        </w:rPr>
        <w:t xml:space="preserve">f </w:t>
      </w:r>
      <w:r w:rsidR="00817C3E">
        <w:rPr>
          <w:i/>
          <w:sz w:val="22"/>
          <w:szCs w:val="22"/>
          <w:lang w:val="en-GB"/>
        </w:rPr>
        <w:t>R2-190</w:t>
      </w:r>
      <w:r w:rsidR="00817C3E">
        <w:rPr>
          <w:rFonts w:eastAsiaTheme="minorEastAsia"/>
          <w:i/>
          <w:sz w:val="22"/>
          <w:szCs w:val="22"/>
          <w:lang w:val="en-GB" w:eastAsia="zh-CN"/>
        </w:rPr>
        <w:t>317</w:t>
      </w:r>
      <w:r w:rsidR="00817C3E">
        <w:rPr>
          <w:rFonts w:eastAsiaTheme="minorEastAsia"/>
          <w:i/>
          <w:sz w:val="22"/>
          <w:szCs w:val="22"/>
          <w:lang w:val="en-GB" w:eastAsia="zh-CN"/>
        </w:rPr>
        <w:t>7</w:t>
      </w:r>
    </w:p>
    <w:p w:rsidR="004F6A36" w:rsidRDefault="004F6A36" w:rsidP="004F6A36">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D85CD7" w:rsidRPr="001F70A2" w:rsidRDefault="004F6A36" w:rsidP="004F6A36">
      <w:pPr>
        <w:pStyle w:val="a4"/>
        <w:tabs>
          <w:tab w:val="clear" w:pos="4536"/>
          <w:tab w:val="left" w:pos="1800"/>
        </w:tabs>
        <w:jc w:val="both"/>
        <w:rPr>
          <w:rFonts w:eastAsiaTheme="minorEastAsia"/>
          <w:sz w:val="21"/>
          <w:szCs w:val="21"/>
          <w:lang w:eastAsia="zh-CN"/>
        </w:rPr>
      </w:pPr>
      <w:r>
        <w:rPr>
          <w:rFonts w:cs="Arial"/>
          <w:sz w:val="22"/>
          <w:szCs w:val="22"/>
        </w:rPr>
        <w:t>Title:</w:t>
      </w:r>
      <w:bookmarkStart w:id="1" w:name="Title"/>
      <w:bookmarkEnd w:id="1"/>
      <w:r>
        <w:rPr>
          <w:rFonts w:cs="Arial"/>
          <w:sz w:val="22"/>
          <w:szCs w:val="22"/>
        </w:rPr>
        <w:tab/>
      </w:r>
      <w:r w:rsidR="00492A3A" w:rsidRPr="001F70A2">
        <w:rPr>
          <w:rFonts w:eastAsia="宋体" w:cs="Arial"/>
          <w:sz w:val="21"/>
          <w:szCs w:val="21"/>
          <w:lang w:eastAsia="zh-CN"/>
        </w:rPr>
        <w:t>Support</w:t>
      </w:r>
      <w:r w:rsidR="00492A3A" w:rsidRPr="001F70A2">
        <w:rPr>
          <w:rFonts w:eastAsia="宋体" w:cs="Arial" w:hint="eastAsia"/>
          <w:sz w:val="21"/>
          <w:szCs w:val="21"/>
          <w:lang w:eastAsia="zh-CN"/>
        </w:rPr>
        <w:t xml:space="preserve"> </w:t>
      </w:r>
      <w:r w:rsidR="00D85CD7" w:rsidRPr="001F70A2">
        <w:rPr>
          <w:rFonts w:eastAsia="宋体" w:cs="Arial"/>
          <w:sz w:val="21"/>
          <w:szCs w:val="21"/>
          <w:lang w:eastAsia="zh-CN"/>
        </w:rPr>
        <w:t xml:space="preserve">for </w:t>
      </w:r>
      <w:r w:rsidR="00492A3A" w:rsidRPr="001F70A2">
        <w:rPr>
          <w:rFonts w:eastAsia="宋体" w:cs="Arial" w:hint="eastAsia"/>
          <w:sz w:val="21"/>
          <w:szCs w:val="21"/>
          <w:lang w:eastAsia="zh-CN"/>
        </w:rPr>
        <w:t>S</w:t>
      </w:r>
      <w:r w:rsidR="00D85CD7" w:rsidRPr="001F70A2">
        <w:rPr>
          <w:rFonts w:eastAsia="宋体" w:cs="Arial"/>
          <w:sz w:val="21"/>
          <w:szCs w:val="21"/>
          <w:lang w:eastAsia="zh-CN"/>
        </w:rPr>
        <w:t xml:space="preserve">imultaneous </w:t>
      </w:r>
      <w:r w:rsidR="00492A3A" w:rsidRPr="001F70A2">
        <w:rPr>
          <w:rFonts w:eastAsia="宋体" w:cs="Arial" w:hint="eastAsia"/>
          <w:sz w:val="21"/>
          <w:szCs w:val="21"/>
          <w:lang w:eastAsia="zh-CN"/>
        </w:rPr>
        <w:t>C</w:t>
      </w:r>
      <w:r w:rsidR="00D85CD7" w:rsidRPr="001F70A2">
        <w:rPr>
          <w:rFonts w:eastAsia="宋体" w:cs="Arial"/>
          <w:sz w:val="21"/>
          <w:szCs w:val="21"/>
          <w:lang w:eastAsia="zh-CN"/>
        </w:rPr>
        <w:t>onfiguration of Mode 1</w:t>
      </w:r>
      <w:r w:rsidR="00D85CD7" w:rsidRPr="001F70A2">
        <w:rPr>
          <w:rFonts w:eastAsia="宋体" w:cs="Arial" w:hint="eastAsia"/>
          <w:sz w:val="21"/>
          <w:szCs w:val="21"/>
          <w:lang w:eastAsia="zh-CN"/>
        </w:rPr>
        <w:t xml:space="preserve"> and Mode 2</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Pr>
          <w:rFonts w:eastAsia="宋体" w:cs="Arial"/>
          <w:sz w:val="22"/>
          <w:szCs w:val="22"/>
          <w:lang w:eastAsia="zh-CN"/>
        </w:rPr>
        <w:t>11.</w:t>
      </w:r>
      <w:r w:rsidR="002C758A">
        <w:rPr>
          <w:rFonts w:eastAsia="宋体" w:cs="Arial" w:hint="eastAsia"/>
          <w:sz w:val="22"/>
          <w:szCs w:val="22"/>
          <w:lang w:eastAsia="zh-CN"/>
        </w:rPr>
        <w:t>4.8</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C171E6" w:rsidRDefault="00C171E6" w:rsidP="001D2EC3">
      <w:pPr>
        <w:pStyle w:val="a0"/>
        <w:rPr>
          <w:rFonts w:eastAsiaTheme="minorEastAsia"/>
          <w:lang w:eastAsia="zh-CN"/>
        </w:rPr>
      </w:pPr>
      <w:bookmarkStart w:id="4" w:name="OLE_LINK1"/>
      <w:bookmarkStart w:id="5" w:name="OLE_LINK2"/>
      <w:r>
        <w:rPr>
          <w:rFonts w:eastAsiaTheme="minorEastAsia" w:hint="eastAsia"/>
          <w:lang w:eastAsia="zh-CN"/>
        </w:rPr>
        <w:t xml:space="preserve">According to the NR V2X WID, one of the </w:t>
      </w:r>
      <w:r>
        <w:rPr>
          <w:rFonts w:eastAsiaTheme="minorEastAsia"/>
          <w:lang w:eastAsia="zh-CN"/>
        </w:rPr>
        <w:t>objectives</w:t>
      </w:r>
      <w:r>
        <w:rPr>
          <w:rFonts w:eastAsiaTheme="minorEastAsia" w:hint="eastAsia"/>
          <w:lang w:eastAsia="zh-CN"/>
        </w:rPr>
        <w:t xml:space="preserve"> is</w:t>
      </w:r>
      <w:r w:rsidR="001D2EC3">
        <w:rPr>
          <w:rFonts w:eastAsiaTheme="minorEastAsia" w:hint="eastAsia"/>
          <w:lang w:eastAsia="zh-CN"/>
        </w:rPr>
        <w:t xml:space="preserve"> to study how to support simultaneous configuration of mode 1 and mode 2 for a UE. </w:t>
      </w:r>
      <w:r w:rsidR="001D2EC3">
        <w:rPr>
          <w:rFonts w:eastAsiaTheme="minorEastAsia" w:hint="eastAsia"/>
          <w:vanish/>
          <w:lang w:eastAsia="zh-CN"/>
        </w:rPr>
        <w:t xml:space="preserve"> </w:t>
      </w:r>
      <w:r w:rsidR="00C56451">
        <w:rPr>
          <w:rFonts w:eastAsiaTheme="minorEastAsia" w:hint="eastAsia"/>
          <w:vanish/>
          <w:lang w:eastAsia="zh-CN"/>
        </w:rPr>
        <w:t>In this contribution, we will discuss how to supportin, there is only two specification efforts:</w:t>
      </w:r>
      <w:r w:rsidR="00C56451">
        <w:rPr>
          <w:rFonts w:eastAsiaTheme="minorEastAsia" w:hint="eastAsia"/>
          <w:vanish/>
          <w:lang w:eastAsia="zh-CN"/>
        </w:rPr>
        <w:cr/>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C56451">
        <w:rPr>
          <w:rFonts w:eastAsiaTheme="minorEastAsia" w:hint="eastAsia"/>
          <w:vanish/>
          <w:lang w:eastAsia="zh-CN"/>
        </w:rPr>
        <w:pgNum/>
      </w:r>
      <w:r w:rsidR="00924FAE">
        <w:rPr>
          <w:rFonts w:eastAsiaTheme="minorEastAsia" w:hint="eastAsia"/>
          <w:lang w:eastAsia="zh-CN"/>
        </w:rPr>
        <w:t>In addition, the WID also mentioned that f</w:t>
      </w:r>
      <w:r w:rsidR="00924FAE" w:rsidRPr="00924FAE">
        <w:rPr>
          <w:rFonts w:eastAsiaTheme="minorEastAsia"/>
          <w:lang w:eastAsia="zh-CN"/>
        </w:rPr>
        <w:t>or the scenarios of NR s</w:t>
      </w:r>
      <w:r w:rsidR="00CF5EA1">
        <w:rPr>
          <w:rFonts w:eastAsiaTheme="minorEastAsia"/>
          <w:lang w:eastAsia="zh-CN"/>
        </w:rPr>
        <w:t>idelink carrier, this work will</w:t>
      </w:r>
      <w:r w:rsidR="00CF5EA1">
        <w:rPr>
          <w:rFonts w:eastAsiaTheme="minorEastAsia" w:hint="eastAsia"/>
          <w:lang w:eastAsia="zh-CN"/>
        </w:rPr>
        <w:t xml:space="preserve"> </w:t>
      </w:r>
      <w:r w:rsidR="00924FAE" w:rsidRPr="00924FAE">
        <w:rPr>
          <w:rFonts w:eastAsiaTheme="minorEastAsia"/>
          <w:lang w:eastAsia="zh-CN"/>
        </w:rPr>
        <w:t>consider a single carrier for the NR sidelink transmission and reception.</w:t>
      </w:r>
      <w:r w:rsidR="00924FAE">
        <w:rPr>
          <w:rFonts w:eastAsiaTheme="minorEastAsia" w:hint="eastAsia"/>
          <w:lang w:eastAsia="zh-CN"/>
        </w:rPr>
        <w:t xml:space="preserve"> Hence, i</w:t>
      </w:r>
      <w:r>
        <w:rPr>
          <w:rFonts w:eastAsiaTheme="minorEastAsia" w:hint="eastAsia"/>
          <w:lang w:eastAsia="zh-CN"/>
        </w:rPr>
        <w:t>n thi</w:t>
      </w:r>
      <w:r w:rsidR="00CF5EA1">
        <w:rPr>
          <w:rFonts w:eastAsiaTheme="minorEastAsia" w:hint="eastAsia"/>
          <w:lang w:eastAsia="zh-CN"/>
        </w:rPr>
        <w:t xml:space="preserve">s contribution, we will analyze how to support </w:t>
      </w:r>
      <w:r w:rsidR="00924FAE">
        <w:rPr>
          <w:rFonts w:eastAsiaTheme="minorEastAsia" w:hint="eastAsia"/>
          <w:lang w:eastAsia="zh-CN"/>
        </w:rPr>
        <w:t xml:space="preserve">simultaneous configuration of mode 1 and mode 2 in </w:t>
      </w:r>
      <w:r w:rsidR="00CF5EA1">
        <w:rPr>
          <w:rFonts w:eastAsiaTheme="minorEastAsia" w:hint="eastAsia"/>
          <w:lang w:eastAsia="zh-CN"/>
        </w:rPr>
        <w:t>a single</w:t>
      </w:r>
      <w:r w:rsidR="002614B6">
        <w:rPr>
          <w:rFonts w:eastAsiaTheme="minorEastAsia" w:hint="eastAsia"/>
          <w:lang w:eastAsia="zh-CN"/>
        </w:rPr>
        <w:t xml:space="preserve"> sidelink carrier for </w:t>
      </w:r>
      <w:r w:rsidR="00834C51">
        <w:rPr>
          <w:rFonts w:eastAsiaTheme="minorEastAsia" w:hint="eastAsia"/>
          <w:lang w:eastAsia="zh-CN"/>
        </w:rPr>
        <w:t xml:space="preserve">the </w:t>
      </w:r>
      <w:r w:rsidR="002614B6">
        <w:rPr>
          <w:rFonts w:eastAsiaTheme="minorEastAsia" w:hint="eastAsia"/>
          <w:lang w:eastAsia="zh-CN"/>
        </w:rPr>
        <w:t>transmitter UE.</w:t>
      </w:r>
    </w:p>
    <w:bookmarkEnd w:id="4"/>
    <w:bookmarkEnd w:id="5"/>
    <w:p w:rsidR="00E3725B" w:rsidRDefault="00E3725B" w:rsidP="00E3725B">
      <w:pPr>
        <w:pStyle w:val="1"/>
        <w:jc w:val="both"/>
      </w:pPr>
      <w:r w:rsidRPr="00AA54B6">
        <w:rPr>
          <w:rFonts w:hint="eastAsia"/>
        </w:rPr>
        <w:t>Discussion</w:t>
      </w:r>
    </w:p>
    <w:p w:rsidR="00A142A1" w:rsidRDefault="001D2EC3" w:rsidP="00C977EA">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_Ref4146056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we suggested that r</w:t>
      </w:r>
      <w:r w:rsidRPr="00F90658">
        <w:rPr>
          <w:rFonts w:eastAsiaTheme="minorEastAsia" w:hint="eastAsia"/>
          <w:lang w:eastAsia="zh-CN"/>
        </w:rPr>
        <w:t>esource allocation mode should be configured</w:t>
      </w:r>
      <w:r>
        <w:rPr>
          <w:rFonts w:eastAsiaTheme="minorEastAsia" w:hint="eastAsia"/>
          <w:lang w:eastAsia="zh-CN"/>
        </w:rPr>
        <w:t xml:space="preserve"> based on SLRB and o</w:t>
      </w:r>
      <w:r w:rsidRPr="00F90658">
        <w:rPr>
          <w:rFonts w:eastAsiaTheme="minorEastAsia" w:hint="eastAsia"/>
          <w:lang w:eastAsia="zh-CN"/>
        </w:rPr>
        <w:t>nly one resource allocation mode should be configured for one SLRB.</w:t>
      </w:r>
      <w:r>
        <w:rPr>
          <w:rFonts w:eastAsiaTheme="minorEastAsia" w:hint="eastAsia"/>
          <w:lang w:eastAsia="zh-CN"/>
        </w:rPr>
        <w:t xml:space="preserve"> That is to say, in our understanding, configuring mode 1 and mode 2 simultaneously means configuring different resource allocation modes for different SLRBs of one transmitter UE. </w:t>
      </w:r>
      <w:r w:rsidR="00C977EA">
        <w:rPr>
          <w:rFonts w:eastAsiaTheme="minorEastAsia" w:hint="eastAsia"/>
          <w:lang w:eastAsia="zh-CN"/>
        </w:rPr>
        <w:t xml:space="preserve">If </w:t>
      </w:r>
      <w:r w:rsidR="000743A2">
        <w:rPr>
          <w:rFonts w:eastAsiaTheme="minorEastAsia"/>
          <w:lang w:eastAsia="zh-CN"/>
        </w:rPr>
        <w:t>simultaneously</w:t>
      </w:r>
      <w:r w:rsidR="00C977EA">
        <w:rPr>
          <w:rFonts w:eastAsiaTheme="minorEastAsia" w:hint="eastAsia"/>
          <w:lang w:eastAsia="zh-CN"/>
        </w:rPr>
        <w:t xml:space="preserve"> configuration of mode-1 and mode-2 resource allocation can be appli</w:t>
      </w:r>
      <w:r w:rsidR="00771109">
        <w:rPr>
          <w:rFonts w:eastAsiaTheme="minorEastAsia" w:hint="eastAsia"/>
          <w:lang w:eastAsia="zh-CN"/>
        </w:rPr>
        <w:t>ed</w:t>
      </w:r>
      <w:r w:rsidR="00C977EA">
        <w:rPr>
          <w:rFonts w:eastAsiaTheme="minorEastAsia" w:hint="eastAsia"/>
          <w:lang w:eastAsia="zh-CN"/>
        </w:rPr>
        <w:t xml:space="preserve"> </w:t>
      </w:r>
      <w:r w:rsidR="00BC5CEF">
        <w:rPr>
          <w:rFonts w:eastAsiaTheme="minorEastAsia"/>
          <w:lang w:eastAsia="zh-CN"/>
        </w:rPr>
        <w:t>within one</w:t>
      </w:r>
      <w:r w:rsidR="002314F8">
        <w:rPr>
          <w:rFonts w:eastAsiaTheme="minorEastAsia" w:hint="eastAsia"/>
          <w:lang w:eastAsia="zh-CN"/>
        </w:rPr>
        <w:t xml:space="preserve"> carrier, the most direct </w:t>
      </w:r>
      <w:r w:rsidR="00A957D8">
        <w:rPr>
          <w:rFonts w:eastAsiaTheme="minorEastAsia" w:hint="eastAsia"/>
          <w:lang w:eastAsia="zh-CN"/>
        </w:rPr>
        <w:t>way</w:t>
      </w:r>
      <w:r w:rsidR="002314F8">
        <w:rPr>
          <w:rFonts w:eastAsiaTheme="minorEastAsia" w:hint="eastAsia"/>
          <w:lang w:eastAsia="zh-CN"/>
        </w:rPr>
        <w:t xml:space="preserve"> is to </w:t>
      </w:r>
      <w:r w:rsidR="00A142A1">
        <w:rPr>
          <w:rFonts w:eastAsiaTheme="minorEastAsia" w:hint="eastAsia"/>
          <w:lang w:eastAsia="zh-CN"/>
        </w:rPr>
        <w:t>configure the resource allocation mode for each SLRB. As shown in Figure-</w:t>
      </w:r>
      <w:r w:rsidR="002314F8">
        <w:rPr>
          <w:rFonts w:eastAsiaTheme="minorEastAsia" w:hint="eastAsia"/>
          <w:lang w:eastAsia="zh-CN"/>
        </w:rPr>
        <w:t>1</w:t>
      </w:r>
      <w:r w:rsidR="00A142A1">
        <w:rPr>
          <w:rFonts w:eastAsiaTheme="minorEastAsia" w:hint="eastAsia"/>
          <w:lang w:eastAsia="zh-CN"/>
        </w:rPr>
        <w:t>:</w:t>
      </w:r>
    </w:p>
    <w:p w:rsidR="00A142A1" w:rsidRDefault="00BC5CEF" w:rsidP="00BC5CEF">
      <w:pPr>
        <w:pStyle w:val="a0"/>
        <w:ind w:leftChars="1100" w:left="2200"/>
        <w:rPr>
          <w:rFonts w:eastAsiaTheme="minorEastAsia"/>
          <w:lang w:eastAsia="zh-CN"/>
        </w:rPr>
      </w:pPr>
      <w:r>
        <w:object w:dxaOrig="4810" w:dyaOrig="4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4pt;height:225pt" o:ole="">
            <v:imagedata r:id="rId8" o:title=""/>
          </v:shape>
          <o:OLEObject Type="Embed" ProgID="Visio.Drawing.11" ShapeID="_x0000_i1025" DrawAspect="Content" ObjectID="_1618383647" r:id="rId9"/>
        </w:object>
      </w:r>
    </w:p>
    <w:p w:rsidR="006608ED" w:rsidRPr="006608ED" w:rsidRDefault="006608ED" w:rsidP="00D31CBC">
      <w:pPr>
        <w:pStyle w:val="a0"/>
        <w:ind w:firstLineChars="500" w:firstLine="904"/>
        <w:rPr>
          <w:rFonts w:eastAsiaTheme="minorEastAsia"/>
          <w:b/>
          <w:sz w:val="18"/>
          <w:szCs w:val="18"/>
          <w:lang w:eastAsia="zh-CN"/>
        </w:rPr>
      </w:pPr>
      <w:r w:rsidRPr="006608ED">
        <w:rPr>
          <w:rFonts w:eastAsiaTheme="minorEastAsia" w:hint="eastAsia"/>
          <w:b/>
          <w:sz w:val="18"/>
          <w:szCs w:val="18"/>
          <w:lang w:eastAsia="zh-CN"/>
        </w:rPr>
        <w:t>Figure</w:t>
      </w:r>
      <w:r w:rsidR="002314F8">
        <w:rPr>
          <w:rFonts w:eastAsiaTheme="minorEastAsia" w:hint="eastAsia"/>
          <w:b/>
          <w:sz w:val="18"/>
          <w:szCs w:val="18"/>
          <w:lang w:eastAsia="zh-CN"/>
        </w:rPr>
        <w:t>-1</w:t>
      </w:r>
      <w:r w:rsidR="00BD44B7">
        <w:rPr>
          <w:rFonts w:eastAsiaTheme="minorEastAsia" w:hint="eastAsia"/>
          <w:b/>
          <w:sz w:val="18"/>
          <w:szCs w:val="18"/>
          <w:lang w:eastAsia="zh-CN"/>
        </w:rPr>
        <w:t>:</w:t>
      </w:r>
      <w:r w:rsidRPr="006608ED">
        <w:rPr>
          <w:rFonts w:eastAsiaTheme="minorEastAsia" w:hint="eastAsia"/>
          <w:b/>
          <w:sz w:val="18"/>
          <w:szCs w:val="18"/>
          <w:lang w:eastAsia="zh-CN"/>
        </w:rPr>
        <w:t xml:space="preserve">  </w:t>
      </w:r>
      <w:r w:rsidR="000743A2" w:rsidRPr="006608ED">
        <w:rPr>
          <w:rFonts w:eastAsiaTheme="minorEastAsia"/>
          <w:b/>
          <w:sz w:val="18"/>
          <w:szCs w:val="18"/>
          <w:lang w:eastAsia="zh-CN"/>
        </w:rPr>
        <w:t>Simultaneously</w:t>
      </w:r>
      <w:r w:rsidRPr="006608ED">
        <w:rPr>
          <w:rFonts w:eastAsiaTheme="minorEastAsia" w:hint="eastAsia"/>
          <w:b/>
          <w:sz w:val="18"/>
          <w:szCs w:val="18"/>
          <w:lang w:eastAsia="zh-CN"/>
        </w:rPr>
        <w:t xml:space="preserve"> configuration of mode-1 and mode-2 </w:t>
      </w:r>
      <w:r w:rsidR="002314F8">
        <w:rPr>
          <w:rFonts w:eastAsiaTheme="minorEastAsia" w:hint="eastAsia"/>
          <w:b/>
          <w:sz w:val="18"/>
          <w:szCs w:val="18"/>
          <w:lang w:eastAsia="zh-CN"/>
        </w:rPr>
        <w:t>within one carrier</w:t>
      </w:r>
    </w:p>
    <w:p w:rsidR="00A957D8" w:rsidRDefault="00A957D8" w:rsidP="00A957D8">
      <w:pPr>
        <w:pStyle w:val="a0"/>
        <w:rPr>
          <w:rFonts w:eastAsiaTheme="minorEastAsia"/>
          <w:lang w:eastAsia="zh-CN"/>
        </w:rPr>
      </w:pPr>
    </w:p>
    <w:p w:rsidR="00A957D8" w:rsidRDefault="00A957D8" w:rsidP="00A957D8">
      <w:pPr>
        <w:pStyle w:val="a0"/>
        <w:rPr>
          <w:rFonts w:eastAsiaTheme="minorEastAsia"/>
          <w:b/>
          <w:lang w:eastAsia="zh-CN"/>
        </w:rPr>
      </w:pPr>
      <w:bookmarkStart w:id="6" w:name="_Toc4162160"/>
      <w:r w:rsidRPr="00153069">
        <w:rPr>
          <w:rFonts w:eastAsiaTheme="minorEastAsia"/>
          <w:b/>
          <w:lang w:eastAsia="zh-CN"/>
        </w:rPr>
        <w:t xml:space="preserve">Proposal </w:t>
      </w:r>
      <w:r w:rsidRPr="00153069">
        <w:rPr>
          <w:rFonts w:eastAsiaTheme="minorEastAsia"/>
          <w:b/>
          <w:lang w:eastAsia="zh-CN"/>
        </w:rPr>
        <w:fldChar w:fldCharType="begin"/>
      </w:r>
      <w:r w:rsidRPr="00153069">
        <w:rPr>
          <w:rFonts w:eastAsiaTheme="minorEastAsia"/>
          <w:b/>
          <w:lang w:eastAsia="zh-CN"/>
        </w:rPr>
        <w:instrText xml:space="preserve"> SEQ Proposal \* ARABIC </w:instrText>
      </w:r>
      <w:r w:rsidRPr="00153069">
        <w:rPr>
          <w:rFonts w:eastAsiaTheme="minorEastAsia"/>
          <w:b/>
          <w:lang w:eastAsia="zh-CN"/>
        </w:rPr>
        <w:fldChar w:fldCharType="separate"/>
      </w:r>
      <w:r w:rsidRPr="00153069">
        <w:rPr>
          <w:rFonts w:eastAsiaTheme="minorEastAsia"/>
          <w:b/>
          <w:lang w:eastAsia="zh-CN"/>
        </w:rPr>
        <w:t>1</w:t>
      </w:r>
      <w:r w:rsidRPr="00153069">
        <w:rPr>
          <w:rFonts w:eastAsiaTheme="minorEastAsia"/>
          <w:b/>
          <w:lang w:eastAsia="zh-CN"/>
        </w:rPr>
        <w:fldChar w:fldCharType="end"/>
      </w:r>
      <w:r w:rsidRPr="00153069">
        <w:rPr>
          <w:rFonts w:eastAsiaTheme="minorEastAsia" w:hint="eastAsia"/>
          <w:b/>
          <w:lang w:eastAsia="zh-CN"/>
        </w:rPr>
        <w:t>:</w:t>
      </w:r>
      <w:r>
        <w:rPr>
          <w:rFonts w:eastAsiaTheme="minorEastAsia" w:hint="eastAsia"/>
          <w:b/>
          <w:lang w:eastAsia="zh-CN"/>
        </w:rPr>
        <w:t xml:space="preserve"> Different SLRBs of one transmitter UE can be configured with different resource allocation mode</w:t>
      </w:r>
      <w:r w:rsidR="0050391A">
        <w:rPr>
          <w:rFonts w:eastAsiaTheme="minorEastAsia" w:hint="eastAsia"/>
          <w:b/>
          <w:lang w:eastAsia="zh-CN"/>
        </w:rPr>
        <w:t>s</w:t>
      </w:r>
      <w:r>
        <w:rPr>
          <w:rFonts w:eastAsiaTheme="minorEastAsia" w:hint="eastAsia"/>
          <w:b/>
          <w:lang w:eastAsia="zh-CN"/>
        </w:rPr>
        <w:t>.</w:t>
      </w:r>
      <w:bookmarkEnd w:id="6"/>
    </w:p>
    <w:p w:rsidR="009B256E" w:rsidRPr="00A957D8" w:rsidRDefault="009B256E" w:rsidP="00862B88">
      <w:pPr>
        <w:pStyle w:val="a0"/>
        <w:rPr>
          <w:rFonts w:eastAsiaTheme="minorEastAsia"/>
          <w:lang w:eastAsia="zh-CN"/>
        </w:rPr>
      </w:pPr>
    </w:p>
    <w:p w:rsidR="00A22336" w:rsidRDefault="002314F8" w:rsidP="00862B88">
      <w:pPr>
        <w:pStyle w:val="a0"/>
        <w:rPr>
          <w:rFonts w:eastAsiaTheme="minorEastAsia"/>
          <w:lang w:eastAsia="zh-CN"/>
        </w:rPr>
      </w:pPr>
      <w:r>
        <w:rPr>
          <w:rFonts w:eastAsiaTheme="minorEastAsia" w:hint="eastAsia"/>
          <w:lang w:eastAsia="zh-CN"/>
        </w:rPr>
        <w:t>A</w:t>
      </w:r>
      <w:r w:rsidR="00A22336">
        <w:rPr>
          <w:rFonts w:eastAsiaTheme="minorEastAsia" w:hint="eastAsia"/>
          <w:lang w:eastAsia="zh-CN"/>
        </w:rPr>
        <w:t>s shown in Figure</w:t>
      </w:r>
      <w:r>
        <w:rPr>
          <w:rFonts w:eastAsiaTheme="minorEastAsia" w:hint="eastAsia"/>
          <w:lang w:eastAsia="zh-CN"/>
        </w:rPr>
        <w:t>-1</w:t>
      </w:r>
      <w:r w:rsidR="00A22336">
        <w:rPr>
          <w:rFonts w:eastAsiaTheme="minorEastAsia" w:hint="eastAsia"/>
          <w:lang w:eastAsia="zh-CN"/>
        </w:rPr>
        <w:t xml:space="preserve">, </w:t>
      </w:r>
      <w:r w:rsidR="0050391A">
        <w:rPr>
          <w:rFonts w:eastAsiaTheme="minorEastAsia" w:hint="eastAsia"/>
          <w:lang w:eastAsia="zh-CN"/>
        </w:rPr>
        <w:t xml:space="preserve">if UE is configured with two resource allocation modes </w:t>
      </w:r>
      <w:r w:rsidR="0050391A">
        <w:rPr>
          <w:rFonts w:eastAsiaTheme="minorEastAsia"/>
          <w:lang w:eastAsia="zh-CN"/>
        </w:rPr>
        <w:t>simultaneously</w:t>
      </w:r>
      <w:r w:rsidR="0050391A">
        <w:rPr>
          <w:rFonts w:eastAsiaTheme="minorEastAsia" w:hint="eastAsia"/>
          <w:lang w:eastAsia="zh-CN"/>
        </w:rPr>
        <w:t>, the UE may need</w:t>
      </w:r>
      <w:r w:rsidR="001756CF">
        <w:rPr>
          <w:rFonts w:eastAsiaTheme="minorEastAsia" w:hint="eastAsia"/>
          <w:lang w:eastAsia="zh-CN"/>
        </w:rPr>
        <w:t xml:space="preserve"> to</w:t>
      </w:r>
      <w:r w:rsidR="0050391A">
        <w:rPr>
          <w:rFonts w:eastAsiaTheme="minorEastAsia" w:hint="eastAsia"/>
          <w:lang w:eastAsia="zh-CN"/>
        </w:rPr>
        <w:t xml:space="preserve"> transmit more than one TB on one BWP at the same time.</w:t>
      </w:r>
      <w:r w:rsidR="00A22336">
        <w:rPr>
          <w:rFonts w:eastAsiaTheme="minorEastAsia" w:hint="eastAsia"/>
          <w:lang w:eastAsia="zh-CN"/>
        </w:rPr>
        <w:t xml:space="preserve"> But according to UE capability, UE may </w:t>
      </w:r>
      <w:r w:rsidR="00ED580E">
        <w:rPr>
          <w:rFonts w:eastAsiaTheme="minorEastAsia" w:hint="eastAsia"/>
          <w:lang w:eastAsia="zh-CN"/>
        </w:rPr>
        <w:t>be un</w:t>
      </w:r>
      <w:r w:rsidR="00A22336">
        <w:rPr>
          <w:rFonts w:eastAsiaTheme="minorEastAsia" w:hint="eastAsia"/>
          <w:lang w:eastAsia="zh-CN"/>
        </w:rPr>
        <w:t xml:space="preserve">able to support more than one TB on one BWP at the same time. In this case, if both SLRB1 and SLRB2 </w:t>
      </w:r>
      <w:r w:rsidR="00A22336">
        <w:rPr>
          <w:rFonts w:eastAsiaTheme="minorEastAsia"/>
          <w:lang w:eastAsia="zh-CN"/>
        </w:rPr>
        <w:t>have</w:t>
      </w:r>
      <w:r w:rsidR="00A22336">
        <w:rPr>
          <w:rFonts w:eastAsiaTheme="minorEastAsia" w:hint="eastAsia"/>
          <w:lang w:eastAsia="zh-CN"/>
        </w:rPr>
        <w:t xml:space="preserve"> </w:t>
      </w:r>
      <w:r w:rsidR="004B7E6A">
        <w:rPr>
          <w:rFonts w:eastAsiaTheme="minorEastAsia"/>
          <w:lang w:eastAsia="zh-CN"/>
        </w:rPr>
        <w:t>available</w:t>
      </w:r>
      <w:r w:rsidR="00A22336">
        <w:rPr>
          <w:rFonts w:eastAsiaTheme="minorEastAsia" w:hint="eastAsia"/>
          <w:lang w:eastAsia="zh-CN"/>
        </w:rPr>
        <w:t xml:space="preserve"> data, which resource allocation mode should be used at </w:t>
      </w:r>
      <w:r w:rsidR="004E37AA">
        <w:rPr>
          <w:rFonts w:eastAsiaTheme="minorEastAsia"/>
          <w:lang w:eastAsia="zh-CN"/>
        </w:rPr>
        <w:t>the</w:t>
      </w:r>
      <w:r w:rsidR="004E37AA">
        <w:rPr>
          <w:rFonts w:eastAsiaTheme="minorEastAsia" w:hint="eastAsia"/>
          <w:lang w:eastAsia="zh-CN"/>
        </w:rPr>
        <w:t xml:space="preserve"> collision </w:t>
      </w:r>
      <w:r w:rsidR="00B33920">
        <w:rPr>
          <w:rFonts w:eastAsiaTheme="minorEastAsia" w:hint="eastAsia"/>
          <w:lang w:eastAsia="zh-CN"/>
        </w:rPr>
        <w:t xml:space="preserve">time should be </w:t>
      </w:r>
      <w:r w:rsidR="004E37AA">
        <w:rPr>
          <w:rFonts w:eastAsiaTheme="minorEastAsia" w:hint="eastAsia"/>
          <w:lang w:eastAsia="zh-CN"/>
        </w:rPr>
        <w:t>addressed</w:t>
      </w:r>
      <w:r w:rsidR="00B33920">
        <w:rPr>
          <w:rFonts w:eastAsiaTheme="minorEastAsia" w:hint="eastAsia"/>
          <w:lang w:eastAsia="zh-CN"/>
        </w:rPr>
        <w:t>, which is shown in Figure</w:t>
      </w:r>
      <w:r>
        <w:rPr>
          <w:rFonts w:eastAsiaTheme="minorEastAsia" w:hint="eastAsia"/>
          <w:lang w:eastAsia="zh-CN"/>
        </w:rPr>
        <w:t>-2</w:t>
      </w:r>
      <w:r w:rsidR="00B33920">
        <w:rPr>
          <w:rFonts w:eastAsiaTheme="minorEastAsia" w:hint="eastAsia"/>
          <w:lang w:eastAsia="zh-CN"/>
        </w:rPr>
        <w:t>.</w:t>
      </w:r>
    </w:p>
    <w:p w:rsidR="00333F7E" w:rsidRDefault="00F53CEB" w:rsidP="00333F7E">
      <w:pPr>
        <w:pStyle w:val="a0"/>
        <w:ind w:leftChars="600" w:left="1200"/>
        <w:rPr>
          <w:rFonts w:eastAsia="宋体"/>
          <w:lang w:eastAsia="zh-CN"/>
        </w:rPr>
      </w:pPr>
      <w:r>
        <w:object w:dxaOrig="6022" w:dyaOrig="3385">
          <v:shape id="_x0000_i1026" type="#_x0000_t75" style="width:302.4pt;height:168.6pt" o:ole="">
            <v:imagedata r:id="rId10" o:title=""/>
          </v:shape>
          <o:OLEObject Type="Embed" ProgID="Visio.Drawing.11" ShapeID="_x0000_i1026" DrawAspect="Content" ObjectID="_1618383648" r:id="rId11"/>
        </w:object>
      </w:r>
    </w:p>
    <w:p w:rsidR="00333F7E" w:rsidRPr="00333F7E" w:rsidRDefault="00333F7E" w:rsidP="00333F7E">
      <w:pPr>
        <w:pStyle w:val="a0"/>
        <w:rPr>
          <w:rFonts w:eastAsiaTheme="minorEastAsia"/>
          <w:b/>
          <w:lang w:eastAsia="zh-CN"/>
        </w:rPr>
      </w:pPr>
      <w:r>
        <w:rPr>
          <w:rFonts w:eastAsia="宋体" w:hint="eastAsia"/>
          <w:lang w:eastAsia="zh-CN"/>
        </w:rPr>
        <w:t xml:space="preserve">                                        </w:t>
      </w:r>
      <w:r w:rsidRPr="00A340DE">
        <w:rPr>
          <w:rFonts w:eastAsia="宋体" w:hint="eastAsia"/>
          <w:b/>
          <w:lang w:eastAsia="zh-CN"/>
        </w:rPr>
        <w:t xml:space="preserve">  </w:t>
      </w:r>
      <w:r>
        <w:rPr>
          <w:rFonts w:eastAsiaTheme="minorEastAsia" w:hint="eastAsia"/>
          <w:b/>
          <w:lang w:eastAsia="zh-CN"/>
        </w:rPr>
        <w:t>Figure</w:t>
      </w:r>
      <w:r w:rsidR="002314F8">
        <w:rPr>
          <w:rFonts w:eastAsiaTheme="minorEastAsia" w:hint="eastAsia"/>
          <w:b/>
          <w:lang w:eastAsia="zh-CN"/>
        </w:rPr>
        <w:t>-2</w:t>
      </w:r>
      <w:r w:rsidR="00BD44B7">
        <w:rPr>
          <w:rFonts w:eastAsiaTheme="minorEastAsia" w:hint="eastAsia"/>
          <w:b/>
          <w:lang w:eastAsia="zh-CN"/>
        </w:rPr>
        <w:t>:</w:t>
      </w:r>
      <w:r>
        <w:rPr>
          <w:rFonts w:eastAsiaTheme="minorEastAsia" w:hint="eastAsia"/>
          <w:b/>
          <w:lang w:eastAsia="zh-CN"/>
        </w:rPr>
        <w:t xml:space="preserve"> </w:t>
      </w:r>
      <w:r w:rsidRPr="00333F7E">
        <w:rPr>
          <w:rFonts w:eastAsiaTheme="minorEastAsia" w:hint="eastAsia"/>
          <w:b/>
          <w:lang w:eastAsia="zh-CN"/>
        </w:rPr>
        <w:t>Resource allocation mode collision</w:t>
      </w:r>
    </w:p>
    <w:p w:rsidR="00A31FD7" w:rsidRDefault="00A31FD7" w:rsidP="00333F7E">
      <w:pPr>
        <w:pStyle w:val="a0"/>
        <w:rPr>
          <w:rFonts w:eastAsia="宋体"/>
          <w:lang w:eastAsia="zh-CN"/>
        </w:rPr>
      </w:pPr>
    </w:p>
    <w:p w:rsidR="0048072E" w:rsidRDefault="00A31FD7" w:rsidP="00333F7E">
      <w:pPr>
        <w:pStyle w:val="a0"/>
        <w:rPr>
          <w:rFonts w:eastAsia="宋体"/>
          <w:lang w:eastAsia="zh-CN"/>
        </w:rPr>
      </w:pPr>
      <w:r>
        <w:rPr>
          <w:rFonts w:eastAsia="宋体" w:hint="eastAsia"/>
          <w:lang w:eastAsia="zh-CN"/>
        </w:rPr>
        <w:t xml:space="preserve">In order to solve the </w:t>
      </w:r>
      <w:r w:rsidR="008250AF">
        <w:rPr>
          <w:rFonts w:eastAsia="宋体" w:hint="eastAsia"/>
          <w:lang w:eastAsia="zh-CN"/>
        </w:rPr>
        <w:t xml:space="preserve">above </w:t>
      </w:r>
      <w:r>
        <w:rPr>
          <w:rFonts w:eastAsia="宋体" w:hint="eastAsia"/>
          <w:lang w:eastAsia="zh-CN"/>
        </w:rPr>
        <w:t xml:space="preserve">resource </w:t>
      </w:r>
      <w:r w:rsidR="008250AF">
        <w:rPr>
          <w:rFonts w:eastAsia="宋体" w:hint="eastAsia"/>
          <w:lang w:eastAsia="zh-CN"/>
        </w:rPr>
        <w:t xml:space="preserve">allocation mode </w:t>
      </w:r>
      <w:r>
        <w:rPr>
          <w:rFonts w:eastAsia="宋体"/>
          <w:lang w:eastAsia="zh-CN"/>
        </w:rPr>
        <w:t>collision</w:t>
      </w:r>
      <w:r>
        <w:rPr>
          <w:rFonts w:eastAsia="宋体" w:hint="eastAsia"/>
          <w:lang w:eastAsia="zh-CN"/>
        </w:rPr>
        <w:t xml:space="preserve"> issue, s</w:t>
      </w:r>
      <w:r w:rsidR="00333F7E" w:rsidRPr="000264C6">
        <w:rPr>
          <w:rFonts w:eastAsia="宋体" w:hint="eastAsia"/>
          <w:lang w:eastAsia="zh-CN"/>
        </w:rPr>
        <w:t xml:space="preserve">ome rules should be </w:t>
      </w:r>
      <w:r w:rsidR="008250AF">
        <w:rPr>
          <w:rFonts w:eastAsia="宋体"/>
          <w:lang w:eastAsia="zh-CN"/>
        </w:rPr>
        <w:t>defined</w:t>
      </w:r>
      <w:r w:rsidR="008250AF">
        <w:rPr>
          <w:rFonts w:eastAsia="宋体" w:hint="eastAsia"/>
          <w:lang w:eastAsia="zh-CN"/>
        </w:rPr>
        <w:t>. T</w:t>
      </w:r>
      <w:r w:rsidR="0048072E">
        <w:rPr>
          <w:rFonts w:eastAsia="宋体" w:hint="eastAsia"/>
          <w:lang w:eastAsia="zh-CN"/>
        </w:rPr>
        <w:t xml:space="preserve">he possible rules </w:t>
      </w:r>
      <w:r w:rsidR="008250AF">
        <w:rPr>
          <w:rFonts w:eastAsia="宋体" w:hint="eastAsia"/>
          <w:lang w:eastAsia="zh-CN"/>
        </w:rPr>
        <w:t>are listed below</w:t>
      </w:r>
      <w:r w:rsidR="0048072E">
        <w:rPr>
          <w:rFonts w:eastAsia="宋体" w:hint="eastAsia"/>
          <w:lang w:eastAsia="zh-CN"/>
        </w:rPr>
        <w:t>:</w:t>
      </w:r>
    </w:p>
    <w:p w:rsidR="0048072E" w:rsidRDefault="0048072E" w:rsidP="00773A6D">
      <w:pPr>
        <w:pStyle w:val="a0"/>
        <w:numPr>
          <w:ilvl w:val="0"/>
          <w:numId w:val="8"/>
        </w:numPr>
        <w:rPr>
          <w:rFonts w:eastAsiaTheme="minorEastAsia"/>
          <w:lang w:eastAsia="zh-CN"/>
        </w:rPr>
      </w:pPr>
      <w:r>
        <w:rPr>
          <w:rFonts w:eastAsiaTheme="minorEastAsia" w:hint="eastAsia"/>
          <w:lang w:eastAsia="zh-CN"/>
        </w:rPr>
        <w:t>Option 1: Based on SLRB QoS parameters,</w:t>
      </w:r>
      <w:r w:rsidR="00333F7E" w:rsidRPr="0048072E">
        <w:rPr>
          <w:rFonts w:eastAsiaTheme="minorEastAsia" w:hint="eastAsia"/>
          <w:lang w:eastAsia="zh-CN"/>
        </w:rPr>
        <w:t xml:space="preserve"> e.g., based on </w:t>
      </w:r>
      <w:r w:rsidR="008250AF">
        <w:rPr>
          <w:rFonts w:eastAsiaTheme="minorEastAsia" w:hint="eastAsia"/>
          <w:lang w:eastAsia="zh-CN"/>
        </w:rPr>
        <w:t xml:space="preserve">priority, which using this resource allocation mode and with data </w:t>
      </w:r>
      <w:r w:rsidR="008250AF">
        <w:rPr>
          <w:rFonts w:eastAsiaTheme="minorEastAsia"/>
          <w:lang w:eastAsia="zh-CN"/>
        </w:rPr>
        <w:t>available</w:t>
      </w:r>
      <w:r w:rsidR="008250AF">
        <w:rPr>
          <w:rFonts w:eastAsiaTheme="minorEastAsia" w:hint="eastAsia"/>
          <w:lang w:eastAsia="zh-CN"/>
        </w:rPr>
        <w:t>.</w:t>
      </w:r>
    </w:p>
    <w:p w:rsidR="0075157E" w:rsidRDefault="00073DEE" w:rsidP="00773A6D">
      <w:pPr>
        <w:pStyle w:val="a0"/>
        <w:numPr>
          <w:ilvl w:val="0"/>
          <w:numId w:val="8"/>
        </w:numPr>
        <w:rPr>
          <w:rFonts w:eastAsiaTheme="minorEastAsia"/>
          <w:lang w:eastAsia="zh-CN"/>
        </w:rPr>
      </w:pPr>
      <w:r>
        <w:rPr>
          <w:rFonts w:eastAsiaTheme="minorEastAsia" w:hint="eastAsia"/>
          <w:lang w:eastAsia="zh-CN"/>
        </w:rPr>
        <w:t xml:space="preserve">Option 2: </w:t>
      </w:r>
      <w:r w:rsidR="001D03D3">
        <w:rPr>
          <w:rFonts w:eastAsiaTheme="minorEastAsia" w:hint="eastAsia"/>
          <w:lang w:eastAsia="zh-CN"/>
        </w:rPr>
        <w:t>M</w:t>
      </w:r>
      <w:r>
        <w:rPr>
          <w:rFonts w:eastAsiaTheme="minorEastAsia" w:hint="eastAsia"/>
          <w:lang w:eastAsia="zh-CN"/>
        </w:rPr>
        <w:t>ode</w:t>
      </w:r>
      <w:r w:rsidR="0048072E">
        <w:rPr>
          <w:rFonts w:eastAsiaTheme="minorEastAsia" w:hint="eastAsia"/>
          <w:lang w:eastAsia="zh-CN"/>
        </w:rPr>
        <w:t xml:space="preserve">-1 is always </w:t>
      </w:r>
      <w:r w:rsidR="00C00981">
        <w:rPr>
          <w:rFonts w:eastAsiaTheme="minorEastAsia"/>
          <w:lang w:eastAsia="zh-CN"/>
        </w:rPr>
        <w:t>prioritized</w:t>
      </w:r>
      <w:r w:rsidR="0048072E">
        <w:rPr>
          <w:rFonts w:eastAsiaTheme="minorEastAsia" w:hint="eastAsia"/>
          <w:lang w:eastAsia="zh-CN"/>
        </w:rPr>
        <w:t>.</w:t>
      </w:r>
    </w:p>
    <w:p w:rsidR="008250AF" w:rsidRDefault="008250AF" w:rsidP="00773A6D">
      <w:pPr>
        <w:pStyle w:val="a0"/>
        <w:numPr>
          <w:ilvl w:val="0"/>
          <w:numId w:val="8"/>
        </w:numPr>
        <w:rPr>
          <w:rFonts w:eastAsiaTheme="minorEastAsia"/>
          <w:lang w:eastAsia="zh-CN"/>
        </w:rPr>
      </w:pPr>
      <w:r>
        <w:rPr>
          <w:rFonts w:eastAsiaTheme="minorEastAsia" w:hint="eastAsia"/>
          <w:lang w:eastAsia="zh-CN"/>
        </w:rPr>
        <w:t>Option 3: Mode-2 is always prioritized.</w:t>
      </w:r>
    </w:p>
    <w:p w:rsidR="002119B7" w:rsidRDefault="00A957D8" w:rsidP="002119B7">
      <w:pPr>
        <w:pStyle w:val="a0"/>
        <w:rPr>
          <w:rFonts w:eastAsiaTheme="minorEastAsia"/>
          <w:lang w:eastAsia="zh-CN"/>
        </w:rPr>
      </w:pPr>
      <w:r>
        <w:rPr>
          <w:rFonts w:eastAsiaTheme="minorEastAsia" w:hint="eastAsia"/>
          <w:lang w:eastAsia="zh-CN"/>
        </w:rPr>
        <w:t xml:space="preserve">Compared with </w:t>
      </w:r>
      <w:r w:rsidR="008250AF">
        <w:rPr>
          <w:rFonts w:eastAsiaTheme="minorEastAsia" w:hint="eastAsia"/>
          <w:lang w:eastAsia="zh-CN"/>
        </w:rPr>
        <w:t>Option 2 and Option 3</w:t>
      </w:r>
      <w:r>
        <w:rPr>
          <w:rFonts w:eastAsiaTheme="minorEastAsia" w:hint="eastAsia"/>
          <w:lang w:eastAsia="zh-CN"/>
        </w:rPr>
        <w:t xml:space="preserve">, </w:t>
      </w:r>
      <w:r w:rsidR="008250AF">
        <w:rPr>
          <w:rFonts w:eastAsiaTheme="minorEastAsia" w:hint="eastAsia"/>
          <w:lang w:eastAsia="zh-CN"/>
        </w:rPr>
        <w:t>O</w:t>
      </w:r>
      <w:r>
        <w:rPr>
          <w:rFonts w:eastAsiaTheme="minorEastAsia" w:hint="eastAsia"/>
          <w:lang w:eastAsia="zh-CN"/>
        </w:rPr>
        <w:t xml:space="preserve">ption 1 is more attractive because it </w:t>
      </w:r>
      <w:r w:rsidR="008250AF">
        <w:rPr>
          <w:rFonts w:eastAsiaTheme="minorEastAsia" w:hint="eastAsia"/>
          <w:lang w:eastAsia="zh-CN"/>
        </w:rPr>
        <w:t>will</w:t>
      </w:r>
      <w:r>
        <w:rPr>
          <w:rFonts w:eastAsiaTheme="minorEastAsia" w:hint="eastAsia"/>
          <w:lang w:eastAsia="zh-CN"/>
        </w:rPr>
        <w:t xml:space="preserve"> </w:t>
      </w:r>
      <w:r>
        <w:rPr>
          <w:rFonts w:eastAsiaTheme="minorEastAsia"/>
          <w:lang w:eastAsia="zh-CN"/>
        </w:rPr>
        <w:t>prioritize</w:t>
      </w:r>
      <w:r>
        <w:rPr>
          <w:rFonts w:eastAsiaTheme="minorEastAsia" w:hint="eastAsia"/>
          <w:lang w:eastAsia="zh-CN"/>
        </w:rPr>
        <w:t xml:space="preserve"> the high priority sidelink service transmission.</w:t>
      </w:r>
    </w:p>
    <w:p w:rsidR="00A957D8" w:rsidRPr="00623FCC" w:rsidRDefault="000C2451" w:rsidP="00A957D8">
      <w:pPr>
        <w:pStyle w:val="a0"/>
        <w:rPr>
          <w:rFonts w:eastAsiaTheme="minorEastAsia"/>
          <w:b/>
          <w:lang w:eastAsia="zh-CN"/>
        </w:rPr>
      </w:pPr>
      <w:hyperlink w:anchor="_Toc4162162" w:history="1">
        <w:r w:rsidR="00A957D8" w:rsidRPr="004B1241">
          <w:rPr>
            <w:rFonts w:eastAsiaTheme="minorEastAsia"/>
            <w:b/>
            <w:lang w:eastAsia="zh-CN"/>
          </w:rPr>
          <w:t xml:space="preserve">Proposal </w:t>
        </w:r>
        <w:r w:rsidR="00A957D8">
          <w:rPr>
            <w:rFonts w:eastAsiaTheme="minorEastAsia" w:hint="eastAsia"/>
            <w:b/>
            <w:lang w:eastAsia="zh-CN"/>
          </w:rPr>
          <w:t>2</w:t>
        </w:r>
        <w:r w:rsidR="00A957D8" w:rsidRPr="004B1241">
          <w:rPr>
            <w:rFonts w:eastAsiaTheme="minorEastAsia"/>
            <w:b/>
            <w:lang w:eastAsia="zh-CN"/>
          </w:rPr>
          <w:t xml:space="preserve">: In order to support simultaneously configuration of mode-1 and mode-2 resource allocation modes </w:t>
        </w:r>
        <w:r w:rsidR="00A957D8">
          <w:rPr>
            <w:rFonts w:eastAsiaTheme="minorEastAsia" w:hint="eastAsia"/>
            <w:b/>
            <w:lang w:eastAsia="zh-CN"/>
          </w:rPr>
          <w:t>within one BWP</w:t>
        </w:r>
        <w:r w:rsidR="00A957D8" w:rsidRPr="004B1241">
          <w:rPr>
            <w:rFonts w:eastAsiaTheme="minorEastAsia"/>
            <w:b/>
            <w:lang w:eastAsia="zh-CN"/>
          </w:rPr>
          <w:t xml:space="preserve">, </w:t>
        </w:r>
        <w:r w:rsidR="00E55AB8">
          <w:rPr>
            <w:rFonts w:eastAsiaTheme="minorEastAsia" w:hint="eastAsia"/>
            <w:b/>
            <w:lang w:eastAsia="zh-CN"/>
          </w:rPr>
          <w:t xml:space="preserve">a </w:t>
        </w:r>
        <w:r w:rsidR="00A957D8" w:rsidRPr="004B1241">
          <w:rPr>
            <w:rFonts w:eastAsiaTheme="minorEastAsia"/>
            <w:b/>
            <w:lang w:eastAsia="zh-CN"/>
          </w:rPr>
          <w:t xml:space="preserve">rule </w:t>
        </w:r>
        <w:r w:rsidR="008250AF">
          <w:rPr>
            <w:rFonts w:eastAsiaTheme="minorEastAsia" w:hint="eastAsia"/>
            <w:b/>
            <w:lang w:eastAsia="zh-CN"/>
          </w:rPr>
          <w:t xml:space="preserve">needs to </w:t>
        </w:r>
        <w:r w:rsidR="00A957D8" w:rsidRPr="004B1241">
          <w:rPr>
            <w:rFonts w:eastAsiaTheme="minorEastAsia"/>
            <w:b/>
            <w:lang w:eastAsia="zh-CN"/>
          </w:rPr>
          <w:t xml:space="preserve">be defined in order to </w:t>
        </w:r>
        <w:r w:rsidR="008250AF">
          <w:rPr>
            <w:rFonts w:eastAsiaTheme="minorEastAsia" w:hint="eastAsia"/>
            <w:b/>
            <w:lang w:eastAsia="zh-CN"/>
          </w:rPr>
          <w:t xml:space="preserve">ensure there will be only one </w:t>
        </w:r>
        <w:r w:rsidR="00A957D8" w:rsidRPr="004B1241">
          <w:rPr>
            <w:rFonts w:eastAsiaTheme="minorEastAsia"/>
            <w:b/>
            <w:lang w:eastAsia="zh-CN"/>
          </w:rPr>
          <w:t xml:space="preserve">resource allocation mode </w:t>
        </w:r>
        <w:r w:rsidR="008250AF">
          <w:rPr>
            <w:rFonts w:eastAsiaTheme="minorEastAsia" w:hint="eastAsia"/>
            <w:b/>
            <w:lang w:eastAsia="zh-CN"/>
          </w:rPr>
          <w:t xml:space="preserve">used </w:t>
        </w:r>
        <w:r w:rsidR="00A957D8" w:rsidRPr="004B1241">
          <w:rPr>
            <w:rFonts w:eastAsiaTheme="minorEastAsia"/>
            <w:b/>
            <w:lang w:eastAsia="zh-CN"/>
          </w:rPr>
          <w:t>for one BWP at a certain time.</w:t>
        </w:r>
      </w:hyperlink>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A957D8" w:rsidRDefault="00623FCC" w:rsidP="00A957D8">
      <w:pPr>
        <w:pStyle w:val="a0"/>
        <w:rPr>
          <w:rFonts w:eastAsiaTheme="minorEastAsia"/>
          <w:b/>
          <w:lang w:eastAsia="zh-CN"/>
        </w:rPr>
      </w:pPr>
      <w:r w:rsidRPr="00623FCC">
        <w:rPr>
          <w:rFonts w:eastAsiaTheme="minorEastAsia"/>
          <w:b/>
          <w:lang w:eastAsia="zh-CN"/>
        </w:rPr>
        <w:fldChar w:fldCharType="begin"/>
      </w:r>
      <w:r w:rsidRPr="00623FCC">
        <w:rPr>
          <w:rFonts w:eastAsiaTheme="minorEastAsia"/>
          <w:b/>
          <w:lang w:eastAsia="zh-CN"/>
        </w:rPr>
        <w:instrText xml:space="preserve"> TOC \n \h \z \c "Proposal" </w:instrText>
      </w:r>
      <w:r w:rsidRPr="00623FCC">
        <w:rPr>
          <w:rFonts w:eastAsiaTheme="minorEastAsia"/>
          <w:b/>
          <w:lang w:eastAsia="zh-CN"/>
        </w:rPr>
        <w:fldChar w:fldCharType="separate"/>
      </w:r>
      <w:r w:rsidR="008250AF" w:rsidRPr="008250AF">
        <w:rPr>
          <w:rFonts w:eastAsiaTheme="minorEastAsia"/>
          <w:b/>
          <w:lang w:eastAsia="zh-CN"/>
        </w:rPr>
        <w:t xml:space="preserve">Proposal </w:t>
      </w:r>
      <w:r w:rsidR="008250AF">
        <w:rPr>
          <w:rFonts w:eastAsiaTheme="minorEastAsia" w:hint="eastAsia"/>
          <w:b/>
          <w:lang w:eastAsia="zh-CN"/>
        </w:rPr>
        <w:t>1</w:t>
      </w:r>
      <w:r w:rsidR="008250AF" w:rsidRPr="008250AF">
        <w:rPr>
          <w:rFonts w:eastAsiaTheme="minorEastAsia"/>
          <w:b/>
          <w:lang w:eastAsia="zh-CN"/>
        </w:rPr>
        <w:t xml:space="preserve">: </w:t>
      </w:r>
      <w:r w:rsidR="00A957D8">
        <w:rPr>
          <w:rFonts w:eastAsiaTheme="minorEastAsia" w:hint="eastAsia"/>
          <w:b/>
          <w:lang w:eastAsia="zh-CN"/>
        </w:rPr>
        <w:t>Different SLRBs of one transmitter UE can be configured with different resource allocation mode</w:t>
      </w:r>
      <w:r w:rsidR="00E55AB8">
        <w:rPr>
          <w:rFonts w:eastAsiaTheme="minorEastAsia" w:hint="eastAsia"/>
          <w:b/>
          <w:lang w:eastAsia="zh-CN"/>
        </w:rPr>
        <w:t>s</w:t>
      </w:r>
      <w:r w:rsidR="00A957D8">
        <w:rPr>
          <w:rFonts w:eastAsiaTheme="minorEastAsia" w:hint="eastAsia"/>
          <w:b/>
          <w:lang w:eastAsia="zh-CN"/>
        </w:rPr>
        <w:t>.</w:t>
      </w:r>
    </w:p>
    <w:p w:rsidR="009B4874" w:rsidRPr="00623FCC" w:rsidRDefault="000C2451" w:rsidP="009B4874">
      <w:pPr>
        <w:pStyle w:val="a0"/>
        <w:rPr>
          <w:rFonts w:eastAsiaTheme="minorEastAsia"/>
          <w:b/>
          <w:lang w:eastAsia="zh-CN"/>
        </w:rPr>
      </w:pPr>
      <w:hyperlink w:anchor="_Toc4162162" w:history="1">
        <w:r w:rsidR="009B4874" w:rsidRPr="004B1241">
          <w:rPr>
            <w:rFonts w:eastAsiaTheme="minorEastAsia"/>
            <w:b/>
            <w:lang w:eastAsia="zh-CN"/>
          </w:rPr>
          <w:t xml:space="preserve">Proposal </w:t>
        </w:r>
        <w:r w:rsidR="009B4874">
          <w:rPr>
            <w:rFonts w:eastAsiaTheme="minorEastAsia" w:hint="eastAsia"/>
            <w:b/>
            <w:lang w:eastAsia="zh-CN"/>
          </w:rPr>
          <w:t>2</w:t>
        </w:r>
        <w:r w:rsidR="009B4874" w:rsidRPr="004B1241">
          <w:rPr>
            <w:rFonts w:eastAsiaTheme="minorEastAsia"/>
            <w:b/>
            <w:lang w:eastAsia="zh-CN"/>
          </w:rPr>
          <w:t xml:space="preserve">: In order to support simultaneously configuration of mode-1 and mode-2 resource allocation modes </w:t>
        </w:r>
        <w:r w:rsidR="009B4874">
          <w:rPr>
            <w:rFonts w:eastAsiaTheme="minorEastAsia" w:hint="eastAsia"/>
            <w:b/>
            <w:lang w:eastAsia="zh-CN"/>
          </w:rPr>
          <w:t>within one BWP</w:t>
        </w:r>
        <w:r w:rsidR="009B4874" w:rsidRPr="004B1241">
          <w:rPr>
            <w:rFonts w:eastAsiaTheme="minorEastAsia"/>
            <w:b/>
            <w:lang w:eastAsia="zh-CN"/>
          </w:rPr>
          <w:t xml:space="preserve">, </w:t>
        </w:r>
        <w:r w:rsidR="009B4874">
          <w:rPr>
            <w:rFonts w:eastAsiaTheme="minorEastAsia" w:hint="eastAsia"/>
            <w:b/>
            <w:lang w:eastAsia="zh-CN"/>
          </w:rPr>
          <w:t xml:space="preserve">a </w:t>
        </w:r>
        <w:r w:rsidR="009B4874" w:rsidRPr="004B1241">
          <w:rPr>
            <w:rFonts w:eastAsiaTheme="minorEastAsia"/>
            <w:b/>
            <w:lang w:eastAsia="zh-CN"/>
          </w:rPr>
          <w:t xml:space="preserve">rule </w:t>
        </w:r>
        <w:r w:rsidR="009B4874">
          <w:rPr>
            <w:rFonts w:eastAsiaTheme="minorEastAsia" w:hint="eastAsia"/>
            <w:b/>
            <w:lang w:eastAsia="zh-CN"/>
          </w:rPr>
          <w:t xml:space="preserve">needs to </w:t>
        </w:r>
        <w:r w:rsidR="009B4874" w:rsidRPr="004B1241">
          <w:rPr>
            <w:rFonts w:eastAsiaTheme="minorEastAsia"/>
            <w:b/>
            <w:lang w:eastAsia="zh-CN"/>
          </w:rPr>
          <w:t xml:space="preserve">be defined in order to </w:t>
        </w:r>
        <w:r w:rsidR="009B4874">
          <w:rPr>
            <w:rFonts w:eastAsiaTheme="minorEastAsia" w:hint="eastAsia"/>
            <w:b/>
            <w:lang w:eastAsia="zh-CN"/>
          </w:rPr>
          <w:t xml:space="preserve">ensure there will be only one </w:t>
        </w:r>
        <w:r w:rsidR="009B4874" w:rsidRPr="004B1241">
          <w:rPr>
            <w:rFonts w:eastAsiaTheme="minorEastAsia"/>
            <w:b/>
            <w:lang w:eastAsia="zh-CN"/>
          </w:rPr>
          <w:t xml:space="preserve">resource allocation mode </w:t>
        </w:r>
        <w:r w:rsidR="009B4874">
          <w:rPr>
            <w:rFonts w:eastAsiaTheme="minorEastAsia" w:hint="eastAsia"/>
            <w:b/>
            <w:lang w:eastAsia="zh-CN"/>
          </w:rPr>
          <w:t xml:space="preserve">used </w:t>
        </w:r>
        <w:r w:rsidR="009B4874" w:rsidRPr="004B1241">
          <w:rPr>
            <w:rFonts w:eastAsiaTheme="minorEastAsia"/>
            <w:b/>
            <w:lang w:eastAsia="zh-CN"/>
          </w:rPr>
          <w:t>for one BWP at a certain time.</w:t>
        </w:r>
      </w:hyperlink>
    </w:p>
    <w:p w:rsidR="000B63E7" w:rsidRDefault="00623FCC" w:rsidP="00A957D8">
      <w:pPr>
        <w:pStyle w:val="1"/>
        <w:jc w:val="both"/>
      </w:pPr>
      <w:r w:rsidRPr="00623FCC">
        <w:rPr>
          <w:rFonts w:eastAsiaTheme="minorEastAsia"/>
          <w:b w:val="0"/>
        </w:rPr>
        <w:fldChar w:fldCharType="end"/>
      </w:r>
      <w:r w:rsidR="000B63E7">
        <w:rPr>
          <w:rFonts w:hint="eastAsia"/>
        </w:rPr>
        <w:t>Reference</w:t>
      </w:r>
    </w:p>
    <w:p w:rsidR="000B63E7" w:rsidRPr="000B63E7" w:rsidRDefault="000B63E7" w:rsidP="00773A6D">
      <w:pPr>
        <w:pStyle w:val="a0"/>
        <w:numPr>
          <w:ilvl w:val="0"/>
          <w:numId w:val="10"/>
        </w:numPr>
        <w:rPr>
          <w:rFonts w:eastAsiaTheme="minorEastAsia"/>
          <w:lang w:eastAsia="zh-CN"/>
        </w:rPr>
      </w:pPr>
      <w:bookmarkStart w:id="7" w:name="_Ref4146056"/>
      <w:r>
        <w:rPr>
          <w:rFonts w:eastAsiaTheme="minorEastAsia" w:hint="eastAsia"/>
          <w:lang w:eastAsia="zh-CN"/>
        </w:rPr>
        <w:t>R2-</w:t>
      </w:r>
      <w:r w:rsidR="00F21DB0">
        <w:rPr>
          <w:rFonts w:eastAsiaTheme="minorEastAsia" w:hint="eastAsia"/>
          <w:lang w:eastAsia="zh-CN"/>
        </w:rPr>
        <w:t>190</w:t>
      </w:r>
      <w:r w:rsidR="00E93A4A">
        <w:rPr>
          <w:rFonts w:eastAsiaTheme="minorEastAsia"/>
          <w:lang w:eastAsia="zh-CN"/>
        </w:rPr>
        <w:t>5797</w:t>
      </w:r>
      <w:r w:rsidR="00F21DB0">
        <w:rPr>
          <w:rFonts w:eastAsiaTheme="minorEastAsia" w:hint="eastAsia"/>
          <w:lang w:eastAsia="zh-CN"/>
        </w:rPr>
        <w:t xml:space="preserve">  </w:t>
      </w:r>
      <w:r>
        <w:rPr>
          <w:rFonts w:eastAsiaTheme="minorEastAsia" w:hint="eastAsia"/>
          <w:lang w:eastAsia="zh-CN"/>
        </w:rPr>
        <w:t>Resource allocation mode configuration</w:t>
      </w:r>
      <w:bookmarkEnd w:id="7"/>
      <w:r>
        <w:rPr>
          <w:rFonts w:eastAsiaTheme="minorEastAsia" w:hint="eastAsia"/>
          <w:lang w:eastAsia="zh-CN"/>
        </w:rPr>
        <w:t xml:space="preserve"> </w:t>
      </w:r>
      <w:r w:rsidR="003233A6">
        <w:rPr>
          <w:rFonts w:eastAsiaTheme="minorEastAsia"/>
          <w:lang w:eastAsia="zh-CN"/>
        </w:rPr>
        <w:t xml:space="preserve">  CATT</w:t>
      </w:r>
    </w:p>
    <w:p w:rsidR="000B63E7" w:rsidRDefault="000B63E7" w:rsidP="00C95A0C">
      <w:pPr>
        <w:pStyle w:val="a0"/>
        <w:rPr>
          <w:rFonts w:eastAsiaTheme="minorEastAsia"/>
          <w:b/>
          <w:lang w:eastAsia="zh-CN"/>
        </w:rPr>
      </w:pPr>
    </w:p>
    <w:sectPr w:rsidR="000B63E7" w:rsidSect="002736C7">
      <w:headerReference w:type="default" r:id="rId12"/>
      <w:footerReference w:type="even" r:id="rId13"/>
      <w:footerReference w:type="defaul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451" w:rsidRDefault="000C2451">
      <w:r>
        <w:separator/>
      </w:r>
    </w:p>
  </w:endnote>
  <w:endnote w:type="continuationSeparator" w:id="0">
    <w:p w:rsidR="000C2451" w:rsidRDefault="000C2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17C3E">
      <w:rPr>
        <w:rStyle w:val="ae"/>
        <w:noProof/>
      </w:rPr>
      <w:t>1</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w:t>
    </w:r>
    <w:r w:rsidR="00586418" w:rsidRPr="00D2528A">
      <w:rPr>
        <w:rFonts w:eastAsia="宋体"/>
        <w:lang w:eastAsia="zh-CN"/>
      </w:rPr>
      <w:t>1</w:t>
    </w:r>
    <w:r w:rsidR="00586418">
      <w:rPr>
        <w:rFonts w:eastAsia="宋体" w:hint="eastAsia"/>
        <w:lang w:eastAsia="zh-CN"/>
      </w:rPr>
      <w:t>90</w:t>
    </w:r>
    <w:r w:rsidR="00C611D8">
      <w:rPr>
        <w:rFonts w:eastAsia="宋体"/>
        <w:lang w:eastAsia="zh-CN"/>
      </w:rPr>
      <w:t>5810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451" w:rsidRDefault="000C2451">
      <w:r>
        <w:separator/>
      </w:r>
    </w:p>
  </w:footnote>
  <w:footnote w:type="continuationSeparator" w:id="0">
    <w:p w:rsidR="000C2451" w:rsidRDefault="000C2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57C6E09"/>
    <w:multiLevelType w:val="hybridMultilevel"/>
    <w:tmpl w:val="4A063798"/>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D402FF"/>
    <w:multiLevelType w:val="hybridMultilevel"/>
    <w:tmpl w:val="2AE0283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352600F"/>
    <w:multiLevelType w:val="hybridMultilevel"/>
    <w:tmpl w:val="E21C0C9C"/>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0" w15:restartNumberingAfterBreak="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7"/>
  </w:num>
  <w:num w:numId="3">
    <w:abstractNumId w:val="2"/>
  </w:num>
  <w:num w:numId="4">
    <w:abstractNumId w:val="0"/>
  </w:num>
  <w:num w:numId="5">
    <w:abstractNumId w:val="11"/>
  </w:num>
  <w:num w:numId="6">
    <w:abstractNumId w:val="3"/>
  </w:num>
  <w:num w:numId="7">
    <w:abstractNumId w:val="9"/>
  </w:num>
  <w:num w:numId="8">
    <w:abstractNumId w:val="5"/>
  </w:num>
  <w:num w:numId="9">
    <w:abstractNumId w:val="4"/>
  </w:num>
  <w:num w:numId="10">
    <w:abstractNumId w:val="1"/>
  </w:num>
  <w:num w:numId="11">
    <w:abstractNumId w:val="6"/>
  </w:num>
  <w:num w:numId="12">
    <w:abstractNumId w:val="8"/>
  </w:num>
  <w:num w:numId="1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6229"/>
    <w:rsid w:val="000062D6"/>
    <w:rsid w:val="00010C87"/>
    <w:rsid w:val="000116A5"/>
    <w:rsid w:val="00012F65"/>
    <w:rsid w:val="000135B7"/>
    <w:rsid w:val="00013A2D"/>
    <w:rsid w:val="0001438C"/>
    <w:rsid w:val="000155D8"/>
    <w:rsid w:val="0001635A"/>
    <w:rsid w:val="00016AC6"/>
    <w:rsid w:val="00016CFA"/>
    <w:rsid w:val="00016D97"/>
    <w:rsid w:val="00016FE1"/>
    <w:rsid w:val="0001742C"/>
    <w:rsid w:val="00020773"/>
    <w:rsid w:val="0002102E"/>
    <w:rsid w:val="0002139B"/>
    <w:rsid w:val="0002195F"/>
    <w:rsid w:val="000225FA"/>
    <w:rsid w:val="00022738"/>
    <w:rsid w:val="00022FB2"/>
    <w:rsid w:val="000261DF"/>
    <w:rsid w:val="000264C6"/>
    <w:rsid w:val="0002652B"/>
    <w:rsid w:val="0002665B"/>
    <w:rsid w:val="00026A53"/>
    <w:rsid w:val="000270B4"/>
    <w:rsid w:val="00027281"/>
    <w:rsid w:val="00027C22"/>
    <w:rsid w:val="00030588"/>
    <w:rsid w:val="000316E5"/>
    <w:rsid w:val="000325C4"/>
    <w:rsid w:val="00033094"/>
    <w:rsid w:val="00034619"/>
    <w:rsid w:val="00034856"/>
    <w:rsid w:val="00036189"/>
    <w:rsid w:val="00036A14"/>
    <w:rsid w:val="0003738C"/>
    <w:rsid w:val="00037830"/>
    <w:rsid w:val="000415CD"/>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4FB6"/>
    <w:rsid w:val="000555E1"/>
    <w:rsid w:val="00055E49"/>
    <w:rsid w:val="00056160"/>
    <w:rsid w:val="000575A9"/>
    <w:rsid w:val="00057B7E"/>
    <w:rsid w:val="00060DF6"/>
    <w:rsid w:val="00061208"/>
    <w:rsid w:val="00062531"/>
    <w:rsid w:val="0006264B"/>
    <w:rsid w:val="00062933"/>
    <w:rsid w:val="00062FC2"/>
    <w:rsid w:val="0006359B"/>
    <w:rsid w:val="00064119"/>
    <w:rsid w:val="00064769"/>
    <w:rsid w:val="00064EA4"/>
    <w:rsid w:val="0006550A"/>
    <w:rsid w:val="00066A60"/>
    <w:rsid w:val="000673E5"/>
    <w:rsid w:val="000706B4"/>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E75"/>
    <w:rsid w:val="00077F50"/>
    <w:rsid w:val="0008011C"/>
    <w:rsid w:val="000805B5"/>
    <w:rsid w:val="00080B96"/>
    <w:rsid w:val="00081065"/>
    <w:rsid w:val="000814E3"/>
    <w:rsid w:val="00081558"/>
    <w:rsid w:val="000822A7"/>
    <w:rsid w:val="000825A6"/>
    <w:rsid w:val="0008308D"/>
    <w:rsid w:val="00083725"/>
    <w:rsid w:val="00083BC8"/>
    <w:rsid w:val="000840AF"/>
    <w:rsid w:val="00084510"/>
    <w:rsid w:val="0008490A"/>
    <w:rsid w:val="00085047"/>
    <w:rsid w:val="00086209"/>
    <w:rsid w:val="0008685F"/>
    <w:rsid w:val="00086EB4"/>
    <w:rsid w:val="00087E9C"/>
    <w:rsid w:val="00090158"/>
    <w:rsid w:val="000909F5"/>
    <w:rsid w:val="00090CD1"/>
    <w:rsid w:val="00090D78"/>
    <w:rsid w:val="00091E1D"/>
    <w:rsid w:val="000927C7"/>
    <w:rsid w:val="00092DD7"/>
    <w:rsid w:val="000931F4"/>
    <w:rsid w:val="00093E9F"/>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5638"/>
    <w:rsid w:val="000B63E7"/>
    <w:rsid w:val="000B66A6"/>
    <w:rsid w:val="000B6914"/>
    <w:rsid w:val="000B7123"/>
    <w:rsid w:val="000C0433"/>
    <w:rsid w:val="000C06E1"/>
    <w:rsid w:val="000C21E2"/>
    <w:rsid w:val="000C2451"/>
    <w:rsid w:val="000C2908"/>
    <w:rsid w:val="000C34D6"/>
    <w:rsid w:val="000C4369"/>
    <w:rsid w:val="000C48A7"/>
    <w:rsid w:val="000C4A0A"/>
    <w:rsid w:val="000C4F01"/>
    <w:rsid w:val="000C4FB4"/>
    <w:rsid w:val="000C52D6"/>
    <w:rsid w:val="000C53A4"/>
    <w:rsid w:val="000C565F"/>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6F13"/>
    <w:rsid w:val="000E70A2"/>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0F7378"/>
    <w:rsid w:val="00100319"/>
    <w:rsid w:val="00100607"/>
    <w:rsid w:val="001007AA"/>
    <w:rsid w:val="00100BBD"/>
    <w:rsid w:val="001013CF"/>
    <w:rsid w:val="001020EC"/>
    <w:rsid w:val="001022DB"/>
    <w:rsid w:val="001032E8"/>
    <w:rsid w:val="001034FB"/>
    <w:rsid w:val="00103918"/>
    <w:rsid w:val="00103DD7"/>
    <w:rsid w:val="001042BF"/>
    <w:rsid w:val="0010479A"/>
    <w:rsid w:val="00105570"/>
    <w:rsid w:val="00105CD2"/>
    <w:rsid w:val="00107141"/>
    <w:rsid w:val="0010727F"/>
    <w:rsid w:val="0010757E"/>
    <w:rsid w:val="00107F1D"/>
    <w:rsid w:val="00107F9C"/>
    <w:rsid w:val="001102F6"/>
    <w:rsid w:val="00111A44"/>
    <w:rsid w:val="0011294D"/>
    <w:rsid w:val="00112C0B"/>
    <w:rsid w:val="001132F5"/>
    <w:rsid w:val="00113A32"/>
    <w:rsid w:val="00114239"/>
    <w:rsid w:val="0011474F"/>
    <w:rsid w:val="00114951"/>
    <w:rsid w:val="00114C0D"/>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300EB"/>
    <w:rsid w:val="001318F6"/>
    <w:rsid w:val="00131C3F"/>
    <w:rsid w:val="0013215E"/>
    <w:rsid w:val="00132D98"/>
    <w:rsid w:val="00133013"/>
    <w:rsid w:val="0013363D"/>
    <w:rsid w:val="00136678"/>
    <w:rsid w:val="001371FD"/>
    <w:rsid w:val="00137349"/>
    <w:rsid w:val="00137829"/>
    <w:rsid w:val="001378A7"/>
    <w:rsid w:val="00137A41"/>
    <w:rsid w:val="001405BF"/>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50571"/>
    <w:rsid w:val="001509C6"/>
    <w:rsid w:val="00150EBC"/>
    <w:rsid w:val="00152604"/>
    <w:rsid w:val="00153069"/>
    <w:rsid w:val="00153580"/>
    <w:rsid w:val="00153D16"/>
    <w:rsid w:val="001549F5"/>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D10"/>
    <w:rsid w:val="00170176"/>
    <w:rsid w:val="0017068B"/>
    <w:rsid w:val="00170FFA"/>
    <w:rsid w:val="0017106B"/>
    <w:rsid w:val="00171E5B"/>
    <w:rsid w:val="001726A5"/>
    <w:rsid w:val="00172CA2"/>
    <w:rsid w:val="00173952"/>
    <w:rsid w:val="0017488C"/>
    <w:rsid w:val="00174982"/>
    <w:rsid w:val="00175355"/>
    <w:rsid w:val="001756CF"/>
    <w:rsid w:val="001770AC"/>
    <w:rsid w:val="001770AD"/>
    <w:rsid w:val="00177516"/>
    <w:rsid w:val="001777AA"/>
    <w:rsid w:val="00177D25"/>
    <w:rsid w:val="001802B6"/>
    <w:rsid w:val="001820F8"/>
    <w:rsid w:val="001822DB"/>
    <w:rsid w:val="001824D3"/>
    <w:rsid w:val="0018252A"/>
    <w:rsid w:val="001826BA"/>
    <w:rsid w:val="00182D9E"/>
    <w:rsid w:val="00183B67"/>
    <w:rsid w:val="00184CA0"/>
    <w:rsid w:val="00184E4D"/>
    <w:rsid w:val="00186372"/>
    <w:rsid w:val="00186741"/>
    <w:rsid w:val="0018753B"/>
    <w:rsid w:val="00187565"/>
    <w:rsid w:val="00187689"/>
    <w:rsid w:val="001906FF"/>
    <w:rsid w:val="001930EF"/>
    <w:rsid w:val="00193206"/>
    <w:rsid w:val="00195B96"/>
    <w:rsid w:val="001966C5"/>
    <w:rsid w:val="001967FD"/>
    <w:rsid w:val="001969C4"/>
    <w:rsid w:val="0019768A"/>
    <w:rsid w:val="00197DD9"/>
    <w:rsid w:val="001A08B0"/>
    <w:rsid w:val="001A3832"/>
    <w:rsid w:val="001A3F69"/>
    <w:rsid w:val="001A40E4"/>
    <w:rsid w:val="001A491A"/>
    <w:rsid w:val="001A7CF7"/>
    <w:rsid w:val="001A7DC9"/>
    <w:rsid w:val="001B0F0C"/>
    <w:rsid w:val="001B220B"/>
    <w:rsid w:val="001B352F"/>
    <w:rsid w:val="001B3C20"/>
    <w:rsid w:val="001B4A9D"/>
    <w:rsid w:val="001B5E0B"/>
    <w:rsid w:val="001B5EAE"/>
    <w:rsid w:val="001B689A"/>
    <w:rsid w:val="001B6C4A"/>
    <w:rsid w:val="001B7232"/>
    <w:rsid w:val="001B7D1E"/>
    <w:rsid w:val="001C18D0"/>
    <w:rsid w:val="001C229F"/>
    <w:rsid w:val="001C2710"/>
    <w:rsid w:val="001C29A5"/>
    <w:rsid w:val="001C2C3F"/>
    <w:rsid w:val="001C35C1"/>
    <w:rsid w:val="001C3652"/>
    <w:rsid w:val="001C3AFA"/>
    <w:rsid w:val="001C44B9"/>
    <w:rsid w:val="001C5D4D"/>
    <w:rsid w:val="001D01DD"/>
    <w:rsid w:val="001D03D3"/>
    <w:rsid w:val="001D046A"/>
    <w:rsid w:val="001D0E86"/>
    <w:rsid w:val="001D118A"/>
    <w:rsid w:val="001D20D5"/>
    <w:rsid w:val="001D2120"/>
    <w:rsid w:val="001D2EC3"/>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1BC3"/>
    <w:rsid w:val="001F2686"/>
    <w:rsid w:val="001F3687"/>
    <w:rsid w:val="001F3726"/>
    <w:rsid w:val="001F3A38"/>
    <w:rsid w:val="001F3B2D"/>
    <w:rsid w:val="001F474C"/>
    <w:rsid w:val="001F4751"/>
    <w:rsid w:val="001F4796"/>
    <w:rsid w:val="001F630F"/>
    <w:rsid w:val="001F66D4"/>
    <w:rsid w:val="001F6E7C"/>
    <w:rsid w:val="001F70A2"/>
    <w:rsid w:val="001F7F7A"/>
    <w:rsid w:val="00200147"/>
    <w:rsid w:val="00201483"/>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159D"/>
    <w:rsid w:val="002119B7"/>
    <w:rsid w:val="0021259F"/>
    <w:rsid w:val="002151EF"/>
    <w:rsid w:val="00215E17"/>
    <w:rsid w:val="00215E6B"/>
    <w:rsid w:val="002166C0"/>
    <w:rsid w:val="0021690E"/>
    <w:rsid w:val="00216ACF"/>
    <w:rsid w:val="00217092"/>
    <w:rsid w:val="00217B3C"/>
    <w:rsid w:val="00217CB1"/>
    <w:rsid w:val="00217FB1"/>
    <w:rsid w:val="00220678"/>
    <w:rsid w:val="0022175D"/>
    <w:rsid w:val="00222B2F"/>
    <w:rsid w:val="002232C5"/>
    <w:rsid w:val="00223E82"/>
    <w:rsid w:val="0022409D"/>
    <w:rsid w:val="002242FF"/>
    <w:rsid w:val="002243A8"/>
    <w:rsid w:val="00225162"/>
    <w:rsid w:val="00226F32"/>
    <w:rsid w:val="002270A2"/>
    <w:rsid w:val="00227654"/>
    <w:rsid w:val="002314F8"/>
    <w:rsid w:val="00231E3A"/>
    <w:rsid w:val="002328ED"/>
    <w:rsid w:val="00232A82"/>
    <w:rsid w:val="00233084"/>
    <w:rsid w:val="00233C8E"/>
    <w:rsid w:val="00234DB0"/>
    <w:rsid w:val="002350B0"/>
    <w:rsid w:val="00235E21"/>
    <w:rsid w:val="002362AC"/>
    <w:rsid w:val="00236B74"/>
    <w:rsid w:val="00237DC5"/>
    <w:rsid w:val="0024043B"/>
    <w:rsid w:val="002408FD"/>
    <w:rsid w:val="0024099B"/>
    <w:rsid w:val="002410F2"/>
    <w:rsid w:val="0024144A"/>
    <w:rsid w:val="00241C61"/>
    <w:rsid w:val="0024283E"/>
    <w:rsid w:val="00242895"/>
    <w:rsid w:val="00242C64"/>
    <w:rsid w:val="00243CBC"/>
    <w:rsid w:val="0024432B"/>
    <w:rsid w:val="002445AD"/>
    <w:rsid w:val="00245C97"/>
    <w:rsid w:val="00245DCA"/>
    <w:rsid w:val="00245E95"/>
    <w:rsid w:val="0024673E"/>
    <w:rsid w:val="00247BC4"/>
    <w:rsid w:val="00247D86"/>
    <w:rsid w:val="00250C11"/>
    <w:rsid w:val="002511FB"/>
    <w:rsid w:val="002522BE"/>
    <w:rsid w:val="00252939"/>
    <w:rsid w:val="002532D8"/>
    <w:rsid w:val="00253F56"/>
    <w:rsid w:val="0025551A"/>
    <w:rsid w:val="002561E9"/>
    <w:rsid w:val="00256744"/>
    <w:rsid w:val="00256FC0"/>
    <w:rsid w:val="0025763C"/>
    <w:rsid w:val="00257C71"/>
    <w:rsid w:val="00257E49"/>
    <w:rsid w:val="00260345"/>
    <w:rsid w:val="002605C3"/>
    <w:rsid w:val="002608E1"/>
    <w:rsid w:val="00260DBE"/>
    <w:rsid w:val="002614B6"/>
    <w:rsid w:val="002630EC"/>
    <w:rsid w:val="002636C1"/>
    <w:rsid w:val="00263B2E"/>
    <w:rsid w:val="002648B0"/>
    <w:rsid w:val="00264D04"/>
    <w:rsid w:val="00266211"/>
    <w:rsid w:val="00266294"/>
    <w:rsid w:val="002662B1"/>
    <w:rsid w:val="00266DF1"/>
    <w:rsid w:val="00267B78"/>
    <w:rsid w:val="00267C59"/>
    <w:rsid w:val="00270AB2"/>
    <w:rsid w:val="00270B58"/>
    <w:rsid w:val="00272477"/>
    <w:rsid w:val="0027326C"/>
    <w:rsid w:val="002736C7"/>
    <w:rsid w:val="002740A8"/>
    <w:rsid w:val="00275303"/>
    <w:rsid w:val="002761BF"/>
    <w:rsid w:val="002767E1"/>
    <w:rsid w:val="00277A2C"/>
    <w:rsid w:val="00281791"/>
    <w:rsid w:val="00281BFA"/>
    <w:rsid w:val="002838FA"/>
    <w:rsid w:val="00286574"/>
    <w:rsid w:val="00286FC0"/>
    <w:rsid w:val="0029046C"/>
    <w:rsid w:val="002911A8"/>
    <w:rsid w:val="00291F06"/>
    <w:rsid w:val="00292717"/>
    <w:rsid w:val="00292FFC"/>
    <w:rsid w:val="002935D4"/>
    <w:rsid w:val="00294534"/>
    <w:rsid w:val="00294948"/>
    <w:rsid w:val="00294CBC"/>
    <w:rsid w:val="00295AA0"/>
    <w:rsid w:val="00295F92"/>
    <w:rsid w:val="00296892"/>
    <w:rsid w:val="00297960"/>
    <w:rsid w:val="002A02F1"/>
    <w:rsid w:val="002A1CAD"/>
    <w:rsid w:val="002A369D"/>
    <w:rsid w:val="002A50CB"/>
    <w:rsid w:val="002A5580"/>
    <w:rsid w:val="002A5C7B"/>
    <w:rsid w:val="002A638E"/>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B6A"/>
    <w:rsid w:val="002B4115"/>
    <w:rsid w:val="002B4653"/>
    <w:rsid w:val="002B5592"/>
    <w:rsid w:val="002B72C2"/>
    <w:rsid w:val="002B785C"/>
    <w:rsid w:val="002B7D44"/>
    <w:rsid w:val="002C057A"/>
    <w:rsid w:val="002C0774"/>
    <w:rsid w:val="002C09C9"/>
    <w:rsid w:val="002C133C"/>
    <w:rsid w:val="002C197B"/>
    <w:rsid w:val="002C1B2F"/>
    <w:rsid w:val="002C1F7D"/>
    <w:rsid w:val="002C31CF"/>
    <w:rsid w:val="002C4588"/>
    <w:rsid w:val="002C5799"/>
    <w:rsid w:val="002C6318"/>
    <w:rsid w:val="002C7008"/>
    <w:rsid w:val="002C758A"/>
    <w:rsid w:val="002D0613"/>
    <w:rsid w:val="002D25B2"/>
    <w:rsid w:val="002D30E0"/>
    <w:rsid w:val="002D3153"/>
    <w:rsid w:val="002D3A8E"/>
    <w:rsid w:val="002D3B2E"/>
    <w:rsid w:val="002D435E"/>
    <w:rsid w:val="002D4C07"/>
    <w:rsid w:val="002D51B1"/>
    <w:rsid w:val="002D66D2"/>
    <w:rsid w:val="002D6CAD"/>
    <w:rsid w:val="002D738F"/>
    <w:rsid w:val="002D7C29"/>
    <w:rsid w:val="002E0DBF"/>
    <w:rsid w:val="002E1CEB"/>
    <w:rsid w:val="002E1D82"/>
    <w:rsid w:val="002E21D0"/>
    <w:rsid w:val="002E2E46"/>
    <w:rsid w:val="002E3F0D"/>
    <w:rsid w:val="002E45C0"/>
    <w:rsid w:val="002E513A"/>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B56"/>
    <w:rsid w:val="0030147C"/>
    <w:rsid w:val="003018F6"/>
    <w:rsid w:val="00302017"/>
    <w:rsid w:val="003033E3"/>
    <w:rsid w:val="003040C4"/>
    <w:rsid w:val="00304280"/>
    <w:rsid w:val="003046F5"/>
    <w:rsid w:val="0030542F"/>
    <w:rsid w:val="00305A96"/>
    <w:rsid w:val="00305F3C"/>
    <w:rsid w:val="00305F6F"/>
    <w:rsid w:val="003076C6"/>
    <w:rsid w:val="00307B05"/>
    <w:rsid w:val="00310773"/>
    <w:rsid w:val="0031147B"/>
    <w:rsid w:val="00311810"/>
    <w:rsid w:val="00312265"/>
    <w:rsid w:val="00312E08"/>
    <w:rsid w:val="00313670"/>
    <w:rsid w:val="00315588"/>
    <w:rsid w:val="003161D3"/>
    <w:rsid w:val="003175DE"/>
    <w:rsid w:val="00317847"/>
    <w:rsid w:val="00320FA6"/>
    <w:rsid w:val="00321D5B"/>
    <w:rsid w:val="003227E6"/>
    <w:rsid w:val="00323005"/>
    <w:rsid w:val="003233A6"/>
    <w:rsid w:val="003233EB"/>
    <w:rsid w:val="00323C53"/>
    <w:rsid w:val="003247C2"/>
    <w:rsid w:val="00324B8E"/>
    <w:rsid w:val="00324ECE"/>
    <w:rsid w:val="00325078"/>
    <w:rsid w:val="0032556F"/>
    <w:rsid w:val="00325895"/>
    <w:rsid w:val="00326A06"/>
    <w:rsid w:val="003305CE"/>
    <w:rsid w:val="003307A8"/>
    <w:rsid w:val="00330C6A"/>
    <w:rsid w:val="00331FE5"/>
    <w:rsid w:val="0033249E"/>
    <w:rsid w:val="0033289C"/>
    <w:rsid w:val="00332C5D"/>
    <w:rsid w:val="00332DB9"/>
    <w:rsid w:val="00333344"/>
    <w:rsid w:val="00333F7E"/>
    <w:rsid w:val="00334ECA"/>
    <w:rsid w:val="00335959"/>
    <w:rsid w:val="0033626D"/>
    <w:rsid w:val="00337187"/>
    <w:rsid w:val="003375DE"/>
    <w:rsid w:val="00340115"/>
    <w:rsid w:val="00342C65"/>
    <w:rsid w:val="0034301B"/>
    <w:rsid w:val="00343688"/>
    <w:rsid w:val="00343FC9"/>
    <w:rsid w:val="00344351"/>
    <w:rsid w:val="00344658"/>
    <w:rsid w:val="003460C5"/>
    <w:rsid w:val="00346C9B"/>
    <w:rsid w:val="00346CFA"/>
    <w:rsid w:val="00346EBE"/>
    <w:rsid w:val="0034741F"/>
    <w:rsid w:val="00350A49"/>
    <w:rsid w:val="003511A0"/>
    <w:rsid w:val="00351D5C"/>
    <w:rsid w:val="0035252F"/>
    <w:rsid w:val="00354DC0"/>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60C3"/>
    <w:rsid w:val="0036633C"/>
    <w:rsid w:val="003674D6"/>
    <w:rsid w:val="00371338"/>
    <w:rsid w:val="003718F6"/>
    <w:rsid w:val="00371A4B"/>
    <w:rsid w:val="00371BAF"/>
    <w:rsid w:val="00371BCB"/>
    <w:rsid w:val="003725F6"/>
    <w:rsid w:val="003727A3"/>
    <w:rsid w:val="003728B9"/>
    <w:rsid w:val="00372958"/>
    <w:rsid w:val="00373C65"/>
    <w:rsid w:val="00374D33"/>
    <w:rsid w:val="00376BAC"/>
    <w:rsid w:val="0037702A"/>
    <w:rsid w:val="00377DC1"/>
    <w:rsid w:val="00380BE3"/>
    <w:rsid w:val="00381580"/>
    <w:rsid w:val="00381ACD"/>
    <w:rsid w:val="00381FD2"/>
    <w:rsid w:val="003834A0"/>
    <w:rsid w:val="003838FE"/>
    <w:rsid w:val="00383C2E"/>
    <w:rsid w:val="0038665D"/>
    <w:rsid w:val="003870EF"/>
    <w:rsid w:val="003875CF"/>
    <w:rsid w:val="00391A86"/>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3A1"/>
    <w:rsid w:val="003A28ED"/>
    <w:rsid w:val="003A3454"/>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202C"/>
    <w:rsid w:val="003C2898"/>
    <w:rsid w:val="003C370B"/>
    <w:rsid w:val="003C3B2B"/>
    <w:rsid w:val="003C4E77"/>
    <w:rsid w:val="003C5336"/>
    <w:rsid w:val="003C5C5C"/>
    <w:rsid w:val="003C5ECB"/>
    <w:rsid w:val="003C70A4"/>
    <w:rsid w:val="003C72BA"/>
    <w:rsid w:val="003C75E2"/>
    <w:rsid w:val="003C7A6E"/>
    <w:rsid w:val="003C7EE9"/>
    <w:rsid w:val="003D0795"/>
    <w:rsid w:val="003D0922"/>
    <w:rsid w:val="003D3928"/>
    <w:rsid w:val="003D4443"/>
    <w:rsid w:val="003D57A6"/>
    <w:rsid w:val="003D7DFC"/>
    <w:rsid w:val="003E09F3"/>
    <w:rsid w:val="003E0B7F"/>
    <w:rsid w:val="003E13D6"/>
    <w:rsid w:val="003E1E83"/>
    <w:rsid w:val="003E3623"/>
    <w:rsid w:val="003E3BE7"/>
    <w:rsid w:val="003E4288"/>
    <w:rsid w:val="003E46EF"/>
    <w:rsid w:val="003E6457"/>
    <w:rsid w:val="003E6B48"/>
    <w:rsid w:val="003E73CA"/>
    <w:rsid w:val="003F01D8"/>
    <w:rsid w:val="003F027C"/>
    <w:rsid w:val="003F0E38"/>
    <w:rsid w:val="003F1672"/>
    <w:rsid w:val="003F1DDA"/>
    <w:rsid w:val="003F1F86"/>
    <w:rsid w:val="003F22D6"/>
    <w:rsid w:val="003F2E6A"/>
    <w:rsid w:val="003F33E9"/>
    <w:rsid w:val="003F3A87"/>
    <w:rsid w:val="003F4C5F"/>
    <w:rsid w:val="003F4D15"/>
    <w:rsid w:val="003F5F59"/>
    <w:rsid w:val="003F7E4C"/>
    <w:rsid w:val="00400787"/>
    <w:rsid w:val="004012A3"/>
    <w:rsid w:val="00401F18"/>
    <w:rsid w:val="004025C0"/>
    <w:rsid w:val="004029A8"/>
    <w:rsid w:val="00402FB1"/>
    <w:rsid w:val="0040390D"/>
    <w:rsid w:val="00403E26"/>
    <w:rsid w:val="004047C6"/>
    <w:rsid w:val="00404D4F"/>
    <w:rsid w:val="00405203"/>
    <w:rsid w:val="00405519"/>
    <w:rsid w:val="00405C64"/>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4BFC"/>
    <w:rsid w:val="0041567C"/>
    <w:rsid w:val="004159A8"/>
    <w:rsid w:val="004160B0"/>
    <w:rsid w:val="0041681C"/>
    <w:rsid w:val="00416D95"/>
    <w:rsid w:val="004173C0"/>
    <w:rsid w:val="00417C84"/>
    <w:rsid w:val="0042142C"/>
    <w:rsid w:val="00421A18"/>
    <w:rsid w:val="00421B9D"/>
    <w:rsid w:val="004221A8"/>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7B33"/>
    <w:rsid w:val="004508C9"/>
    <w:rsid w:val="00451022"/>
    <w:rsid w:val="00451635"/>
    <w:rsid w:val="00453F03"/>
    <w:rsid w:val="00456089"/>
    <w:rsid w:val="004561CE"/>
    <w:rsid w:val="00456897"/>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376C"/>
    <w:rsid w:val="004738E9"/>
    <w:rsid w:val="00473B56"/>
    <w:rsid w:val="00473D86"/>
    <w:rsid w:val="00473DD2"/>
    <w:rsid w:val="00474579"/>
    <w:rsid w:val="004749CC"/>
    <w:rsid w:val="004760EA"/>
    <w:rsid w:val="0047670A"/>
    <w:rsid w:val="004767F0"/>
    <w:rsid w:val="0047727E"/>
    <w:rsid w:val="00477325"/>
    <w:rsid w:val="0048006F"/>
    <w:rsid w:val="00480436"/>
    <w:rsid w:val="0048072E"/>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2A3A"/>
    <w:rsid w:val="00493036"/>
    <w:rsid w:val="004936DD"/>
    <w:rsid w:val="00493CA2"/>
    <w:rsid w:val="00494422"/>
    <w:rsid w:val="0049484B"/>
    <w:rsid w:val="004949E9"/>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1241"/>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3408"/>
    <w:rsid w:val="004E37AA"/>
    <w:rsid w:val="004E4139"/>
    <w:rsid w:val="004E5CAD"/>
    <w:rsid w:val="004E6AB1"/>
    <w:rsid w:val="004E7D81"/>
    <w:rsid w:val="004F0B48"/>
    <w:rsid w:val="004F11C0"/>
    <w:rsid w:val="004F1967"/>
    <w:rsid w:val="004F2370"/>
    <w:rsid w:val="004F29CE"/>
    <w:rsid w:val="004F2B3E"/>
    <w:rsid w:val="004F4B3A"/>
    <w:rsid w:val="004F4D44"/>
    <w:rsid w:val="004F5BCC"/>
    <w:rsid w:val="004F6A36"/>
    <w:rsid w:val="004F6CF8"/>
    <w:rsid w:val="004F7427"/>
    <w:rsid w:val="004F753A"/>
    <w:rsid w:val="004F78EE"/>
    <w:rsid w:val="004F7A45"/>
    <w:rsid w:val="004F7AEB"/>
    <w:rsid w:val="004F7E68"/>
    <w:rsid w:val="005000AB"/>
    <w:rsid w:val="00500517"/>
    <w:rsid w:val="005005B5"/>
    <w:rsid w:val="00500BF1"/>
    <w:rsid w:val="005026EB"/>
    <w:rsid w:val="00503553"/>
    <w:rsid w:val="0050384A"/>
    <w:rsid w:val="0050391A"/>
    <w:rsid w:val="0050408E"/>
    <w:rsid w:val="00505F66"/>
    <w:rsid w:val="00506F12"/>
    <w:rsid w:val="0051015F"/>
    <w:rsid w:val="0051085E"/>
    <w:rsid w:val="005115BB"/>
    <w:rsid w:val="00511706"/>
    <w:rsid w:val="005124E9"/>
    <w:rsid w:val="005135F6"/>
    <w:rsid w:val="00514058"/>
    <w:rsid w:val="00514E40"/>
    <w:rsid w:val="00515304"/>
    <w:rsid w:val="0051683D"/>
    <w:rsid w:val="005168B7"/>
    <w:rsid w:val="00517C70"/>
    <w:rsid w:val="00521459"/>
    <w:rsid w:val="00522D32"/>
    <w:rsid w:val="005233BA"/>
    <w:rsid w:val="00524141"/>
    <w:rsid w:val="00524890"/>
    <w:rsid w:val="00524B13"/>
    <w:rsid w:val="005258F3"/>
    <w:rsid w:val="00526F67"/>
    <w:rsid w:val="0052781E"/>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54E2"/>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50B"/>
    <w:rsid w:val="00556E7F"/>
    <w:rsid w:val="00557CAE"/>
    <w:rsid w:val="0056084F"/>
    <w:rsid w:val="00561549"/>
    <w:rsid w:val="00561D0B"/>
    <w:rsid w:val="0056346D"/>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5598"/>
    <w:rsid w:val="005860CF"/>
    <w:rsid w:val="00586418"/>
    <w:rsid w:val="0058665A"/>
    <w:rsid w:val="00590057"/>
    <w:rsid w:val="0059019D"/>
    <w:rsid w:val="00590A07"/>
    <w:rsid w:val="00590EDD"/>
    <w:rsid w:val="00591416"/>
    <w:rsid w:val="005920F8"/>
    <w:rsid w:val="005925D3"/>
    <w:rsid w:val="005927ED"/>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694A"/>
    <w:rsid w:val="005A6AF8"/>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0A97"/>
    <w:rsid w:val="005C1D15"/>
    <w:rsid w:val="005C48DF"/>
    <w:rsid w:val="005C5ACE"/>
    <w:rsid w:val="005C6358"/>
    <w:rsid w:val="005C760C"/>
    <w:rsid w:val="005D0A4A"/>
    <w:rsid w:val="005D0C85"/>
    <w:rsid w:val="005D1364"/>
    <w:rsid w:val="005D2DC0"/>
    <w:rsid w:val="005D2E1D"/>
    <w:rsid w:val="005D5123"/>
    <w:rsid w:val="005D6DBE"/>
    <w:rsid w:val="005D7412"/>
    <w:rsid w:val="005D7FB7"/>
    <w:rsid w:val="005E1B24"/>
    <w:rsid w:val="005E216B"/>
    <w:rsid w:val="005E37D7"/>
    <w:rsid w:val="005E3C43"/>
    <w:rsid w:val="005E5A73"/>
    <w:rsid w:val="005E6691"/>
    <w:rsid w:val="005E6F87"/>
    <w:rsid w:val="005E70AC"/>
    <w:rsid w:val="005F0DF6"/>
    <w:rsid w:val="005F15F1"/>
    <w:rsid w:val="005F2329"/>
    <w:rsid w:val="005F2B1C"/>
    <w:rsid w:val="005F2D82"/>
    <w:rsid w:val="005F3B55"/>
    <w:rsid w:val="005F4625"/>
    <w:rsid w:val="005F4664"/>
    <w:rsid w:val="005F4AAE"/>
    <w:rsid w:val="005F51EB"/>
    <w:rsid w:val="005F60B5"/>
    <w:rsid w:val="005F6AC2"/>
    <w:rsid w:val="005F6B39"/>
    <w:rsid w:val="005F7A13"/>
    <w:rsid w:val="005F7C99"/>
    <w:rsid w:val="00600FA8"/>
    <w:rsid w:val="0060188A"/>
    <w:rsid w:val="006019A8"/>
    <w:rsid w:val="00601AA0"/>
    <w:rsid w:val="00602AAA"/>
    <w:rsid w:val="006030BC"/>
    <w:rsid w:val="00603488"/>
    <w:rsid w:val="00604191"/>
    <w:rsid w:val="00604833"/>
    <w:rsid w:val="00604843"/>
    <w:rsid w:val="006049E8"/>
    <w:rsid w:val="006062B2"/>
    <w:rsid w:val="00606434"/>
    <w:rsid w:val="006064C5"/>
    <w:rsid w:val="00607660"/>
    <w:rsid w:val="006105F8"/>
    <w:rsid w:val="00611E82"/>
    <w:rsid w:val="0061440B"/>
    <w:rsid w:val="00615133"/>
    <w:rsid w:val="00615340"/>
    <w:rsid w:val="006157AC"/>
    <w:rsid w:val="00615BAC"/>
    <w:rsid w:val="00615CF4"/>
    <w:rsid w:val="00615D26"/>
    <w:rsid w:val="00617449"/>
    <w:rsid w:val="0062181D"/>
    <w:rsid w:val="00621C01"/>
    <w:rsid w:val="00621EEA"/>
    <w:rsid w:val="006221B9"/>
    <w:rsid w:val="0062223D"/>
    <w:rsid w:val="00622CA7"/>
    <w:rsid w:val="00623161"/>
    <w:rsid w:val="00623546"/>
    <w:rsid w:val="00623783"/>
    <w:rsid w:val="00623FCC"/>
    <w:rsid w:val="006241AA"/>
    <w:rsid w:val="0062524D"/>
    <w:rsid w:val="006255F1"/>
    <w:rsid w:val="00625C3F"/>
    <w:rsid w:val="0062608F"/>
    <w:rsid w:val="00630525"/>
    <w:rsid w:val="00630979"/>
    <w:rsid w:val="00630F6C"/>
    <w:rsid w:val="0063123F"/>
    <w:rsid w:val="00632295"/>
    <w:rsid w:val="00633361"/>
    <w:rsid w:val="006341BE"/>
    <w:rsid w:val="0063643E"/>
    <w:rsid w:val="00636A13"/>
    <w:rsid w:val="0064001B"/>
    <w:rsid w:val="006407A2"/>
    <w:rsid w:val="00641959"/>
    <w:rsid w:val="00641B1C"/>
    <w:rsid w:val="00641CF9"/>
    <w:rsid w:val="00641EC1"/>
    <w:rsid w:val="00642EB8"/>
    <w:rsid w:val="006443EA"/>
    <w:rsid w:val="006446B7"/>
    <w:rsid w:val="006452DA"/>
    <w:rsid w:val="00645ABC"/>
    <w:rsid w:val="00647251"/>
    <w:rsid w:val="00647E3E"/>
    <w:rsid w:val="006501A9"/>
    <w:rsid w:val="006501AC"/>
    <w:rsid w:val="0065111C"/>
    <w:rsid w:val="00651633"/>
    <w:rsid w:val="006516D8"/>
    <w:rsid w:val="00651A7D"/>
    <w:rsid w:val="006520DA"/>
    <w:rsid w:val="006524B9"/>
    <w:rsid w:val="00653433"/>
    <w:rsid w:val="00653578"/>
    <w:rsid w:val="0065390E"/>
    <w:rsid w:val="00653B73"/>
    <w:rsid w:val="00653BCE"/>
    <w:rsid w:val="006543C7"/>
    <w:rsid w:val="00654BBA"/>
    <w:rsid w:val="00655964"/>
    <w:rsid w:val="00656E51"/>
    <w:rsid w:val="00657FB2"/>
    <w:rsid w:val="00660709"/>
    <w:rsid w:val="006608ED"/>
    <w:rsid w:val="00660BF7"/>
    <w:rsid w:val="006611C8"/>
    <w:rsid w:val="00662413"/>
    <w:rsid w:val="00662A50"/>
    <w:rsid w:val="00662C19"/>
    <w:rsid w:val="00662EB9"/>
    <w:rsid w:val="0066406F"/>
    <w:rsid w:val="0066445D"/>
    <w:rsid w:val="006649BD"/>
    <w:rsid w:val="0066719E"/>
    <w:rsid w:val="0066780C"/>
    <w:rsid w:val="0067034D"/>
    <w:rsid w:val="006706AF"/>
    <w:rsid w:val="006709B2"/>
    <w:rsid w:val="0067165A"/>
    <w:rsid w:val="00671C75"/>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2F72"/>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96B"/>
    <w:rsid w:val="00695607"/>
    <w:rsid w:val="00696549"/>
    <w:rsid w:val="006970B3"/>
    <w:rsid w:val="00697424"/>
    <w:rsid w:val="006A00F9"/>
    <w:rsid w:val="006A078F"/>
    <w:rsid w:val="006A0A68"/>
    <w:rsid w:val="006A0DD9"/>
    <w:rsid w:val="006A1411"/>
    <w:rsid w:val="006A1F76"/>
    <w:rsid w:val="006A260A"/>
    <w:rsid w:val="006A2FE3"/>
    <w:rsid w:val="006A3870"/>
    <w:rsid w:val="006A6262"/>
    <w:rsid w:val="006A6B74"/>
    <w:rsid w:val="006A705D"/>
    <w:rsid w:val="006A771A"/>
    <w:rsid w:val="006A7B89"/>
    <w:rsid w:val="006B0FEC"/>
    <w:rsid w:val="006B132A"/>
    <w:rsid w:val="006B13E9"/>
    <w:rsid w:val="006B19C2"/>
    <w:rsid w:val="006B2B39"/>
    <w:rsid w:val="006B37EF"/>
    <w:rsid w:val="006B3F4D"/>
    <w:rsid w:val="006B4091"/>
    <w:rsid w:val="006B4131"/>
    <w:rsid w:val="006B4C95"/>
    <w:rsid w:val="006B55BE"/>
    <w:rsid w:val="006B582A"/>
    <w:rsid w:val="006B6DDB"/>
    <w:rsid w:val="006B7A88"/>
    <w:rsid w:val="006B7B6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8C"/>
    <w:rsid w:val="006D17F6"/>
    <w:rsid w:val="006D19A8"/>
    <w:rsid w:val="006D1D7B"/>
    <w:rsid w:val="006D20E6"/>
    <w:rsid w:val="006D2C00"/>
    <w:rsid w:val="006D44B4"/>
    <w:rsid w:val="006D4C13"/>
    <w:rsid w:val="006D5620"/>
    <w:rsid w:val="006D6286"/>
    <w:rsid w:val="006D6865"/>
    <w:rsid w:val="006D7161"/>
    <w:rsid w:val="006D75D1"/>
    <w:rsid w:val="006D7B37"/>
    <w:rsid w:val="006E0DC6"/>
    <w:rsid w:val="006E200F"/>
    <w:rsid w:val="006E2A00"/>
    <w:rsid w:val="006E2B3F"/>
    <w:rsid w:val="006E47D1"/>
    <w:rsid w:val="006E543C"/>
    <w:rsid w:val="006E67EE"/>
    <w:rsid w:val="006E6B91"/>
    <w:rsid w:val="006F0510"/>
    <w:rsid w:val="006F0A81"/>
    <w:rsid w:val="006F12CE"/>
    <w:rsid w:val="006F1E59"/>
    <w:rsid w:val="006F209C"/>
    <w:rsid w:val="006F2283"/>
    <w:rsid w:val="006F2969"/>
    <w:rsid w:val="006F4DAB"/>
    <w:rsid w:val="006F58B6"/>
    <w:rsid w:val="006F65B2"/>
    <w:rsid w:val="006F6CE0"/>
    <w:rsid w:val="006F6E7E"/>
    <w:rsid w:val="006F713D"/>
    <w:rsid w:val="006F79FB"/>
    <w:rsid w:val="007000FA"/>
    <w:rsid w:val="007003D9"/>
    <w:rsid w:val="007003F2"/>
    <w:rsid w:val="00700587"/>
    <w:rsid w:val="00700F99"/>
    <w:rsid w:val="00703F14"/>
    <w:rsid w:val="007046B4"/>
    <w:rsid w:val="007049FD"/>
    <w:rsid w:val="00705091"/>
    <w:rsid w:val="00706703"/>
    <w:rsid w:val="00707278"/>
    <w:rsid w:val="00710D24"/>
    <w:rsid w:val="007112CC"/>
    <w:rsid w:val="00711B0B"/>
    <w:rsid w:val="00711F27"/>
    <w:rsid w:val="00711F5A"/>
    <w:rsid w:val="00712E53"/>
    <w:rsid w:val="00713E8F"/>
    <w:rsid w:val="007149BC"/>
    <w:rsid w:val="00714DD7"/>
    <w:rsid w:val="00714F53"/>
    <w:rsid w:val="00714F9E"/>
    <w:rsid w:val="0071563F"/>
    <w:rsid w:val="0071571C"/>
    <w:rsid w:val="007165E3"/>
    <w:rsid w:val="007167E2"/>
    <w:rsid w:val="00717223"/>
    <w:rsid w:val="007172D5"/>
    <w:rsid w:val="00717ADF"/>
    <w:rsid w:val="00717D1E"/>
    <w:rsid w:val="0072118B"/>
    <w:rsid w:val="00721B42"/>
    <w:rsid w:val="00722B58"/>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4D12"/>
    <w:rsid w:val="007368C4"/>
    <w:rsid w:val="00736F10"/>
    <w:rsid w:val="00737D7E"/>
    <w:rsid w:val="00737FCD"/>
    <w:rsid w:val="007404B4"/>
    <w:rsid w:val="00740571"/>
    <w:rsid w:val="00741059"/>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3DED"/>
    <w:rsid w:val="00763F88"/>
    <w:rsid w:val="00763FC4"/>
    <w:rsid w:val="00764AB3"/>
    <w:rsid w:val="00764EA3"/>
    <w:rsid w:val="00765353"/>
    <w:rsid w:val="00767EFF"/>
    <w:rsid w:val="00771109"/>
    <w:rsid w:val="00773A6D"/>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36A9"/>
    <w:rsid w:val="007945F0"/>
    <w:rsid w:val="00794661"/>
    <w:rsid w:val="007952E1"/>
    <w:rsid w:val="00796E0C"/>
    <w:rsid w:val="007A3993"/>
    <w:rsid w:val="007A3E50"/>
    <w:rsid w:val="007A5161"/>
    <w:rsid w:val="007A5379"/>
    <w:rsid w:val="007A55CF"/>
    <w:rsid w:val="007A63AF"/>
    <w:rsid w:val="007A6698"/>
    <w:rsid w:val="007A70AF"/>
    <w:rsid w:val="007B0188"/>
    <w:rsid w:val="007B23BC"/>
    <w:rsid w:val="007B27A7"/>
    <w:rsid w:val="007B3356"/>
    <w:rsid w:val="007B33E4"/>
    <w:rsid w:val="007B33F2"/>
    <w:rsid w:val="007B40BB"/>
    <w:rsid w:val="007B4407"/>
    <w:rsid w:val="007B4D27"/>
    <w:rsid w:val="007B5618"/>
    <w:rsid w:val="007B66B7"/>
    <w:rsid w:val="007B68D8"/>
    <w:rsid w:val="007B69A0"/>
    <w:rsid w:val="007B6E39"/>
    <w:rsid w:val="007B7591"/>
    <w:rsid w:val="007B7F5F"/>
    <w:rsid w:val="007C00F8"/>
    <w:rsid w:val="007C0477"/>
    <w:rsid w:val="007C04FC"/>
    <w:rsid w:val="007C19BD"/>
    <w:rsid w:val="007C207E"/>
    <w:rsid w:val="007C22A3"/>
    <w:rsid w:val="007C2CC5"/>
    <w:rsid w:val="007C2EF9"/>
    <w:rsid w:val="007C4274"/>
    <w:rsid w:val="007C4B71"/>
    <w:rsid w:val="007C5CBF"/>
    <w:rsid w:val="007C5DF2"/>
    <w:rsid w:val="007C683D"/>
    <w:rsid w:val="007C79CD"/>
    <w:rsid w:val="007D09F8"/>
    <w:rsid w:val="007D147D"/>
    <w:rsid w:val="007D1BB2"/>
    <w:rsid w:val="007D244D"/>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434"/>
    <w:rsid w:val="007F05FD"/>
    <w:rsid w:val="007F08F4"/>
    <w:rsid w:val="007F187F"/>
    <w:rsid w:val="007F1952"/>
    <w:rsid w:val="007F27E9"/>
    <w:rsid w:val="007F495D"/>
    <w:rsid w:val="007F5A71"/>
    <w:rsid w:val="007F7523"/>
    <w:rsid w:val="008008F9"/>
    <w:rsid w:val="00800F84"/>
    <w:rsid w:val="00801845"/>
    <w:rsid w:val="00801861"/>
    <w:rsid w:val="00801971"/>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CBF"/>
    <w:rsid w:val="00813ED0"/>
    <w:rsid w:val="00814247"/>
    <w:rsid w:val="008149E0"/>
    <w:rsid w:val="00814CC3"/>
    <w:rsid w:val="008169FC"/>
    <w:rsid w:val="00816DB3"/>
    <w:rsid w:val="00817196"/>
    <w:rsid w:val="00817C3E"/>
    <w:rsid w:val="00820917"/>
    <w:rsid w:val="008210B6"/>
    <w:rsid w:val="00822C9A"/>
    <w:rsid w:val="008236A2"/>
    <w:rsid w:val="008250AF"/>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4C51"/>
    <w:rsid w:val="008357C5"/>
    <w:rsid w:val="00835CA8"/>
    <w:rsid w:val="008365D8"/>
    <w:rsid w:val="00836D0E"/>
    <w:rsid w:val="00837B4B"/>
    <w:rsid w:val="00837EF8"/>
    <w:rsid w:val="00840240"/>
    <w:rsid w:val="008402D0"/>
    <w:rsid w:val="00841C1F"/>
    <w:rsid w:val="00842243"/>
    <w:rsid w:val="00842BB5"/>
    <w:rsid w:val="00842BCC"/>
    <w:rsid w:val="008436DD"/>
    <w:rsid w:val="00843714"/>
    <w:rsid w:val="00843719"/>
    <w:rsid w:val="00843F3F"/>
    <w:rsid w:val="00844251"/>
    <w:rsid w:val="00844860"/>
    <w:rsid w:val="0084548C"/>
    <w:rsid w:val="008456A7"/>
    <w:rsid w:val="00845E32"/>
    <w:rsid w:val="00846FCE"/>
    <w:rsid w:val="00847487"/>
    <w:rsid w:val="00847A0E"/>
    <w:rsid w:val="00847E56"/>
    <w:rsid w:val="008502DA"/>
    <w:rsid w:val="00850CFB"/>
    <w:rsid w:val="00851962"/>
    <w:rsid w:val="00852BA2"/>
    <w:rsid w:val="00852BD3"/>
    <w:rsid w:val="00854B85"/>
    <w:rsid w:val="00854DDE"/>
    <w:rsid w:val="00855790"/>
    <w:rsid w:val="00855C4D"/>
    <w:rsid w:val="008573CD"/>
    <w:rsid w:val="008603C1"/>
    <w:rsid w:val="008611CD"/>
    <w:rsid w:val="0086198E"/>
    <w:rsid w:val="00862121"/>
    <w:rsid w:val="00862B88"/>
    <w:rsid w:val="00862D87"/>
    <w:rsid w:val="0086330D"/>
    <w:rsid w:val="00864157"/>
    <w:rsid w:val="008649F3"/>
    <w:rsid w:val="00865B5D"/>
    <w:rsid w:val="00865CA8"/>
    <w:rsid w:val="00865E40"/>
    <w:rsid w:val="00865F4E"/>
    <w:rsid w:val="0086645C"/>
    <w:rsid w:val="0086798E"/>
    <w:rsid w:val="008701E4"/>
    <w:rsid w:val="00870DFB"/>
    <w:rsid w:val="00871117"/>
    <w:rsid w:val="00871242"/>
    <w:rsid w:val="00871DA1"/>
    <w:rsid w:val="00872DB0"/>
    <w:rsid w:val="00873FEB"/>
    <w:rsid w:val="00874FD2"/>
    <w:rsid w:val="0087635F"/>
    <w:rsid w:val="00876F25"/>
    <w:rsid w:val="00877006"/>
    <w:rsid w:val="00877070"/>
    <w:rsid w:val="00877BCD"/>
    <w:rsid w:val="00880FF4"/>
    <w:rsid w:val="00881861"/>
    <w:rsid w:val="0088309F"/>
    <w:rsid w:val="0088559F"/>
    <w:rsid w:val="00885F6E"/>
    <w:rsid w:val="00886F42"/>
    <w:rsid w:val="00891487"/>
    <w:rsid w:val="00891945"/>
    <w:rsid w:val="00891C62"/>
    <w:rsid w:val="00892515"/>
    <w:rsid w:val="00894F70"/>
    <w:rsid w:val="00895974"/>
    <w:rsid w:val="00896C8A"/>
    <w:rsid w:val="008970E2"/>
    <w:rsid w:val="00897287"/>
    <w:rsid w:val="008972F3"/>
    <w:rsid w:val="008A0D12"/>
    <w:rsid w:val="008A16FA"/>
    <w:rsid w:val="008A1855"/>
    <w:rsid w:val="008A1FB7"/>
    <w:rsid w:val="008A278F"/>
    <w:rsid w:val="008A2ACE"/>
    <w:rsid w:val="008A3981"/>
    <w:rsid w:val="008A4FA7"/>
    <w:rsid w:val="008A6A99"/>
    <w:rsid w:val="008A7A1D"/>
    <w:rsid w:val="008B03F7"/>
    <w:rsid w:val="008B08FE"/>
    <w:rsid w:val="008B13EC"/>
    <w:rsid w:val="008B18DC"/>
    <w:rsid w:val="008B193B"/>
    <w:rsid w:val="008B1DA7"/>
    <w:rsid w:val="008B2250"/>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0E29"/>
    <w:rsid w:val="008D0F37"/>
    <w:rsid w:val="008D26C0"/>
    <w:rsid w:val="008D2929"/>
    <w:rsid w:val="008D5AFF"/>
    <w:rsid w:val="008D5B41"/>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E74FE"/>
    <w:rsid w:val="008F2184"/>
    <w:rsid w:val="008F289B"/>
    <w:rsid w:val="008F2E55"/>
    <w:rsid w:val="008F3170"/>
    <w:rsid w:val="008F385F"/>
    <w:rsid w:val="008F5459"/>
    <w:rsid w:val="008F5E71"/>
    <w:rsid w:val="008F61C3"/>
    <w:rsid w:val="008F737F"/>
    <w:rsid w:val="008F740F"/>
    <w:rsid w:val="008F799B"/>
    <w:rsid w:val="009014C5"/>
    <w:rsid w:val="009018B0"/>
    <w:rsid w:val="00902068"/>
    <w:rsid w:val="009027F0"/>
    <w:rsid w:val="009048B6"/>
    <w:rsid w:val="009076A9"/>
    <w:rsid w:val="00907A93"/>
    <w:rsid w:val="009101FE"/>
    <w:rsid w:val="00910727"/>
    <w:rsid w:val="00910B5F"/>
    <w:rsid w:val="00910BFF"/>
    <w:rsid w:val="0091178A"/>
    <w:rsid w:val="00911C25"/>
    <w:rsid w:val="00911EC7"/>
    <w:rsid w:val="00914158"/>
    <w:rsid w:val="00914F06"/>
    <w:rsid w:val="009154F1"/>
    <w:rsid w:val="00916300"/>
    <w:rsid w:val="0092105F"/>
    <w:rsid w:val="00921B64"/>
    <w:rsid w:val="00921D17"/>
    <w:rsid w:val="00923A26"/>
    <w:rsid w:val="00923C74"/>
    <w:rsid w:val="00924FAE"/>
    <w:rsid w:val="00925DF3"/>
    <w:rsid w:val="00925F52"/>
    <w:rsid w:val="00927958"/>
    <w:rsid w:val="00927B77"/>
    <w:rsid w:val="00930697"/>
    <w:rsid w:val="0093183B"/>
    <w:rsid w:val="009318B2"/>
    <w:rsid w:val="00931D28"/>
    <w:rsid w:val="00933D99"/>
    <w:rsid w:val="009348D6"/>
    <w:rsid w:val="009355C9"/>
    <w:rsid w:val="009360FD"/>
    <w:rsid w:val="0093654D"/>
    <w:rsid w:val="00936CC2"/>
    <w:rsid w:val="009378FD"/>
    <w:rsid w:val="0094167A"/>
    <w:rsid w:val="00941A55"/>
    <w:rsid w:val="00941AAF"/>
    <w:rsid w:val="0094224A"/>
    <w:rsid w:val="009427EC"/>
    <w:rsid w:val="0094285C"/>
    <w:rsid w:val="00943D59"/>
    <w:rsid w:val="00944D6E"/>
    <w:rsid w:val="00945B8E"/>
    <w:rsid w:val="009465CB"/>
    <w:rsid w:val="00946E51"/>
    <w:rsid w:val="00947E69"/>
    <w:rsid w:val="00950CCB"/>
    <w:rsid w:val="009515C2"/>
    <w:rsid w:val="00951754"/>
    <w:rsid w:val="00952F61"/>
    <w:rsid w:val="00952FBD"/>
    <w:rsid w:val="009531A4"/>
    <w:rsid w:val="0095395E"/>
    <w:rsid w:val="00953B49"/>
    <w:rsid w:val="00956134"/>
    <w:rsid w:val="00956679"/>
    <w:rsid w:val="0095759A"/>
    <w:rsid w:val="00957EFB"/>
    <w:rsid w:val="00957FE3"/>
    <w:rsid w:val="00960DED"/>
    <w:rsid w:val="00961062"/>
    <w:rsid w:val="00961BBF"/>
    <w:rsid w:val="00961E39"/>
    <w:rsid w:val="00962D38"/>
    <w:rsid w:val="00963621"/>
    <w:rsid w:val="0096367F"/>
    <w:rsid w:val="00963FA1"/>
    <w:rsid w:val="009645DD"/>
    <w:rsid w:val="009653EA"/>
    <w:rsid w:val="00966599"/>
    <w:rsid w:val="0097045A"/>
    <w:rsid w:val="00970C77"/>
    <w:rsid w:val="00970C9D"/>
    <w:rsid w:val="00970EC8"/>
    <w:rsid w:val="0097153E"/>
    <w:rsid w:val="00972FA1"/>
    <w:rsid w:val="009733D7"/>
    <w:rsid w:val="0097450B"/>
    <w:rsid w:val="0097492D"/>
    <w:rsid w:val="0097516F"/>
    <w:rsid w:val="009759B0"/>
    <w:rsid w:val="009765A9"/>
    <w:rsid w:val="00976646"/>
    <w:rsid w:val="00976F8B"/>
    <w:rsid w:val="00977856"/>
    <w:rsid w:val="00977F1F"/>
    <w:rsid w:val="00981B92"/>
    <w:rsid w:val="00981DDE"/>
    <w:rsid w:val="00982E3D"/>
    <w:rsid w:val="009842E2"/>
    <w:rsid w:val="0098433B"/>
    <w:rsid w:val="00984E31"/>
    <w:rsid w:val="00984F54"/>
    <w:rsid w:val="00986DBA"/>
    <w:rsid w:val="0099150C"/>
    <w:rsid w:val="009919D5"/>
    <w:rsid w:val="00991CF9"/>
    <w:rsid w:val="00992EBB"/>
    <w:rsid w:val="00992F8C"/>
    <w:rsid w:val="00993995"/>
    <w:rsid w:val="009939D2"/>
    <w:rsid w:val="009950D2"/>
    <w:rsid w:val="0099571D"/>
    <w:rsid w:val="00995AB9"/>
    <w:rsid w:val="00996D22"/>
    <w:rsid w:val="009974D7"/>
    <w:rsid w:val="009A0411"/>
    <w:rsid w:val="009A05B6"/>
    <w:rsid w:val="009A144F"/>
    <w:rsid w:val="009A186D"/>
    <w:rsid w:val="009A2A8C"/>
    <w:rsid w:val="009A2B53"/>
    <w:rsid w:val="009A38D8"/>
    <w:rsid w:val="009A3E10"/>
    <w:rsid w:val="009A4F7F"/>
    <w:rsid w:val="009A59A0"/>
    <w:rsid w:val="009A59A1"/>
    <w:rsid w:val="009A6F50"/>
    <w:rsid w:val="009A7B32"/>
    <w:rsid w:val="009B13BC"/>
    <w:rsid w:val="009B256E"/>
    <w:rsid w:val="009B3742"/>
    <w:rsid w:val="009B4874"/>
    <w:rsid w:val="009B4AF0"/>
    <w:rsid w:val="009B582A"/>
    <w:rsid w:val="009B751A"/>
    <w:rsid w:val="009B7EC2"/>
    <w:rsid w:val="009B7FD0"/>
    <w:rsid w:val="009C024D"/>
    <w:rsid w:val="009C0469"/>
    <w:rsid w:val="009C04EA"/>
    <w:rsid w:val="009C09D8"/>
    <w:rsid w:val="009C10F7"/>
    <w:rsid w:val="009C180C"/>
    <w:rsid w:val="009C3305"/>
    <w:rsid w:val="009C391F"/>
    <w:rsid w:val="009C4442"/>
    <w:rsid w:val="009C4823"/>
    <w:rsid w:val="009C5127"/>
    <w:rsid w:val="009C7E10"/>
    <w:rsid w:val="009D07B1"/>
    <w:rsid w:val="009D07CB"/>
    <w:rsid w:val="009D0E03"/>
    <w:rsid w:val="009D1A74"/>
    <w:rsid w:val="009D1F99"/>
    <w:rsid w:val="009D2576"/>
    <w:rsid w:val="009D27B2"/>
    <w:rsid w:val="009D28D4"/>
    <w:rsid w:val="009D28DB"/>
    <w:rsid w:val="009D3425"/>
    <w:rsid w:val="009D4D16"/>
    <w:rsid w:val="009D6560"/>
    <w:rsid w:val="009D79B9"/>
    <w:rsid w:val="009D7E0C"/>
    <w:rsid w:val="009E0CA0"/>
    <w:rsid w:val="009E0D3D"/>
    <w:rsid w:val="009E1118"/>
    <w:rsid w:val="009E11CA"/>
    <w:rsid w:val="009E239E"/>
    <w:rsid w:val="009E28C5"/>
    <w:rsid w:val="009E36B9"/>
    <w:rsid w:val="009E3B02"/>
    <w:rsid w:val="009E3C7C"/>
    <w:rsid w:val="009E3DF5"/>
    <w:rsid w:val="009E49DA"/>
    <w:rsid w:val="009E4C90"/>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448F"/>
    <w:rsid w:val="009F51F4"/>
    <w:rsid w:val="009F5817"/>
    <w:rsid w:val="009F5963"/>
    <w:rsid w:val="009F6B73"/>
    <w:rsid w:val="00A004F6"/>
    <w:rsid w:val="00A007D2"/>
    <w:rsid w:val="00A012F5"/>
    <w:rsid w:val="00A01B50"/>
    <w:rsid w:val="00A01D29"/>
    <w:rsid w:val="00A01E3E"/>
    <w:rsid w:val="00A022FF"/>
    <w:rsid w:val="00A02F7F"/>
    <w:rsid w:val="00A02F9D"/>
    <w:rsid w:val="00A0382B"/>
    <w:rsid w:val="00A04194"/>
    <w:rsid w:val="00A046B1"/>
    <w:rsid w:val="00A046BB"/>
    <w:rsid w:val="00A05987"/>
    <w:rsid w:val="00A07C4B"/>
    <w:rsid w:val="00A101FF"/>
    <w:rsid w:val="00A10378"/>
    <w:rsid w:val="00A106DD"/>
    <w:rsid w:val="00A128DA"/>
    <w:rsid w:val="00A12B1C"/>
    <w:rsid w:val="00A14130"/>
    <w:rsid w:val="00A142A1"/>
    <w:rsid w:val="00A1551F"/>
    <w:rsid w:val="00A15FD5"/>
    <w:rsid w:val="00A1623F"/>
    <w:rsid w:val="00A173E2"/>
    <w:rsid w:val="00A178B7"/>
    <w:rsid w:val="00A17955"/>
    <w:rsid w:val="00A17C64"/>
    <w:rsid w:val="00A20AB5"/>
    <w:rsid w:val="00A20B92"/>
    <w:rsid w:val="00A21C68"/>
    <w:rsid w:val="00A22213"/>
    <w:rsid w:val="00A22336"/>
    <w:rsid w:val="00A22544"/>
    <w:rsid w:val="00A22688"/>
    <w:rsid w:val="00A23ABA"/>
    <w:rsid w:val="00A241A9"/>
    <w:rsid w:val="00A24269"/>
    <w:rsid w:val="00A247F1"/>
    <w:rsid w:val="00A25D63"/>
    <w:rsid w:val="00A26409"/>
    <w:rsid w:val="00A267CB"/>
    <w:rsid w:val="00A269EB"/>
    <w:rsid w:val="00A26B01"/>
    <w:rsid w:val="00A27485"/>
    <w:rsid w:val="00A3041F"/>
    <w:rsid w:val="00A30D38"/>
    <w:rsid w:val="00A30F60"/>
    <w:rsid w:val="00A31376"/>
    <w:rsid w:val="00A3138B"/>
    <w:rsid w:val="00A31649"/>
    <w:rsid w:val="00A31FD7"/>
    <w:rsid w:val="00A33608"/>
    <w:rsid w:val="00A340DE"/>
    <w:rsid w:val="00A341FA"/>
    <w:rsid w:val="00A343BB"/>
    <w:rsid w:val="00A345D2"/>
    <w:rsid w:val="00A34C7A"/>
    <w:rsid w:val="00A35984"/>
    <w:rsid w:val="00A3605B"/>
    <w:rsid w:val="00A36BE3"/>
    <w:rsid w:val="00A4044C"/>
    <w:rsid w:val="00A4048D"/>
    <w:rsid w:val="00A40CCA"/>
    <w:rsid w:val="00A4161C"/>
    <w:rsid w:val="00A436C2"/>
    <w:rsid w:val="00A44726"/>
    <w:rsid w:val="00A4612E"/>
    <w:rsid w:val="00A47B82"/>
    <w:rsid w:val="00A50EF9"/>
    <w:rsid w:val="00A51038"/>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6947"/>
    <w:rsid w:val="00A70F9E"/>
    <w:rsid w:val="00A734E7"/>
    <w:rsid w:val="00A740F8"/>
    <w:rsid w:val="00A74F1B"/>
    <w:rsid w:val="00A75C41"/>
    <w:rsid w:val="00A75E43"/>
    <w:rsid w:val="00A76DB9"/>
    <w:rsid w:val="00A807EA"/>
    <w:rsid w:val="00A809A6"/>
    <w:rsid w:val="00A80C64"/>
    <w:rsid w:val="00A8108B"/>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7A9"/>
    <w:rsid w:val="00A94930"/>
    <w:rsid w:val="00A95278"/>
    <w:rsid w:val="00A957D8"/>
    <w:rsid w:val="00A96357"/>
    <w:rsid w:val="00A96539"/>
    <w:rsid w:val="00A96799"/>
    <w:rsid w:val="00A9688A"/>
    <w:rsid w:val="00AA0DA8"/>
    <w:rsid w:val="00AA1871"/>
    <w:rsid w:val="00AA24F2"/>
    <w:rsid w:val="00AA496B"/>
    <w:rsid w:val="00AA52AE"/>
    <w:rsid w:val="00AA54B6"/>
    <w:rsid w:val="00AA56ED"/>
    <w:rsid w:val="00AA5B13"/>
    <w:rsid w:val="00AB04F7"/>
    <w:rsid w:val="00AB2D58"/>
    <w:rsid w:val="00AB3C27"/>
    <w:rsid w:val="00AB4C44"/>
    <w:rsid w:val="00AB5E4A"/>
    <w:rsid w:val="00AB6DF2"/>
    <w:rsid w:val="00AC04D8"/>
    <w:rsid w:val="00AC1BD2"/>
    <w:rsid w:val="00AC1DC6"/>
    <w:rsid w:val="00AC2363"/>
    <w:rsid w:val="00AC238C"/>
    <w:rsid w:val="00AC27CF"/>
    <w:rsid w:val="00AC2D65"/>
    <w:rsid w:val="00AC3054"/>
    <w:rsid w:val="00AC3E13"/>
    <w:rsid w:val="00AC48EA"/>
    <w:rsid w:val="00AC5291"/>
    <w:rsid w:val="00AC587C"/>
    <w:rsid w:val="00AC5A86"/>
    <w:rsid w:val="00AC7592"/>
    <w:rsid w:val="00AC7AEC"/>
    <w:rsid w:val="00AD02BB"/>
    <w:rsid w:val="00AD22F8"/>
    <w:rsid w:val="00AD3223"/>
    <w:rsid w:val="00AD36C5"/>
    <w:rsid w:val="00AD3BBA"/>
    <w:rsid w:val="00AD420C"/>
    <w:rsid w:val="00AD47C5"/>
    <w:rsid w:val="00AD4F53"/>
    <w:rsid w:val="00AD5324"/>
    <w:rsid w:val="00AE0042"/>
    <w:rsid w:val="00AE0366"/>
    <w:rsid w:val="00AE03F7"/>
    <w:rsid w:val="00AE09F8"/>
    <w:rsid w:val="00AE1963"/>
    <w:rsid w:val="00AE1EA3"/>
    <w:rsid w:val="00AE1FF3"/>
    <w:rsid w:val="00AE2781"/>
    <w:rsid w:val="00AE2AAD"/>
    <w:rsid w:val="00AE394E"/>
    <w:rsid w:val="00AE3C7C"/>
    <w:rsid w:val="00AE4039"/>
    <w:rsid w:val="00AE4334"/>
    <w:rsid w:val="00AE4AD8"/>
    <w:rsid w:val="00AE532C"/>
    <w:rsid w:val="00AE5C0D"/>
    <w:rsid w:val="00AE5E57"/>
    <w:rsid w:val="00AE5E91"/>
    <w:rsid w:val="00AE663C"/>
    <w:rsid w:val="00AF0869"/>
    <w:rsid w:val="00AF1A50"/>
    <w:rsid w:val="00AF1B5D"/>
    <w:rsid w:val="00AF3ACB"/>
    <w:rsid w:val="00AF4119"/>
    <w:rsid w:val="00AF4399"/>
    <w:rsid w:val="00AF62DA"/>
    <w:rsid w:val="00AF678B"/>
    <w:rsid w:val="00AF764A"/>
    <w:rsid w:val="00B001D0"/>
    <w:rsid w:val="00B00DBB"/>
    <w:rsid w:val="00B022FC"/>
    <w:rsid w:val="00B02F4F"/>
    <w:rsid w:val="00B03FCB"/>
    <w:rsid w:val="00B04596"/>
    <w:rsid w:val="00B06444"/>
    <w:rsid w:val="00B0646A"/>
    <w:rsid w:val="00B06B8C"/>
    <w:rsid w:val="00B0726A"/>
    <w:rsid w:val="00B07552"/>
    <w:rsid w:val="00B1087A"/>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2256"/>
    <w:rsid w:val="00B23530"/>
    <w:rsid w:val="00B23F02"/>
    <w:rsid w:val="00B25AB0"/>
    <w:rsid w:val="00B26186"/>
    <w:rsid w:val="00B26AA1"/>
    <w:rsid w:val="00B27AA0"/>
    <w:rsid w:val="00B30188"/>
    <w:rsid w:val="00B314B1"/>
    <w:rsid w:val="00B31977"/>
    <w:rsid w:val="00B31CA8"/>
    <w:rsid w:val="00B3210C"/>
    <w:rsid w:val="00B321B5"/>
    <w:rsid w:val="00B32DE6"/>
    <w:rsid w:val="00B32FE1"/>
    <w:rsid w:val="00B33572"/>
    <w:rsid w:val="00B33920"/>
    <w:rsid w:val="00B33A3D"/>
    <w:rsid w:val="00B350F7"/>
    <w:rsid w:val="00B351B6"/>
    <w:rsid w:val="00B36247"/>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C93"/>
    <w:rsid w:val="00B52465"/>
    <w:rsid w:val="00B5392A"/>
    <w:rsid w:val="00B54B80"/>
    <w:rsid w:val="00B55269"/>
    <w:rsid w:val="00B55766"/>
    <w:rsid w:val="00B56C46"/>
    <w:rsid w:val="00B6120D"/>
    <w:rsid w:val="00B632CA"/>
    <w:rsid w:val="00B639DE"/>
    <w:rsid w:val="00B64B3F"/>
    <w:rsid w:val="00B65417"/>
    <w:rsid w:val="00B6593F"/>
    <w:rsid w:val="00B65FE4"/>
    <w:rsid w:val="00B66B27"/>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F5F"/>
    <w:rsid w:val="00B83E9D"/>
    <w:rsid w:val="00B84B59"/>
    <w:rsid w:val="00B86160"/>
    <w:rsid w:val="00B861DB"/>
    <w:rsid w:val="00B87FBC"/>
    <w:rsid w:val="00B90338"/>
    <w:rsid w:val="00B91DB7"/>
    <w:rsid w:val="00B93AA1"/>
    <w:rsid w:val="00B9410A"/>
    <w:rsid w:val="00B94476"/>
    <w:rsid w:val="00B94664"/>
    <w:rsid w:val="00B95292"/>
    <w:rsid w:val="00B95777"/>
    <w:rsid w:val="00B95E9C"/>
    <w:rsid w:val="00B96118"/>
    <w:rsid w:val="00B96B53"/>
    <w:rsid w:val="00B976F2"/>
    <w:rsid w:val="00B979E0"/>
    <w:rsid w:val="00B97D87"/>
    <w:rsid w:val="00BA15C8"/>
    <w:rsid w:val="00BA2340"/>
    <w:rsid w:val="00BA245C"/>
    <w:rsid w:val="00BA25F4"/>
    <w:rsid w:val="00BA3649"/>
    <w:rsid w:val="00BA3C73"/>
    <w:rsid w:val="00BA603C"/>
    <w:rsid w:val="00BA6267"/>
    <w:rsid w:val="00BA660F"/>
    <w:rsid w:val="00BA694A"/>
    <w:rsid w:val="00BA724E"/>
    <w:rsid w:val="00BA74E8"/>
    <w:rsid w:val="00BA792C"/>
    <w:rsid w:val="00BA7DF1"/>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5CEF"/>
    <w:rsid w:val="00BC5D4F"/>
    <w:rsid w:val="00BC614D"/>
    <w:rsid w:val="00BC64C2"/>
    <w:rsid w:val="00BC6E4A"/>
    <w:rsid w:val="00BC6E7F"/>
    <w:rsid w:val="00BC72B5"/>
    <w:rsid w:val="00BC7587"/>
    <w:rsid w:val="00BC7EF2"/>
    <w:rsid w:val="00BD0477"/>
    <w:rsid w:val="00BD1924"/>
    <w:rsid w:val="00BD234A"/>
    <w:rsid w:val="00BD2417"/>
    <w:rsid w:val="00BD2EC7"/>
    <w:rsid w:val="00BD44B7"/>
    <w:rsid w:val="00BD4C4D"/>
    <w:rsid w:val="00BD62AF"/>
    <w:rsid w:val="00BD65A5"/>
    <w:rsid w:val="00BD67E5"/>
    <w:rsid w:val="00BD68F0"/>
    <w:rsid w:val="00BD6B0C"/>
    <w:rsid w:val="00BD6C56"/>
    <w:rsid w:val="00BD73EA"/>
    <w:rsid w:val="00BD78AF"/>
    <w:rsid w:val="00BE0F9A"/>
    <w:rsid w:val="00BE38BD"/>
    <w:rsid w:val="00BE3A4F"/>
    <w:rsid w:val="00BE3C4C"/>
    <w:rsid w:val="00BE44DC"/>
    <w:rsid w:val="00BE4E2A"/>
    <w:rsid w:val="00BE52AB"/>
    <w:rsid w:val="00BE6B8F"/>
    <w:rsid w:val="00BE71A3"/>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0981"/>
    <w:rsid w:val="00C0141E"/>
    <w:rsid w:val="00C01712"/>
    <w:rsid w:val="00C01A88"/>
    <w:rsid w:val="00C01C81"/>
    <w:rsid w:val="00C02174"/>
    <w:rsid w:val="00C02A96"/>
    <w:rsid w:val="00C066F8"/>
    <w:rsid w:val="00C06987"/>
    <w:rsid w:val="00C075BF"/>
    <w:rsid w:val="00C078FE"/>
    <w:rsid w:val="00C079F7"/>
    <w:rsid w:val="00C120F5"/>
    <w:rsid w:val="00C122A7"/>
    <w:rsid w:val="00C12F5C"/>
    <w:rsid w:val="00C1326A"/>
    <w:rsid w:val="00C13EDE"/>
    <w:rsid w:val="00C146CE"/>
    <w:rsid w:val="00C156B9"/>
    <w:rsid w:val="00C158AE"/>
    <w:rsid w:val="00C16FAB"/>
    <w:rsid w:val="00C16FC8"/>
    <w:rsid w:val="00C171E6"/>
    <w:rsid w:val="00C20428"/>
    <w:rsid w:val="00C20AA5"/>
    <w:rsid w:val="00C21627"/>
    <w:rsid w:val="00C22058"/>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A4D"/>
    <w:rsid w:val="00C41D69"/>
    <w:rsid w:val="00C41F59"/>
    <w:rsid w:val="00C41FA4"/>
    <w:rsid w:val="00C42733"/>
    <w:rsid w:val="00C4293F"/>
    <w:rsid w:val="00C42F27"/>
    <w:rsid w:val="00C43218"/>
    <w:rsid w:val="00C45327"/>
    <w:rsid w:val="00C4551B"/>
    <w:rsid w:val="00C51023"/>
    <w:rsid w:val="00C51F25"/>
    <w:rsid w:val="00C53DD8"/>
    <w:rsid w:val="00C5592D"/>
    <w:rsid w:val="00C55BB5"/>
    <w:rsid w:val="00C56451"/>
    <w:rsid w:val="00C569D4"/>
    <w:rsid w:val="00C573DA"/>
    <w:rsid w:val="00C576C4"/>
    <w:rsid w:val="00C60735"/>
    <w:rsid w:val="00C60A5E"/>
    <w:rsid w:val="00C6101E"/>
    <w:rsid w:val="00C611D8"/>
    <w:rsid w:val="00C61463"/>
    <w:rsid w:val="00C61C7F"/>
    <w:rsid w:val="00C61E4D"/>
    <w:rsid w:val="00C61FB6"/>
    <w:rsid w:val="00C636F3"/>
    <w:rsid w:val="00C64490"/>
    <w:rsid w:val="00C64A92"/>
    <w:rsid w:val="00C64E91"/>
    <w:rsid w:val="00C64F84"/>
    <w:rsid w:val="00C65F32"/>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211F"/>
    <w:rsid w:val="00C82D9C"/>
    <w:rsid w:val="00C83CE2"/>
    <w:rsid w:val="00C843E7"/>
    <w:rsid w:val="00C8575C"/>
    <w:rsid w:val="00C85DCA"/>
    <w:rsid w:val="00C86B24"/>
    <w:rsid w:val="00C8701E"/>
    <w:rsid w:val="00C87441"/>
    <w:rsid w:val="00C87E56"/>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CA"/>
    <w:rsid w:val="00C977EA"/>
    <w:rsid w:val="00C97E62"/>
    <w:rsid w:val="00CA09FB"/>
    <w:rsid w:val="00CA136A"/>
    <w:rsid w:val="00CA1DC1"/>
    <w:rsid w:val="00CA2391"/>
    <w:rsid w:val="00CA2DF5"/>
    <w:rsid w:val="00CA400B"/>
    <w:rsid w:val="00CA4D0F"/>
    <w:rsid w:val="00CA4ED9"/>
    <w:rsid w:val="00CA4F1E"/>
    <w:rsid w:val="00CA5AB1"/>
    <w:rsid w:val="00CA5DE6"/>
    <w:rsid w:val="00CA6BFB"/>
    <w:rsid w:val="00CB1A44"/>
    <w:rsid w:val="00CB1B9E"/>
    <w:rsid w:val="00CB1E26"/>
    <w:rsid w:val="00CB287A"/>
    <w:rsid w:val="00CB4ABD"/>
    <w:rsid w:val="00CB4C09"/>
    <w:rsid w:val="00CB5568"/>
    <w:rsid w:val="00CB5634"/>
    <w:rsid w:val="00CB5FA4"/>
    <w:rsid w:val="00CB624B"/>
    <w:rsid w:val="00CB7124"/>
    <w:rsid w:val="00CC0127"/>
    <w:rsid w:val="00CC091C"/>
    <w:rsid w:val="00CC141E"/>
    <w:rsid w:val="00CC241E"/>
    <w:rsid w:val="00CC30EF"/>
    <w:rsid w:val="00CC3DE1"/>
    <w:rsid w:val="00CC3ED1"/>
    <w:rsid w:val="00CC4131"/>
    <w:rsid w:val="00CC44A4"/>
    <w:rsid w:val="00CC4C3E"/>
    <w:rsid w:val="00CC4F79"/>
    <w:rsid w:val="00CC704D"/>
    <w:rsid w:val="00CD0CFD"/>
    <w:rsid w:val="00CD1F65"/>
    <w:rsid w:val="00CD26FC"/>
    <w:rsid w:val="00CD5C5E"/>
    <w:rsid w:val="00CD70F0"/>
    <w:rsid w:val="00CD7EDC"/>
    <w:rsid w:val="00CE07E2"/>
    <w:rsid w:val="00CE09C9"/>
    <w:rsid w:val="00CE0FD0"/>
    <w:rsid w:val="00CE140B"/>
    <w:rsid w:val="00CE1BA7"/>
    <w:rsid w:val="00CE1D45"/>
    <w:rsid w:val="00CE2136"/>
    <w:rsid w:val="00CE225F"/>
    <w:rsid w:val="00CE2875"/>
    <w:rsid w:val="00CE3240"/>
    <w:rsid w:val="00CE4880"/>
    <w:rsid w:val="00CE494E"/>
    <w:rsid w:val="00CE4CFA"/>
    <w:rsid w:val="00CE521F"/>
    <w:rsid w:val="00CE56D5"/>
    <w:rsid w:val="00CE61FE"/>
    <w:rsid w:val="00CE6785"/>
    <w:rsid w:val="00CE7308"/>
    <w:rsid w:val="00CF0008"/>
    <w:rsid w:val="00CF1928"/>
    <w:rsid w:val="00CF1D10"/>
    <w:rsid w:val="00CF27A0"/>
    <w:rsid w:val="00CF2D58"/>
    <w:rsid w:val="00CF2E4C"/>
    <w:rsid w:val="00CF2FEF"/>
    <w:rsid w:val="00CF379A"/>
    <w:rsid w:val="00CF40BC"/>
    <w:rsid w:val="00CF5EA1"/>
    <w:rsid w:val="00CF63FB"/>
    <w:rsid w:val="00D0007E"/>
    <w:rsid w:val="00D00120"/>
    <w:rsid w:val="00D024B2"/>
    <w:rsid w:val="00D035BD"/>
    <w:rsid w:val="00D03D12"/>
    <w:rsid w:val="00D040BF"/>
    <w:rsid w:val="00D041D4"/>
    <w:rsid w:val="00D0433C"/>
    <w:rsid w:val="00D04C90"/>
    <w:rsid w:val="00D05548"/>
    <w:rsid w:val="00D05AEA"/>
    <w:rsid w:val="00D068B3"/>
    <w:rsid w:val="00D06BC6"/>
    <w:rsid w:val="00D07A78"/>
    <w:rsid w:val="00D07DF9"/>
    <w:rsid w:val="00D1039A"/>
    <w:rsid w:val="00D1054A"/>
    <w:rsid w:val="00D12F00"/>
    <w:rsid w:val="00D1327F"/>
    <w:rsid w:val="00D13858"/>
    <w:rsid w:val="00D148FF"/>
    <w:rsid w:val="00D14911"/>
    <w:rsid w:val="00D14FBF"/>
    <w:rsid w:val="00D154BE"/>
    <w:rsid w:val="00D15FE0"/>
    <w:rsid w:val="00D1654C"/>
    <w:rsid w:val="00D16B26"/>
    <w:rsid w:val="00D16E9A"/>
    <w:rsid w:val="00D20082"/>
    <w:rsid w:val="00D20430"/>
    <w:rsid w:val="00D20FE1"/>
    <w:rsid w:val="00D2118A"/>
    <w:rsid w:val="00D21CB5"/>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1CBC"/>
    <w:rsid w:val="00D32706"/>
    <w:rsid w:val="00D32821"/>
    <w:rsid w:val="00D33599"/>
    <w:rsid w:val="00D335AF"/>
    <w:rsid w:val="00D34FF0"/>
    <w:rsid w:val="00D351FF"/>
    <w:rsid w:val="00D35CC0"/>
    <w:rsid w:val="00D36853"/>
    <w:rsid w:val="00D36DE6"/>
    <w:rsid w:val="00D37794"/>
    <w:rsid w:val="00D37BFE"/>
    <w:rsid w:val="00D40F2E"/>
    <w:rsid w:val="00D416F1"/>
    <w:rsid w:val="00D42C76"/>
    <w:rsid w:val="00D433BC"/>
    <w:rsid w:val="00D43DE4"/>
    <w:rsid w:val="00D45092"/>
    <w:rsid w:val="00D45267"/>
    <w:rsid w:val="00D45288"/>
    <w:rsid w:val="00D46658"/>
    <w:rsid w:val="00D4676D"/>
    <w:rsid w:val="00D46E87"/>
    <w:rsid w:val="00D47975"/>
    <w:rsid w:val="00D47B5F"/>
    <w:rsid w:val="00D5031A"/>
    <w:rsid w:val="00D50ED2"/>
    <w:rsid w:val="00D5183A"/>
    <w:rsid w:val="00D51EB9"/>
    <w:rsid w:val="00D52661"/>
    <w:rsid w:val="00D53077"/>
    <w:rsid w:val="00D5344C"/>
    <w:rsid w:val="00D54195"/>
    <w:rsid w:val="00D542F0"/>
    <w:rsid w:val="00D54570"/>
    <w:rsid w:val="00D54C2B"/>
    <w:rsid w:val="00D55291"/>
    <w:rsid w:val="00D559CC"/>
    <w:rsid w:val="00D55BDD"/>
    <w:rsid w:val="00D562CA"/>
    <w:rsid w:val="00D5644D"/>
    <w:rsid w:val="00D5648F"/>
    <w:rsid w:val="00D569AC"/>
    <w:rsid w:val="00D56D8B"/>
    <w:rsid w:val="00D57424"/>
    <w:rsid w:val="00D574C6"/>
    <w:rsid w:val="00D605CC"/>
    <w:rsid w:val="00D62443"/>
    <w:rsid w:val="00D625E5"/>
    <w:rsid w:val="00D62F40"/>
    <w:rsid w:val="00D6349D"/>
    <w:rsid w:val="00D63720"/>
    <w:rsid w:val="00D637D6"/>
    <w:rsid w:val="00D638E9"/>
    <w:rsid w:val="00D64272"/>
    <w:rsid w:val="00D64938"/>
    <w:rsid w:val="00D64FD2"/>
    <w:rsid w:val="00D652A5"/>
    <w:rsid w:val="00D67DB1"/>
    <w:rsid w:val="00D7086A"/>
    <w:rsid w:val="00D7157A"/>
    <w:rsid w:val="00D71ED5"/>
    <w:rsid w:val="00D72143"/>
    <w:rsid w:val="00D725F2"/>
    <w:rsid w:val="00D72B31"/>
    <w:rsid w:val="00D731DC"/>
    <w:rsid w:val="00D73E8A"/>
    <w:rsid w:val="00D7478C"/>
    <w:rsid w:val="00D770AA"/>
    <w:rsid w:val="00D81519"/>
    <w:rsid w:val="00D82532"/>
    <w:rsid w:val="00D8298A"/>
    <w:rsid w:val="00D85090"/>
    <w:rsid w:val="00D85CD7"/>
    <w:rsid w:val="00D90735"/>
    <w:rsid w:val="00D907EB"/>
    <w:rsid w:val="00D9197D"/>
    <w:rsid w:val="00D91CBF"/>
    <w:rsid w:val="00D91F03"/>
    <w:rsid w:val="00D92C9E"/>
    <w:rsid w:val="00D92CAF"/>
    <w:rsid w:val="00D92D19"/>
    <w:rsid w:val="00D9428F"/>
    <w:rsid w:val="00D944E5"/>
    <w:rsid w:val="00D954EF"/>
    <w:rsid w:val="00D95529"/>
    <w:rsid w:val="00D9647D"/>
    <w:rsid w:val="00D97312"/>
    <w:rsid w:val="00D979A3"/>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057"/>
    <w:rsid w:val="00DB2213"/>
    <w:rsid w:val="00DB2773"/>
    <w:rsid w:val="00DB342A"/>
    <w:rsid w:val="00DB393B"/>
    <w:rsid w:val="00DB398E"/>
    <w:rsid w:val="00DB3A5C"/>
    <w:rsid w:val="00DB440A"/>
    <w:rsid w:val="00DB4706"/>
    <w:rsid w:val="00DB4827"/>
    <w:rsid w:val="00DB4A17"/>
    <w:rsid w:val="00DB4A88"/>
    <w:rsid w:val="00DB4ECF"/>
    <w:rsid w:val="00DB557A"/>
    <w:rsid w:val="00DB6B75"/>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756"/>
    <w:rsid w:val="00DD2871"/>
    <w:rsid w:val="00DD361E"/>
    <w:rsid w:val="00DD7204"/>
    <w:rsid w:val="00DD76D8"/>
    <w:rsid w:val="00DD7D11"/>
    <w:rsid w:val="00DD7FC7"/>
    <w:rsid w:val="00DE30BF"/>
    <w:rsid w:val="00DE5108"/>
    <w:rsid w:val="00DE57A4"/>
    <w:rsid w:val="00DE5A12"/>
    <w:rsid w:val="00DE6A4A"/>
    <w:rsid w:val="00DF0AB2"/>
    <w:rsid w:val="00DF1B29"/>
    <w:rsid w:val="00DF2324"/>
    <w:rsid w:val="00DF2588"/>
    <w:rsid w:val="00DF26E9"/>
    <w:rsid w:val="00DF38C4"/>
    <w:rsid w:val="00DF628C"/>
    <w:rsid w:val="00DF65BC"/>
    <w:rsid w:val="00DF6795"/>
    <w:rsid w:val="00DF7BCA"/>
    <w:rsid w:val="00E00954"/>
    <w:rsid w:val="00E015E3"/>
    <w:rsid w:val="00E02698"/>
    <w:rsid w:val="00E02C51"/>
    <w:rsid w:val="00E03666"/>
    <w:rsid w:val="00E04935"/>
    <w:rsid w:val="00E04DF6"/>
    <w:rsid w:val="00E0601A"/>
    <w:rsid w:val="00E06E2C"/>
    <w:rsid w:val="00E071A6"/>
    <w:rsid w:val="00E074FA"/>
    <w:rsid w:val="00E07A1E"/>
    <w:rsid w:val="00E07FD2"/>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5901"/>
    <w:rsid w:val="00E45AD0"/>
    <w:rsid w:val="00E46155"/>
    <w:rsid w:val="00E47455"/>
    <w:rsid w:val="00E5075D"/>
    <w:rsid w:val="00E50C8B"/>
    <w:rsid w:val="00E52F7D"/>
    <w:rsid w:val="00E530F2"/>
    <w:rsid w:val="00E5321F"/>
    <w:rsid w:val="00E54085"/>
    <w:rsid w:val="00E542F2"/>
    <w:rsid w:val="00E54AA8"/>
    <w:rsid w:val="00E54B7C"/>
    <w:rsid w:val="00E55026"/>
    <w:rsid w:val="00E55AB8"/>
    <w:rsid w:val="00E55AEC"/>
    <w:rsid w:val="00E55E30"/>
    <w:rsid w:val="00E606DC"/>
    <w:rsid w:val="00E60EAF"/>
    <w:rsid w:val="00E61CB0"/>
    <w:rsid w:val="00E62296"/>
    <w:rsid w:val="00E6267B"/>
    <w:rsid w:val="00E62D38"/>
    <w:rsid w:val="00E63308"/>
    <w:rsid w:val="00E63C46"/>
    <w:rsid w:val="00E64ECB"/>
    <w:rsid w:val="00E65190"/>
    <w:rsid w:val="00E654F3"/>
    <w:rsid w:val="00E658D4"/>
    <w:rsid w:val="00E65D3F"/>
    <w:rsid w:val="00E66C54"/>
    <w:rsid w:val="00E67128"/>
    <w:rsid w:val="00E6712E"/>
    <w:rsid w:val="00E67439"/>
    <w:rsid w:val="00E71E20"/>
    <w:rsid w:val="00E72528"/>
    <w:rsid w:val="00E729E7"/>
    <w:rsid w:val="00E73DCA"/>
    <w:rsid w:val="00E74E2C"/>
    <w:rsid w:val="00E758A4"/>
    <w:rsid w:val="00E77766"/>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A01"/>
    <w:rsid w:val="00E86B7D"/>
    <w:rsid w:val="00E86D8E"/>
    <w:rsid w:val="00E86FD7"/>
    <w:rsid w:val="00E903B3"/>
    <w:rsid w:val="00E910C1"/>
    <w:rsid w:val="00E91CBE"/>
    <w:rsid w:val="00E92A2B"/>
    <w:rsid w:val="00E92D12"/>
    <w:rsid w:val="00E938EE"/>
    <w:rsid w:val="00E93A4A"/>
    <w:rsid w:val="00E94B18"/>
    <w:rsid w:val="00E9501E"/>
    <w:rsid w:val="00E95346"/>
    <w:rsid w:val="00E97321"/>
    <w:rsid w:val="00EA0959"/>
    <w:rsid w:val="00EA11BD"/>
    <w:rsid w:val="00EA1A62"/>
    <w:rsid w:val="00EA1D33"/>
    <w:rsid w:val="00EA2D9E"/>
    <w:rsid w:val="00EA3ED8"/>
    <w:rsid w:val="00EA5248"/>
    <w:rsid w:val="00EA525C"/>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A95"/>
    <w:rsid w:val="00EB4C61"/>
    <w:rsid w:val="00EB4E49"/>
    <w:rsid w:val="00EB5081"/>
    <w:rsid w:val="00EB5CC2"/>
    <w:rsid w:val="00EB7535"/>
    <w:rsid w:val="00EB7724"/>
    <w:rsid w:val="00EB7905"/>
    <w:rsid w:val="00EC1588"/>
    <w:rsid w:val="00EC179A"/>
    <w:rsid w:val="00EC1976"/>
    <w:rsid w:val="00EC2062"/>
    <w:rsid w:val="00EC25BB"/>
    <w:rsid w:val="00EC3FCA"/>
    <w:rsid w:val="00EC45D4"/>
    <w:rsid w:val="00EC5629"/>
    <w:rsid w:val="00EC5675"/>
    <w:rsid w:val="00EC6EBE"/>
    <w:rsid w:val="00EC79A8"/>
    <w:rsid w:val="00EC7D86"/>
    <w:rsid w:val="00ED0667"/>
    <w:rsid w:val="00ED0DBA"/>
    <w:rsid w:val="00ED1FE2"/>
    <w:rsid w:val="00ED40D9"/>
    <w:rsid w:val="00ED4699"/>
    <w:rsid w:val="00ED4794"/>
    <w:rsid w:val="00ED580E"/>
    <w:rsid w:val="00ED5A14"/>
    <w:rsid w:val="00ED7B70"/>
    <w:rsid w:val="00EE09B8"/>
    <w:rsid w:val="00EE0B84"/>
    <w:rsid w:val="00EE0DD3"/>
    <w:rsid w:val="00EE16CE"/>
    <w:rsid w:val="00EE2437"/>
    <w:rsid w:val="00EE2586"/>
    <w:rsid w:val="00EE52C9"/>
    <w:rsid w:val="00EE5D67"/>
    <w:rsid w:val="00EE5DE2"/>
    <w:rsid w:val="00EE6065"/>
    <w:rsid w:val="00EE7FB6"/>
    <w:rsid w:val="00EF0769"/>
    <w:rsid w:val="00EF1174"/>
    <w:rsid w:val="00EF1AEB"/>
    <w:rsid w:val="00EF1C3A"/>
    <w:rsid w:val="00EF1F39"/>
    <w:rsid w:val="00EF3073"/>
    <w:rsid w:val="00EF3132"/>
    <w:rsid w:val="00EF3817"/>
    <w:rsid w:val="00EF39D0"/>
    <w:rsid w:val="00EF4C19"/>
    <w:rsid w:val="00EF4D2F"/>
    <w:rsid w:val="00EF5D59"/>
    <w:rsid w:val="00EF6AC7"/>
    <w:rsid w:val="00EF6B97"/>
    <w:rsid w:val="00EF7409"/>
    <w:rsid w:val="00EF76DF"/>
    <w:rsid w:val="00F002B5"/>
    <w:rsid w:val="00F01A3A"/>
    <w:rsid w:val="00F022FE"/>
    <w:rsid w:val="00F027F1"/>
    <w:rsid w:val="00F02A2F"/>
    <w:rsid w:val="00F03FAF"/>
    <w:rsid w:val="00F041F0"/>
    <w:rsid w:val="00F04A90"/>
    <w:rsid w:val="00F04C1C"/>
    <w:rsid w:val="00F057AB"/>
    <w:rsid w:val="00F063B8"/>
    <w:rsid w:val="00F06B66"/>
    <w:rsid w:val="00F07638"/>
    <w:rsid w:val="00F07E90"/>
    <w:rsid w:val="00F113B2"/>
    <w:rsid w:val="00F1203E"/>
    <w:rsid w:val="00F13094"/>
    <w:rsid w:val="00F13288"/>
    <w:rsid w:val="00F14C58"/>
    <w:rsid w:val="00F14F57"/>
    <w:rsid w:val="00F1506E"/>
    <w:rsid w:val="00F17368"/>
    <w:rsid w:val="00F17BAF"/>
    <w:rsid w:val="00F21DB0"/>
    <w:rsid w:val="00F2379F"/>
    <w:rsid w:val="00F2392E"/>
    <w:rsid w:val="00F23F86"/>
    <w:rsid w:val="00F2403B"/>
    <w:rsid w:val="00F24FAB"/>
    <w:rsid w:val="00F251F2"/>
    <w:rsid w:val="00F25E02"/>
    <w:rsid w:val="00F260CB"/>
    <w:rsid w:val="00F26A89"/>
    <w:rsid w:val="00F313D8"/>
    <w:rsid w:val="00F321C0"/>
    <w:rsid w:val="00F32DD4"/>
    <w:rsid w:val="00F34904"/>
    <w:rsid w:val="00F34BF0"/>
    <w:rsid w:val="00F3533C"/>
    <w:rsid w:val="00F35D23"/>
    <w:rsid w:val="00F35EF5"/>
    <w:rsid w:val="00F35F6C"/>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55D9"/>
    <w:rsid w:val="00F45CFB"/>
    <w:rsid w:val="00F45DB1"/>
    <w:rsid w:val="00F466F1"/>
    <w:rsid w:val="00F46E2E"/>
    <w:rsid w:val="00F477E4"/>
    <w:rsid w:val="00F51267"/>
    <w:rsid w:val="00F517B4"/>
    <w:rsid w:val="00F526CF"/>
    <w:rsid w:val="00F53242"/>
    <w:rsid w:val="00F5388F"/>
    <w:rsid w:val="00F53CEB"/>
    <w:rsid w:val="00F53EFB"/>
    <w:rsid w:val="00F5455C"/>
    <w:rsid w:val="00F5673F"/>
    <w:rsid w:val="00F567FF"/>
    <w:rsid w:val="00F56861"/>
    <w:rsid w:val="00F56AF9"/>
    <w:rsid w:val="00F56DEF"/>
    <w:rsid w:val="00F5792A"/>
    <w:rsid w:val="00F60493"/>
    <w:rsid w:val="00F632AD"/>
    <w:rsid w:val="00F639BD"/>
    <w:rsid w:val="00F63D53"/>
    <w:rsid w:val="00F642A0"/>
    <w:rsid w:val="00F643B0"/>
    <w:rsid w:val="00F644AE"/>
    <w:rsid w:val="00F657E0"/>
    <w:rsid w:val="00F66585"/>
    <w:rsid w:val="00F66890"/>
    <w:rsid w:val="00F702FD"/>
    <w:rsid w:val="00F703AE"/>
    <w:rsid w:val="00F70B8E"/>
    <w:rsid w:val="00F70CFC"/>
    <w:rsid w:val="00F70E74"/>
    <w:rsid w:val="00F720B9"/>
    <w:rsid w:val="00F76FC4"/>
    <w:rsid w:val="00F77D34"/>
    <w:rsid w:val="00F800CB"/>
    <w:rsid w:val="00F8055C"/>
    <w:rsid w:val="00F80973"/>
    <w:rsid w:val="00F826F8"/>
    <w:rsid w:val="00F82737"/>
    <w:rsid w:val="00F82A91"/>
    <w:rsid w:val="00F833AB"/>
    <w:rsid w:val="00F835E8"/>
    <w:rsid w:val="00F86140"/>
    <w:rsid w:val="00F8687B"/>
    <w:rsid w:val="00F87492"/>
    <w:rsid w:val="00F87EAF"/>
    <w:rsid w:val="00F90570"/>
    <w:rsid w:val="00F90658"/>
    <w:rsid w:val="00F914BB"/>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82F"/>
    <w:rsid w:val="00FA7E8C"/>
    <w:rsid w:val="00FB1198"/>
    <w:rsid w:val="00FB224C"/>
    <w:rsid w:val="00FB254C"/>
    <w:rsid w:val="00FB2F04"/>
    <w:rsid w:val="00FB4BF0"/>
    <w:rsid w:val="00FB5B74"/>
    <w:rsid w:val="00FB5D55"/>
    <w:rsid w:val="00FB5FDF"/>
    <w:rsid w:val="00FB61D4"/>
    <w:rsid w:val="00FB7D6C"/>
    <w:rsid w:val="00FC048F"/>
    <w:rsid w:val="00FC0A76"/>
    <w:rsid w:val="00FC26BF"/>
    <w:rsid w:val="00FC27DB"/>
    <w:rsid w:val="00FC2D0E"/>
    <w:rsid w:val="00FC4450"/>
    <w:rsid w:val="00FC54ED"/>
    <w:rsid w:val="00FC5602"/>
    <w:rsid w:val="00FC5EED"/>
    <w:rsid w:val="00FC679C"/>
    <w:rsid w:val="00FC6C36"/>
    <w:rsid w:val="00FC74C4"/>
    <w:rsid w:val="00FC7836"/>
    <w:rsid w:val="00FC788F"/>
    <w:rsid w:val="00FC7F40"/>
    <w:rsid w:val="00FD191B"/>
    <w:rsid w:val="00FD1B0C"/>
    <w:rsid w:val="00FD1BE0"/>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E49D1B-23F7-4B18-AE30-7AB27DBBA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styleId="af7">
    <w:name w:val="table of figures"/>
    <w:basedOn w:val="a"/>
    <w:next w:val="a"/>
    <w:uiPriority w:val="99"/>
    <w:rsid w:val="00623FCC"/>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8BFE1-E3E8-4EC8-9264-05EFAA94A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555</Words>
  <Characters>3166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cwz</cp:lastModifiedBy>
  <cp:revision>10</cp:revision>
  <cp:lastPrinted>2007-08-28T14:45:00Z</cp:lastPrinted>
  <dcterms:created xsi:type="dcterms:W3CDTF">2019-04-23T07:47:00Z</dcterms:created>
  <dcterms:modified xsi:type="dcterms:W3CDTF">2019-05-03T02:14:00Z</dcterms:modified>
</cp:coreProperties>
</file>