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34B7" w14:textId="77777777" w:rsidR="002606EA" w:rsidRDefault="002606EA" w:rsidP="0092476C"/>
    <w:p w14:paraId="6C1F34B8" w14:textId="6507BD7B" w:rsidR="002606EA" w:rsidRDefault="002606EA" w:rsidP="002606EA">
      <w:pPr>
        <w:pStyle w:val="CRCoverPage"/>
        <w:tabs>
          <w:tab w:val="right" w:pos="9639"/>
        </w:tabs>
        <w:spacing w:after="0"/>
        <w:rPr>
          <w:b/>
          <w:i/>
          <w:sz w:val="28"/>
          <w:lang w:val="en-US" w:eastAsia="en-GB"/>
        </w:rPr>
      </w:pPr>
      <w:r>
        <w:rPr>
          <w:b/>
          <w:sz w:val="24"/>
          <w:lang w:eastAsia="en-GB"/>
        </w:rPr>
        <w:t xml:space="preserve">3GPP TSG-RAN WG2 </w:t>
      </w:r>
      <w:r>
        <w:rPr>
          <w:b/>
          <w:sz w:val="24"/>
          <w:lang w:val="en-US" w:eastAsia="en-GB"/>
        </w:rPr>
        <w:t>#104</w:t>
      </w:r>
      <w:r>
        <w:rPr>
          <w:b/>
          <w:i/>
          <w:sz w:val="28"/>
          <w:lang w:eastAsia="en-GB"/>
        </w:rPr>
        <w:tab/>
        <w:t xml:space="preserve">Tdoc </w:t>
      </w:r>
      <w:r>
        <w:rPr>
          <w:lang w:eastAsia="en-GB"/>
        </w:rPr>
        <w:sym w:font="Wingdings" w:char="F07A"/>
      </w:r>
      <w:r w:rsidR="005F7286" w:rsidRPr="005F7286">
        <w:t xml:space="preserve"> </w:t>
      </w:r>
      <w:r w:rsidR="005F7286" w:rsidRPr="005F7286">
        <w:rPr>
          <w:b/>
          <w:i/>
          <w:sz w:val="28"/>
          <w:lang w:eastAsia="en-GB"/>
        </w:rPr>
        <w:t>R2-1816750</w:t>
      </w:r>
    </w:p>
    <w:p w14:paraId="6C1F34B9" w14:textId="77777777" w:rsidR="002606EA" w:rsidRDefault="002606EA" w:rsidP="002606EA">
      <w:pPr>
        <w:pStyle w:val="CRCoverPage"/>
        <w:outlineLvl w:val="0"/>
        <w:rPr>
          <w:b/>
          <w:sz w:val="24"/>
          <w:lang w:eastAsia="en-GB"/>
        </w:rPr>
      </w:pPr>
      <w:r>
        <w:rPr>
          <w:b/>
          <w:bCs/>
          <w:sz w:val="24"/>
        </w:rPr>
        <w:t>Spokane, USA, 12</w:t>
      </w:r>
      <w:r>
        <w:rPr>
          <w:b/>
          <w:bCs/>
          <w:sz w:val="24"/>
          <w:vertAlign w:val="superscript"/>
        </w:rPr>
        <w:t>th</w:t>
      </w:r>
      <w:r>
        <w:rPr>
          <w:b/>
          <w:bCs/>
          <w:sz w:val="24"/>
        </w:rPr>
        <w:t>– 16</w:t>
      </w:r>
      <w:r>
        <w:rPr>
          <w:b/>
          <w:bCs/>
          <w:sz w:val="24"/>
          <w:vertAlign w:val="superscript"/>
        </w:rPr>
        <w:t>th</w:t>
      </w:r>
      <w:r>
        <w:rPr>
          <w:b/>
          <w:bCs/>
          <w:sz w:val="24"/>
        </w:rPr>
        <w:t xml:space="preserve"> November 2018</w:t>
      </w:r>
    </w:p>
    <w:p w14:paraId="6C1F34BA" w14:textId="77777777" w:rsidR="002606EA" w:rsidRDefault="002606EA" w:rsidP="002606EA">
      <w:pPr>
        <w:pStyle w:val="CRCoverPage"/>
        <w:rPr>
          <w:b/>
          <w:sz w:val="24"/>
          <w:lang w:eastAsia="en-GB"/>
        </w:rPr>
      </w:pPr>
    </w:p>
    <w:p w14:paraId="6C1F34BB" w14:textId="6184C15E" w:rsidR="002606EA" w:rsidRDefault="002606EA" w:rsidP="002606EA">
      <w:pPr>
        <w:pStyle w:val="CRCoverPage"/>
        <w:rPr>
          <w:b/>
          <w:sz w:val="24"/>
          <w:lang w:val="en-US" w:eastAsia="en-GB"/>
        </w:rPr>
      </w:pPr>
      <w:r>
        <w:rPr>
          <w:b/>
          <w:sz w:val="24"/>
          <w:lang w:eastAsia="en-GB"/>
        </w:rPr>
        <w:t>Agenda Item:</w:t>
      </w:r>
      <w:r>
        <w:rPr>
          <w:b/>
          <w:sz w:val="24"/>
          <w:lang w:eastAsia="en-GB"/>
        </w:rPr>
        <w:tab/>
      </w:r>
      <w:r w:rsidR="00016C16" w:rsidRPr="00016C16">
        <w:rPr>
          <w:b/>
          <w:sz w:val="24"/>
          <w:lang w:eastAsia="en-GB"/>
        </w:rPr>
        <w:t>10.2.4</w:t>
      </w:r>
    </w:p>
    <w:p w14:paraId="6C1F34BC" w14:textId="77777777" w:rsidR="002606EA" w:rsidRPr="00F321B5" w:rsidRDefault="002606EA" w:rsidP="002606EA">
      <w:pPr>
        <w:pStyle w:val="CRCoverPage"/>
        <w:ind w:left="1988" w:hanging="1988"/>
        <w:rPr>
          <w:b/>
          <w:sz w:val="24"/>
          <w:lang w:eastAsia="en-GB"/>
        </w:rPr>
      </w:pPr>
      <w:r>
        <w:rPr>
          <w:b/>
          <w:sz w:val="24"/>
          <w:lang w:eastAsia="en-GB"/>
        </w:rPr>
        <w:t>Source:</w:t>
      </w:r>
      <w:r>
        <w:rPr>
          <w:b/>
          <w:sz w:val="24"/>
          <w:lang w:eastAsia="en-GB"/>
        </w:rPr>
        <w:tab/>
      </w:r>
      <w:r>
        <w:rPr>
          <w:b/>
          <w:sz w:val="24"/>
          <w:lang w:eastAsia="en-GB"/>
        </w:rPr>
        <w:tab/>
        <w:t>Intel Corporation</w:t>
      </w:r>
    </w:p>
    <w:p w14:paraId="6C1F34BD" w14:textId="74FD0FF1" w:rsidR="002606EA" w:rsidRDefault="002606EA" w:rsidP="002606EA">
      <w:pPr>
        <w:pStyle w:val="CRCoverPage"/>
        <w:ind w:left="2127" w:hanging="2127"/>
        <w:rPr>
          <w:b/>
          <w:sz w:val="24"/>
          <w:lang w:eastAsia="en-GB"/>
        </w:rPr>
      </w:pPr>
      <w:r>
        <w:rPr>
          <w:b/>
          <w:sz w:val="24"/>
          <w:lang w:eastAsia="en-GB"/>
        </w:rPr>
        <w:t>Title:</w:t>
      </w:r>
      <w:r>
        <w:rPr>
          <w:b/>
          <w:sz w:val="24"/>
          <w:lang w:eastAsia="en-GB"/>
        </w:rPr>
        <w:tab/>
      </w:r>
      <w:r w:rsidR="004151F3">
        <w:rPr>
          <w:b/>
          <w:sz w:val="24"/>
          <w:lang w:eastAsia="en-GB"/>
        </w:rPr>
        <w:t>Security risk from multiple termination point changes of RLC UM bearers</w:t>
      </w:r>
      <w:r>
        <w:rPr>
          <w:b/>
          <w:sz w:val="24"/>
          <w:lang w:eastAsia="en-GB"/>
        </w:rPr>
        <w:t xml:space="preserve"> </w:t>
      </w:r>
    </w:p>
    <w:p w14:paraId="6C1F34BE" w14:textId="77777777" w:rsidR="002606EA" w:rsidRDefault="002606EA" w:rsidP="002606EA">
      <w:pPr>
        <w:pStyle w:val="CRCoverPage"/>
        <w:pBdr>
          <w:bottom w:val="single" w:sz="6" w:space="1" w:color="auto"/>
        </w:pBdr>
        <w:rPr>
          <w:b/>
          <w:sz w:val="24"/>
          <w:lang w:eastAsia="en-GB"/>
        </w:rPr>
      </w:pPr>
      <w:r>
        <w:rPr>
          <w:b/>
          <w:sz w:val="24"/>
          <w:lang w:eastAsia="en-GB"/>
        </w:rPr>
        <w:t>Document for:</w:t>
      </w:r>
      <w:r>
        <w:rPr>
          <w:b/>
          <w:sz w:val="24"/>
          <w:lang w:eastAsia="en-GB"/>
        </w:rPr>
        <w:tab/>
        <w:t>Discussion and decision</w:t>
      </w:r>
    </w:p>
    <w:p w14:paraId="6C1F34BF" w14:textId="77777777" w:rsidR="002606EA" w:rsidRPr="002606EA" w:rsidRDefault="002606EA" w:rsidP="002606EA"/>
    <w:p w14:paraId="6C1F34C0" w14:textId="77777777" w:rsidR="00681090" w:rsidRDefault="0092476C" w:rsidP="0092476C">
      <w:pPr>
        <w:pStyle w:val="Heading1"/>
      </w:pPr>
      <w:r>
        <w:t>Introduction</w:t>
      </w:r>
    </w:p>
    <w:p w14:paraId="6C1F34C1" w14:textId="77777777" w:rsidR="0092476C" w:rsidRDefault="0092476C" w:rsidP="0092476C">
      <w:r>
        <w:t>The comb</w:t>
      </w:r>
      <w:r w:rsidR="00134D31">
        <w:t>ination of same DRB-id, PDCP COUNT</w:t>
      </w:r>
      <w:r>
        <w:t xml:space="preserve"> and security key should not be re-used for security reasons.  However, in MR-DC, there is a possibility that this can happen.  This document discusses the scenario and possible solutions</w:t>
      </w:r>
    </w:p>
    <w:p w14:paraId="6C1F34C2" w14:textId="77777777" w:rsidR="0092476C" w:rsidRDefault="0092476C" w:rsidP="0092476C">
      <w:pPr>
        <w:pStyle w:val="Heading1"/>
      </w:pPr>
      <w:r>
        <w:t>Discussion</w:t>
      </w:r>
    </w:p>
    <w:p w14:paraId="6C1F34C3" w14:textId="77777777" w:rsidR="00CA1CF0" w:rsidRDefault="0092476C" w:rsidP="0092476C">
      <w:r>
        <w:t>The comb</w:t>
      </w:r>
      <w:r w:rsidR="00134D31">
        <w:t>ination of same DRB-id, PDCP COUNT</w:t>
      </w:r>
      <w:r>
        <w:t xml:space="preserve"> and security key should not be re-used for security reasons.  </w:t>
      </w:r>
      <w:r w:rsidR="00CA1CF0">
        <w:t xml:space="preserve"> This is captured in 38.331 (including the in-principle agreed CR):</w:t>
      </w:r>
    </w:p>
    <w:p w14:paraId="6C1F34C4" w14:textId="77777777" w:rsidR="00CA1CF0" w:rsidRPr="00CA1CF0" w:rsidRDefault="00CA1CF0" w:rsidP="00CA1CF0">
      <w:pPr>
        <w:spacing w:after="180" w:line="240" w:lineRule="auto"/>
        <w:rPr>
          <w:rFonts w:ascii="Times New Roman" w:eastAsia="MS Mincho" w:hAnsi="Times New Roman" w:cs="Times New Roman"/>
          <w:sz w:val="20"/>
          <w:szCs w:val="20"/>
        </w:rPr>
      </w:pPr>
      <w:r w:rsidRPr="00CA1CF0">
        <w:rPr>
          <w:rFonts w:ascii="Times New Roman" w:eastAsia="MS Mincho" w:hAnsi="Times New Roman" w:cs="Times New Roman"/>
          <w:sz w:val="20"/>
          <w:szCs w:val="20"/>
        </w:rPr>
        <w:t xml:space="preserve">The network is responsible for avoiding reuse of the </w:t>
      </w:r>
      <w:r w:rsidRPr="00CA1CF0">
        <w:rPr>
          <w:rFonts w:ascii="Times New Roman" w:eastAsia="MS Mincho" w:hAnsi="Times New Roman" w:cs="Times New Roman"/>
          <w:i/>
          <w:sz w:val="20"/>
          <w:szCs w:val="20"/>
        </w:rPr>
        <w:t>COUNT</w:t>
      </w:r>
      <w:r w:rsidRPr="00CA1CF0">
        <w:rPr>
          <w:rFonts w:ascii="Times New Roman" w:eastAsia="MS Mincho" w:hAnsi="Times New Roman" w:cs="Times New Roman"/>
          <w:sz w:val="20"/>
          <w:szCs w:val="20"/>
        </w:rPr>
        <w:t xml:space="preserve"> with the same RB identity and with the same key, e.g. due to the transfer of large volumes of data, release and establishment of new RBs. In order to avoid such re-use, the network may e.g. use different RB identities for  RB establishments, change the security key, or an RRC_CONNECTED to RRC_IDLE/RRC_INACTIVE and then to RRC_CONNECTED transition.</w:t>
      </w:r>
    </w:p>
    <w:p w14:paraId="6C1F34C5" w14:textId="41380F25" w:rsidR="00134D31" w:rsidRDefault="0092476C" w:rsidP="0092476C">
      <w:r>
        <w:t xml:space="preserve">When </w:t>
      </w:r>
      <w:r w:rsidR="004538F4">
        <w:t xml:space="preserve">there is a termination point change for DRB without a release and add of the DRB, the same DRB-id is maintained in the new termination point.  Further, the PDCP SN numbers are reset to 0 during PDCP re-establishment for RLC-UM bearers.  A consequence of this is that, when an RLC UM bearer termination point is changed twice </w:t>
      </w:r>
      <w:r w:rsidR="00134D31">
        <w:t xml:space="preserve">and goes back to the original termination point, the same combination of DRB-id, PDCP COUNT and security key may be re-used.   For example, this can happen for an RLC-UM bearer </w:t>
      </w:r>
      <w:r w:rsidR="004C1DB3">
        <w:t xml:space="preserve">that </w:t>
      </w:r>
      <w:r w:rsidR="00134D31">
        <w:t xml:space="preserve">changes from MN termination point to SN during SCG addition, and </w:t>
      </w:r>
      <w:r w:rsidR="004C1DB3">
        <w:t xml:space="preserve">is </w:t>
      </w:r>
      <w:r w:rsidR="00134D31">
        <w:t xml:space="preserve">moved back to MN during SCG release.  </w:t>
      </w:r>
    </w:p>
    <w:p w14:paraId="6C1F34C6" w14:textId="77777777" w:rsidR="00134D31" w:rsidRPr="002606EA" w:rsidRDefault="00134D31" w:rsidP="0092476C">
      <w:pPr>
        <w:rPr>
          <w:b/>
        </w:rPr>
      </w:pPr>
      <w:r w:rsidRPr="002606EA">
        <w:rPr>
          <w:b/>
        </w:rPr>
        <w:t xml:space="preserve">Observation #1: when an RLC UM bearer termination point is changed twice and goes back to the original termination point, the same combination of DRB-id, PDCP COUNT and security key may be re-used.  </w:t>
      </w:r>
    </w:p>
    <w:p w14:paraId="6C1F34C7" w14:textId="77777777" w:rsidR="00AF1A4F" w:rsidRDefault="00314FCA" w:rsidP="001A2916">
      <w:r>
        <w:t>There are a few possible solutions to get around this issue.</w:t>
      </w:r>
      <w:r w:rsidR="00AF1A4F">
        <w:t xml:space="preserve"> </w:t>
      </w:r>
    </w:p>
    <w:p w14:paraId="6C1F34C8" w14:textId="77777777" w:rsidR="00EF5B4F" w:rsidRDefault="00EF5B4F" w:rsidP="00EF5B4F">
      <w:pPr>
        <w:pStyle w:val="ListParagraph"/>
        <w:numPr>
          <w:ilvl w:val="0"/>
          <w:numId w:val="2"/>
        </w:numPr>
      </w:pPr>
      <w:r>
        <w:t xml:space="preserve">Change User plane to </w:t>
      </w:r>
      <w:r w:rsidR="007C6A10">
        <w:t xml:space="preserve">not reset PDCP SN also for RLC UM bearers.  </w:t>
      </w:r>
      <w:r w:rsidR="00657B97">
        <w:t xml:space="preserve"> Considering Rel-15 user plane has been frozen for some time, this sort of change at this stage of Rel-15 is not considered acceptable.</w:t>
      </w:r>
    </w:p>
    <w:p w14:paraId="6C1F34C9" w14:textId="1EA9E133" w:rsidR="00314FCA" w:rsidRDefault="00314FCA" w:rsidP="00EF5B4F">
      <w:pPr>
        <w:pStyle w:val="ListParagraph"/>
        <w:numPr>
          <w:ilvl w:val="0"/>
          <w:numId w:val="2"/>
        </w:numPr>
      </w:pPr>
      <w:r>
        <w:t>Introduce a mechanism to allow change of DRB id for a DRB without release and add of the DRB</w:t>
      </w:r>
      <w:r w:rsidR="00657B97">
        <w:t xml:space="preserve">.  While this is less disruptive than </w:t>
      </w:r>
      <w:r w:rsidR="004C1DB3">
        <w:t xml:space="preserve">a </w:t>
      </w:r>
      <w:r w:rsidR="00657B97">
        <w:t>user plane update, as it can be optional for UE to support in Rel-15, it is still too late considering other network implementation</w:t>
      </w:r>
      <w:r w:rsidR="004C1DB3">
        <w:t xml:space="preserve"> based solution</w:t>
      </w:r>
      <w:r w:rsidR="00657B97">
        <w:t xml:space="preserve">s </w:t>
      </w:r>
      <w:r w:rsidR="001A2916">
        <w:t xml:space="preserve">with a small impact in performance </w:t>
      </w:r>
      <w:r w:rsidR="004C1DB3">
        <w:t xml:space="preserve">are </w:t>
      </w:r>
      <w:r w:rsidR="001A2916">
        <w:t>possible.</w:t>
      </w:r>
    </w:p>
    <w:p w14:paraId="6C1F34CA" w14:textId="77777777" w:rsidR="001A2916" w:rsidRDefault="001A2916" w:rsidP="001A2916">
      <w:pPr>
        <w:pStyle w:val="ListParagraph"/>
        <w:numPr>
          <w:ilvl w:val="0"/>
          <w:numId w:val="2"/>
        </w:numPr>
      </w:pPr>
      <w:r>
        <w:lastRenderedPageBreak/>
        <w:t>Leave it to network implementation to ensure that this scenario will not happen.  There are a couple of network implementation options:</w:t>
      </w:r>
    </w:p>
    <w:p w14:paraId="6C1F34CB" w14:textId="77777777" w:rsidR="001A2916" w:rsidRDefault="001A2916" w:rsidP="001A2916">
      <w:pPr>
        <w:pStyle w:val="ListParagraph"/>
        <w:numPr>
          <w:ilvl w:val="1"/>
          <w:numId w:val="2"/>
        </w:numPr>
      </w:pPr>
      <w:r>
        <w:t>Release and add the DRB using a different DRB id when moving the DRB back to original node.   It is up to network implementation on how this handled.  For example, a network may always use release and add for every termination point change back to MN or network may keep track of the DRBids it used and use a release and add if it sees the same DRBid during a termination point change without security key change.</w:t>
      </w:r>
    </w:p>
    <w:p w14:paraId="6C1F34CC" w14:textId="77777777" w:rsidR="001A2916" w:rsidRDefault="001A2916" w:rsidP="001A2916">
      <w:pPr>
        <w:pStyle w:val="ListParagraph"/>
        <w:numPr>
          <w:ilvl w:val="1"/>
          <w:numId w:val="2"/>
        </w:numPr>
      </w:pPr>
      <w:r>
        <w:t>Perform a key change reconfig with sync for the scenario</w:t>
      </w:r>
    </w:p>
    <w:p w14:paraId="6C1F34CD" w14:textId="21300238" w:rsidR="00657B97" w:rsidRDefault="001A2916" w:rsidP="001A2916">
      <w:pPr>
        <w:ind w:left="720"/>
      </w:pPr>
      <w:r>
        <w:t xml:space="preserve">Both these have a </w:t>
      </w:r>
      <w:r w:rsidR="00016C16">
        <w:t xml:space="preserve">small </w:t>
      </w:r>
      <w:r>
        <w:t>impact on the performance.</w:t>
      </w:r>
    </w:p>
    <w:p w14:paraId="6C1F34CE" w14:textId="77777777" w:rsidR="001A2916" w:rsidRPr="002606EA" w:rsidRDefault="001A2916" w:rsidP="00657B97">
      <w:pPr>
        <w:rPr>
          <w:b/>
        </w:rPr>
      </w:pPr>
      <w:r w:rsidRPr="002606EA">
        <w:rPr>
          <w:b/>
        </w:rPr>
        <w:t>Observation #2: Network implementation based solutions are possible at the expense of some performance impact.</w:t>
      </w:r>
    </w:p>
    <w:p w14:paraId="6C1F34CF" w14:textId="564FBE65" w:rsidR="001A2916" w:rsidRDefault="001A2916" w:rsidP="00657B97">
      <w:r>
        <w:t xml:space="preserve"> Considering that Rel-15 is frozen and there is </w:t>
      </w:r>
      <w:r w:rsidR="004C1DB3">
        <w:t xml:space="preserve">little </w:t>
      </w:r>
      <w:r>
        <w:t>motivation for SN terminated RLC-UM bearers</w:t>
      </w:r>
      <w:r w:rsidR="00016C16">
        <w:t xml:space="preserve"> considering that SN is primarily for throughput enhancements</w:t>
      </w:r>
      <w:r>
        <w:t>, this can be considered acceptable for Rel-15.</w:t>
      </w:r>
    </w:p>
    <w:p w14:paraId="6C1F34D0" w14:textId="264FB5B3" w:rsidR="00A85F83" w:rsidRPr="00A85F83" w:rsidRDefault="00A85F83" w:rsidP="00657B97">
      <w:pPr>
        <w:rPr>
          <w:b/>
        </w:rPr>
      </w:pPr>
      <w:r w:rsidRPr="00A85F83">
        <w:rPr>
          <w:b/>
        </w:rPr>
        <w:t xml:space="preserve">Proposal #1: No specification changes should be considered in Rel-15 to address the </w:t>
      </w:r>
      <w:r w:rsidR="00121D8F">
        <w:rPr>
          <w:b/>
        </w:rPr>
        <w:t>security issue from multiple termination point changes for RLC-UM bearers.</w:t>
      </w:r>
    </w:p>
    <w:p w14:paraId="6C1F34D1" w14:textId="34AC4331" w:rsidR="00E404ED" w:rsidRPr="00A470D9" w:rsidRDefault="00851DE2" w:rsidP="00E404ED">
      <w:r>
        <w:t>Possible n</w:t>
      </w:r>
      <w:r w:rsidR="0017401F">
        <w:t>etwork options are already captured in the RRC</w:t>
      </w:r>
      <w:r>
        <w:t xml:space="preserve"> as quoted above.</w:t>
      </w:r>
    </w:p>
    <w:p w14:paraId="6C1F34D2" w14:textId="77777777" w:rsidR="00E404ED" w:rsidRDefault="00E404ED" w:rsidP="00657B97"/>
    <w:p w14:paraId="6C1F34D3" w14:textId="77777777" w:rsidR="00314FCA" w:rsidRDefault="002606EA" w:rsidP="002606EA">
      <w:pPr>
        <w:pStyle w:val="Heading1"/>
      </w:pPr>
      <w:r>
        <w:t>Summary and proposal</w:t>
      </w:r>
    </w:p>
    <w:p w14:paraId="6C1F34D4" w14:textId="77777777" w:rsidR="002606EA" w:rsidRDefault="002606EA" w:rsidP="002606EA">
      <w:r>
        <w:t>This document discussed the potential security risk from multiple termination point changes for RLC UM bearers.   For example, this can happen for an RLC-UM bearer is changes from MN termination point to SN during SCG addition, and moved back to MN during SCG release.    The following observations and proposals were made.</w:t>
      </w:r>
    </w:p>
    <w:p w14:paraId="6C1F34D5" w14:textId="77777777" w:rsidR="002606EA" w:rsidRPr="002606EA" w:rsidRDefault="002606EA" w:rsidP="002606EA">
      <w:pPr>
        <w:rPr>
          <w:b/>
        </w:rPr>
      </w:pPr>
      <w:r w:rsidRPr="002606EA">
        <w:rPr>
          <w:b/>
        </w:rPr>
        <w:t xml:space="preserve">Observation #1: when an RLC UM bearer termination point is changed twice </w:t>
      </w:r>
      <w:bookmarkStart w:id="0" w:name="_GoBack"/>
      <w:bookmarkEnd w:id="0"/>
      <w:r w:rsidRPr="002606EA">
        <w:rPr>
          <w:b/>
        </w:rPr>
        <w:t xml:space="preserve">and goes back to the original termination point, the same combination of DRB-id, PDCP COUNT and security key may be re-used.  </w:t>
      </w:r>
    </w:p>
    <w:p w14:paraId="6C1F34D6" w14:textId="77777777" w:rsidR="002606EA" w:rsidRPr="002606EA" w:rsidRDefault="002606EA" w:rsidP="002606EA">
      <w:pPr>
        <w:rPr>
          <w:b/>
        </w:rPr>
      </w:pPr>
      <w:r w:rsidRPr="002606EA">
        <w:rPr>
          <w:b/>
        </w:rPr>
        <w:t>Observation #2: Network implementation based solutions are possible at the expense of some performance impact.</w:t>
      </w:r>
    </w:p>
    <w:p w14:paraId="373C4DBB" w14:textId="1C04355A" w:rsidR="00121D8F" w:rsidRPr="00A85F83" w:rsidRDefault="00121D8F" w:rsidP="00121D8F">
      <w:pPr>
        <w:rPr>
          <w:b/>
        </w:rPr>
      </w:pPr>
      <w:r w:rsidRPr="00A85F83">
        <w:rPr>
          <w:b/>
        </w:rPr>
        <w:t xml:space="preserve">Proposal #1: No specification changes should be considered in Rel-15 to address the </w:t>
      </w:r>
      <w:r>
        <w:rPr>
          <w:b/>
        </w:rPr>
        <w:t>security issue from multiple termination point changes for RLC-UM bearers.  It is left to network implementation to ensure security requirements are not violated.</w:t>
      </w:r>
    </w:p>
    <w:p w14:paraId="6C1F34D8" w14:textId="1AEA3D4C" w:rsidR="002606EA" w:rsidRDefault="00121D8F" w:rsidP="002606EA">
      <w:r>
        <w:t xml:space="preserve">The CR </w:t>
      </w:r>
      <w:r w:rsidR="007C7E32">
        <w:t>capturing this network requirement is provided in [1]</w:t>
      </w:r>
    </w:p>
    <w:p w14:paraId="11C703D2" w14:textId="7FEDE550" w:rsidR="007C7E32" w:rsidRDefault="007C7E32" w:rsidP="007C7E32">
      <w:pPr>
        <w:pStyle w:val="Heading1"/>
      </w:pPr>
      <w:r>
        <w:t>References</w:t>
      </w:r>
    </w:p>
    <w:p w14:paraId="36F569F0" w14:textId="51F0057E" w:rsidR="007C7E32" w:rsidRPr="007C7E32" w:rsidRDefault="007C7E32" w:rsidP="007C7E32">
      <w:r>
        <w:t xml:space="preserve">[1] </w:t>
      </w:r>
      <w:r w:rsidR="005F7286" w:rsidRPr="005F7286">
        <w:t>R2-1816725</w:t>
      </w:r>
      <w:r>
        <w:tab/>
      </w:r>
      <w:r w:rsidRPr="007C7E32">
        <w:t>Avoiding security risk for RLC UM bearers during termination point change</w:t>
      </w:r>
      <w:r w:rsidRPr="007C7E32">
        <w:tab/>
      </w:r>
      <w:r w:rsidRPr="007C7E32">
        <w:rPr>
          <w:i/>
        </w:rPr>
        <w:t>Intel Corporation</w:t>
      </w:r>
    </w:p>
    <w:sectPr w:rsidR="007C7E32" w:rsidRPr="007C7E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1DA0"/>
    <w:multiLevelType w:val="hybridMultilevel"/>
    <w:tmpl w:val="5DFE7816"/>
    <w:lvl w:ilvl="0" w:tplc="2D1AB0DC">
      <w:start w:val="1"/>
      <w:numFmt w:val="decimal"/>
      <w:lvlText w:val="%1)"/>
      <w:lvlJc w:val="left"/>
      <w:pPr>
        <w:ind w:left="495" w:hanging="1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6E2DFE"/>
    <w:multiLevelType w:val="hybridMultilevel"/>
    <w:tmpl w:val="76EA706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E4B5AB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76C"/>
    <w:rsid w:val="000020E4"/>
    <w:rsid w:val="0000259F"/>
    <w:rsid w:val="000052F6"/>
    <w:rsid w:val="00005E74"/>
    <w:rsid w:val="000122EF"/>
    <w:rsid w:val="00014DB9"/>
    <w:rsid w:val="00014EAC"/>
    <w:rsid w:val="0001633D"/>
    <w:rsid w:val="00016643"/>
    <w:rsid w:val="00016C16"/>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41C8"/>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1D8F"/>
    <w:rsid w:val="00122CA0"/>
    <w:rsid w:val="0012303A"/>
    <w:rsid w:val="00124DAB"/>
    <w:rsid w:val="00125AD2"/>
    <w:rsid w:val="001262C5"/>
    <w:rsid w:val="00126930"/>
    <w:rsid w:val="001272E8"/>
    <w:rsid w:val="00127538"/>
    <w:rsid w:val="001301D0"/>
    <w:rsid w:val="0013107C"/>
    <w:rsid w:val="00133E38"/>
    <w:rsid w:val="0013435E"/>
    <w:rsid w:val="00134CB8"/>
    <w:rsid w:val="00134D31"/>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401F"/>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2916"/>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6EA"/>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742"/>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4FCA"/>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1F3"/>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38F4"/>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1DB3"/>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286"/>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57B97"/>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07D"/>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6A10"/>
    <w:rsid w:val="007C7E32"/>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1DE2"/>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476C"/>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5F83"/>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A4F"/>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1CF0"/>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04ED"/>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5B4F"/>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F34B7"/>
  <w15:chartTrackingRefBased/>
  <w15:docId w15:val="{857CC10C-E9D7-489E-986C-261687CC9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476C"/>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2476C"/>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2476C"/>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2476C"/>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2476C"/>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2476C"/>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2476C"/>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2476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2476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476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92476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92476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92476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2476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92476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2476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2476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2476C"/>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EF5B4F"/>
    <w:pPr>
      <w:ind w:left="720"/>
      <w:contextualSpacing/>
    </w:pPr>
  </w:style>
  <w:style w:type="paragraph" w:customStyle="1" w:styleId="CRCoverPage">
    <w:name w:val="CR Cover Page"/>
    <w:rsid w:val="002606EA"/>
    <w:pPr>
      <w:spacing w:after="120" w:line="240" w:lineRule="auto"/>
    </w:pPr>
    <w:rPr>
      <w:rFonts w:ascii="Arial" w:eastAsia="Malgun Gothic" w:hAnsi="Arial" w:cs="Times New Roman"/>
      <w:sz w:val="20"/>
      <w:szCs w:val="20"/>
    </w:rPr>
  </w:style>
  <w:style w:type="character" w:styleId="CommentReference">
    <w:name w:val="annotation reference"/>
    <w:basedOn w:val="DefaultParagraphFont"/>
    <w:uiPriority w:val="99"/>
    <w:semiHidden/>
    <w:unhideWhenUsed/>
    <w:rsid w:val="004C1DB3"/>
    <w:rPr>
      <w:sz w:val="16"/>
      <w:szCs w:val="16"/>
    </w:rPr>
  </w:style>
  <w:style w:type="paragraph" w:styleId="CommentText">
    <w:name w:val="annotation text"/>
    <w:basedOn w:val="Normal"/>
    <w:link w:val="CommentTextChar"/>
    <w:uiPriority w:val="99"/>
    <w:semiHidden/>
    <w:unhideWhenUsed/>
    <w:rsid w:val="004C1DB3"/>
    <w:pPr>
      <w:spacing w:line="240" w:lineRule="auto"/>
    </w:pPr>
    <w:rPr>
      <w:sz w:val="20"/>
      <w:szCs w:val="20"/>
    </w:rPr>
  </w:style>
  <w:style w:type="character" w:customStyle="1" w:styleId="CommentTextChar">
    <w:name w:val="Comment Text Char"/>
    <w:basedOn w:val="DefaultParagraphFont"/>
    <w:link w:val="CommentText"/>
    <w:uiPriority w:val="99"/>
    <w:semiHidden/>
    <w:rsid w:val="004C1DB3"/>
    <w:rPr>
      <w:sz w:val="20"/>
      <w:szCs w:val="20"/>
    </w:rPr>
  </w:style>
  <w:style w:type="paragraph" w:styleId="CommentSubject">
    <w:name w:val="annotation subject"/>
    <w:basedOn w:val="CommentText"/>
    <w:next w:val="CommentText"/>
    <w:link w:val="CommentSubjectChar"/>
    <w:uiPriority w:val="99"/>
    <w:semiHidden/>
    <w:unhideWhenUsed/>
    <w:rsid w:val="004C1DB3"/>
    <w:rPr>
      <w:b/>
      <w:bCs/>
    </w:rPr>
  </w:style>
  <w:style w:type="character" w:customStyle="1" w:styleId="CommentSubjectChar">
    <w:name w:val="Comment Subject Char"/>
    <w:basedOn w:val="CommentTextChar"/>
    <w:link w:val="CommentSubject"/>
    <w:uiPriority w:val="99"/>
    <w:semiHidden/>
    <w:rsid w:val="004C1DB3"/>
    <w:rPr>
      <w:b/>
      <w:bCs/>
      <w:sz w:val="20"/>
      <w:szCs w:val="20"/>
    </w:rPr>
  </w:style>
  <w:style w:type="paragraph" w:styleId="BalloonText">
    <w:name w:val="Balloon Text"/>
    <w:basedOn w:val="Normal"/>
    <w:link w:val="BalloonTextChar"/>
    <w:uiPriority w:val="99"/>
    <w:semiHidden/>
    <w:unhideWhenUsed/>
    <w:rsid w:val="004C1D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1DB3"/>
    <w:rPr>
      <w:rFonts w:ascii="Segoe UI" w:hAnsi="Segoe UI" w:cs="Segoe UI"/>
      <w:sz w:val="18"/>
      <w:szCs w:val="18"/>
    </w:rPr>
  </w:style>
  <w:style w:type="paragraph" w:styleId="Revision">
    <w:name w:val="Revision"/>
    <w:hidden/>
    <w:uiPriority w:val="99"/>
    <w:semiHidden/>
    <w:rsid w:val="004C1D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1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2D1C3D-78EA-42A3-8F8C-F304E2A50695}">
  <ds:schemaRefs>
    <ds:schemaRef ds:uri="http://schemas.microsoft.com/sharepoint/v3/contenttype/forms"/>
  </ds:schemaRefs>
</ds:datastoreItem>
</file>

<file path=customXml/itemProps2.xml><?xml version="1.0" encoding="utf-8"?>
<ds:datastoreItem xmlns:ds="http://schemas.openxmlformats.org/officeDocument/2006/customXml" ds:itemID="{7680EB43-9525-46D8-8E8D-9A27140AC8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97B527-8902-480B-8608-27CA7C84E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714</Words>
  <Characters>4072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SP</dc:creator>
  <cp:keywords>CTPClassification=CTP_NT</cp:keywords>
  <dc:description/>
  <cp:lastModifiedBy>Intel SP</cp:lastModifiedBy>
  <cp:revision>6</cp:revision>
  <dcterms:created xsi:type="dcterms:W3CDTF">2018-10-27T15:19:00Z</dcterms:created>
  <dcterms:modified xsi:type="dcterms:W3CDTF">2018-11-02T01:23:00Z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a0e7b1db-3512-4c4d-a544-bd2d8708f17b</vt:lpwstr>
  </property>
  <property fmtid="{D5CDD505-2E9C-101B-9397-08002B2CF9AE}" pid="3" name="CTP_TimeStamp">
    <vt:lpwstr>2018-11-01 22:59:00Z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